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7" w:rsidRPr="00D91707" w:rsidRDefault="00D91707" w:rsidP="00D91707">
      <w:pPr>
        <w:jc w:val="center"/>
        <w:rPr>
          <w:b/>
          <w:sz w:val="28"/>
          <w:szCs w:val="28"/>
        </w:rPr>
      </w:pPr>
      <w:r w:rsidRPr="00D91707">
        <w:rPr>
          <w:b/>
          <w:sz w:val="28"/>
          <w:szCs w:val="28"/>
        </w:rPr>
        <w:t>О результатах внешней проверки проекта бюджета</w:t>
      </w:r>
      <w:r w:rsidRPr="00D91707">
        <w:rPr>
          <w:b/>
          <w:sz w:val="28"/>
          <w:szCs w:val="28"/>
        </w:rPr>
        <w:br/>
        <w:t>муниципального образования городского округа "Сыктывкар" на 2013 год</w:t>
      </w:r>
      <w:r w:rsidRPr="00D91707">
        <w:rPr>
          <w:b/>
          <w:sz w:val="28"/>
          <w:szCs w:val="28"/>
        </w:rPr>
        <w:br/>
        <w:t>и на плановый период 2014 и 2015 годов</w:t>
      </w:r>
    </w:p>
    <w:p w:rsidR="00D91707" w:rsidRPr="00D91707" w:rsidRDefault="00D91707" w:rsidP="00D91707">
      <w:pPr>
        <w:jc w:val="center"/>
        <w:rPr>
          <w:b/>
          <w:sz w:val="28"/>
          <w:szCs w:val="28"/>
        </w:rPr>
      </w:pPr>
    </w:p>
    <w:p w:rsidR="00D91707" w:rsidRP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bCs/>
          <w:sz w:val="28"/>
          <w:szCs w:val="28"/>
        </w:rPr>
        <w:t>В соответствии с планом работы</w:t>
      </w:r>
      <w:r w:rsidRPr="00D91707">
        <w:rPr>
          <w:sz w:val="28"/>
          <w:szCs w:val="28"/>
        </w:rPr>
        <w:t xml:space="preserve"> Контрольно-счетной палатой МО ГО "Сыктывкар" проведена внешняя проверка проекта муниципального бюджета на 2013 год</w:t>
      </w:r>
      <w:r w:rsidRPr="00D91707">
        <w:rPr>
          <w:lang w:eastAsia="en-US"/>
        </w:rPr>
        <w:t xml:space="preserve"> </w:t>
      </w:r>
      <w:r w:rsidRPr="00D91707">
        <w:rPr>
          <w:sz w:val="28"/>
          <w:szCs w:val="28"/>
        </w:rPr>
        <w:t>и на плановый период 2014 и 2015 годов.</w:t>
      </w:r>
    </w:p>
    <w:p w:rsidR="00D91707" w:rsidRP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По результатам проверки подготовлено заключение, которое было рассмотрено на заседаниях постоянных комиссий Совета МО ГО "Сыктывкар".</w:t>
      </w:r>
    </w:p>
    <w:p w:rsidR="001F6654" w:rsidRDefault="001F6654" w:rsidP="00D9170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проведения анализа</w:t>
      </w:r>
      <w:r w:rsidR="00AF0B60">
        <w:rPr>
          <w:sz w:val="28"/>
          <w:szCs w:val="28"/>
        </w:rPr>
        <w:t xml:space="preserve"> текстовой части проекта бюджета</w:t>
      </w:r>
      <w:proofErr w:type="gramEnd"/>
      <w:r w:rsidR="00AF0B60">
        <w:rPr>
          <w:sz w:val="28"/>
          <w:szCs w:val="28"/>
        </w:rPr>
        <w:t xml:space="preserve"> Контрольно-счетной палатой было предложено уточнить (конкретизировать) особенности исполнения бюджета без внесения изменений в решение о бюджете, которые были урегулированы в ходе подготовки заключения.</w:t>
      </w:r>
    </w:p>
    <w:p w:rsidR="00D91707" w:rsidRPr="00D91707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Основные параметры проекта бюджета на 2013 год:</w:t>
      </w:r>
    </w:p>
    <w:p w:rsidR="00D91707" w:rsidRP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доходы – 4 309,4 млн. рублей;</w:t>
      </w:r>
    </w:p>
    <w:p w:rsidR="00D91707" w:rsidRP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расходы – 4 685,0 млн. рублей;</w:t>
      </w:r>
    </w:p>
    <w:p w:rsidR="00D91707" w:rsidRP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 xml:space="preserve">дефицит – </w:t>
      </w:r>
      <w:r w:rsidRPr="001F6654">
        <w:rPr>
          <w:sz w:val="28"/>
          <w:szCs w:val="28"/>
        </w:rPr>
        <w:t>375</w:t>
      </w:r>
      <w:r w:rsidR="001F6654" w:rsidRPr="001F6654">
        <w:rPr>
          <w:sz w:val="28"/>
          <w:szCs w:val="28"/>
        </w:rPr>
        <w:t>,6</w:t>
      </w:r>
      <w:r w:rsidRPr="00D91707">
        <w:rPr>
          <w:sz w:val="28"/>
          <w:szCs w:val="28"/>
        </w:rPr>
        <w:t xml:space="preserve"> млн. рублей.</w:t>
      </w:r>
      <w:bookmarkStart w:id="0" w:name="_GoBack"/>
      <w:bookmarkEnd w:id="0"/>
    </w:p>
    <w:p w:rsidR="00D91707" w:rsidRPr="00D91707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 xml:space="preserve">Прогноз доходов на 2014 и 2015 год составляет 4 294,0 млн. рублей и </w:t>
      </w:r>
      <w:r w:rsidRPr="00D91707">
        <w:rPr>
          <w:sz w:val="28"/>
          <w:szCs w:val="28"/>
        </w:rPr>
        <w:br/>
        <w:t>4 372,4 млн. рублей, соответственно; общий объем расходов 4 560,</w:t>
      </w:r>
      <w:r w:rsidRPr="001F6654">
        <w:rPr>
          <w:sz w:val="28"/>
          <w:szCs w:val="28"/>
        </w:rPr>
        <w:t>9</w:t>
      </w:r>
      <w:r w:rsidRPr="00D91707">
        <w:rPr>
          <w:sz w:val="28"/>
          <w:szCs w:val="28"/>
        </w:rPr>
        <w:t xml:space="preserve"> млн. рублей и</w:t>
      </w:r>
      <w:r w:rsidRPr="00D91707">
        <w:rPr>
          <w:sz w:val="28"/>
          <w:szCs w:val="28"/>
        </w:rPr>
        <w:br/>
      </w:r>
      <w:r w:rsidRPr="001F6654">
        <w:rPr>
          <w:sz w:val="28"/>
          <w:szCs w:val="28"/>
        </w:rPr>
        <w:t>4 651,9</w:t>
      </w:r>
      <w:r w:rsidRPr="00D91707">
        <w:rPr>
          <w:sz w:val="28"/>
          <w:szCs w:val="28"/>
        </w:rPr>
        <w:t xml:space="preserve"> млн. рублей соответственно; прогнозируемый дефицит </w:t>
      </w:r>
      <w:r w:rsidR="001F6654" w:rsidRPr="001F6654">
        <w:rPr>
          <w:sz w:val="28"/>
          <w:szCs w:val="28"/>
        </w:rPr>
        <w:t>266,9</w:t>
      </w:r>
      <w:r w:rsidRPr="00D91707">
        <w:rPr>
          <w:sz w:val="28"/>
          <w:szCs w:val="28"/>
        </w:rPr>
        <w:t xml:space="preserve"> млн. рублей и </w:t>
      </w:r>
      <w:r w:rsidR="001F6654" w:rsidRPr="001F6654">
        <w:rPr>
          <w:sz w:val="28"/>
          <w:szCs w:val="28"/>
        </w:rPr>
        <w:t>279,5</w:t>
      </w:r>
      <w:r w:rsidRPr="00D91707">
        <w:rPr>
          <w:sz w:val="28"/>
          <w:szCs w:val="28"/>
        </w:rPr>
        <w:t xml:space="preserve"> млн. рублей соответственно.</w:t>
      </w:r>
    </w:p>
    <w:p w:rsidR="00D91707" w:rsidRPr="00D91707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Исполнение муниципального бюджета по расходам в 201</w:t>
      </w:r>
      <w:r w:rsidR="001F6654" w:rsidRPr="001F6654">
        <w:rPr>
          <w:sz w:val="28"/>
          <w:szCs w:val="28"/>
        </w:rPr>
        <w:t>3</w:t>
      </w:r>
      <w:r w:rsidRPr="00D91707">
        <w:rPr>
          <w:sz w:val="28"/>
          <w:szCs w:val="28"/>
        </w:rPr>
        <w:t xml:space="preserve"> году будет производиться 12 главными распорядителями бюджетных средств, поименованными в ведомственной структуре расходов.</w:t>
      </w:r>
    </w:p>
    <w:p w:rsidR="00B0015D" w:rsidRPr="00B0015D" w:rsidRDefault="00B0015D" w:rsidP="00D91707">
      <w:pPr>
        <w:spacing w:before="120"/>
        <w:ind w:firstLine="720"/>
        <w:jc w:val="both"/>
        <w:rPr>
          <w:sz w:val="28"/>
          <w:szCs w:val="28"/>
        </w:rPr>
      </w:pPr>
      <w:r w:rsidRPr="00B0015D">
        <w:rPr>
          <w:sz w:val="28"/>
          <w:szCs w:val="28"/>
        </w:rPr>
        <w:t>Особенностью проекта бюджета на 2013 год и плановый период 2014 и 2015 годов является частичный переход к формированию расходной части бюджета на основе муниципальных программ.</w:t>
      </w:r>
    </w:p>
    <w:p w:rsidR="00B0015D" w:rsidRPr="00B0015D" w:rsidRDefault="00B0015D" w:rsidP="00D91707">
      <w:pPr>
        <w:spacing w:before="120"/>
        <w:ind w:firstLine="720"/>
        <w:jc w:val="both"/>
        <w:rPr>
          <w:sz w:val="28"/>
          <w:szCs w:val="28"/>
        </w:rPr>
      </w:pPr>
      <w:r w:rsidRPr="00B0015D">
        <w:rPr>
          <w:sz w:val="28"/>
          <w:szCs w:val="28"/>
        </w:rPr>
        <w:t>С 2013 года планируется реализация трех муниципальных программ, доля которых в общем объеме расходов составляет 54,5 процента.</w:t>
      </w:r>
    </w:p>
    <w:p w:rsidR="00D91707" w:rsidRPr="00D91707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Проектом бюджета на 201</w:t>
      </w:r>
      <w:r w:rsidR="001A2FDB" w:rsidRPr="00512334">
        <w:rPr>
          <w:sz w:val="28"/>
          <w:szCs w:val="28"/>
        </w:rPr>
        <w:t>3</w:t>
      </w:r>
      <w:r w:rsidRPr="00D91707">
        <w:rPr>
          <w:sz w:val="28"/>
          <w:szCs w:val="28"/>
        </w:rPr>
        <w:t xml:space="preserve"> год планируется финансирование </w:t>
      </w:r>
      <w:r w:rsidR="001A2FDB" w:rsidRPr="00512334">
        <w:rPr>
          <w:sz w:val="28"/>
          <w:szCs w:val="28"/>
        </w:rPr>
        <w:t>15 долгосрочных целевых программ</w:t>
      </w:r>
      <w:r w:rsidR="00F70491">
        <w:rPr>
          <w:sz w:val="28"/>
          <w:szCs w:val="28"/>
        </w:rPr>
        <w:t>, с объемом финансирования 2 746,5 млн. рублей или 58,6 процента от общего объема расходов.</w:t>
      </w:r>
    </w:p>
    <w:p w:rsidR="00D91707" w:rsidRPr="00D91707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Для финансового обеспечения непредвиденных расходов, а так же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расходной части бюджета МО ГО "Сыктывкар" предусмотрено создание двух резервных фондов.</w:t>
      </w:r>
    </w:p>
    <w:p w:rsid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Объем резервных фондов на 201</w:t>
      </w:r>
      <w:r w:rsidR="00512334" w:rsidRPr="00512334">
        <w:rPr>
          <w:sz w:val="28"/>
          <w:szCs w:val="28"/>
        </w:rPr>
        <w:t xml:space="preserve">3, 2014 и 2015 годы </w:t>
      </w:r>
      <w:r w:rsidRPr="00D91707">
        <w:rPr>
          <w:sz w:val="28"/>
          <w:szCs w:val="28"/>
        </w:rPr>
        <w:t xml:space="preserve">запланирован в сумме </w:t>
      </w:r>
      <w:r w:rsidR="00512334" w:rsidRPr="00512334">
        <w:rPr>
          <w:sz w:val="28"/>
          <w:szCs w:val="28"/>
        </w:rPr>
        <w:t>по 15</w:t>
      </w:r>
      <w:r w:rsidRPr="00D91707">
        <w:rPr>
          <w:sz w:val="28"/>
          <w:szCs w:val="28"/>
        </w:rPr>
        <w:t>,</w:t>
      </w:r>
      <w:r w:rsidR="00512334" w:rsidRPr="00512334">
        <w:rPr>
          <w:sz w:val="28"/>
          <w:szCs w:val="28"/>
        </w:rPr>
        <w:t>0</w:t>
      </w:r>
      <w:r w:rsidRPr="00D91707">
        <w:rPr>
          <w:sz w:val="28"/>
          <w:szCs w:val="28"/>
        </w:rPr>
        <w:t xml:space="preserve"> млн. рублей.</w:t>
      </w:r>
    </w:p>
    <w:p w:rsidR="00D91707" w:rsidRPr="00D91707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С учетом источников финансирования дефицита, бюджет сбалансирован.</w:t>
      </w:r>
    </w:p>
    <w:p w:rsidR="00512334" w:rsidRPr="00512334" w:rsidRDefault="00512334" w:rsidP="00D91707">
      <w:pPr>
        <w:spacing w:before="120"/>
        <w:ind w:firstLine="720"/>
        <w:jc w:val="both"/>
        <w:rPr>
          <w:sz w:val="28"/>
          <w:szCs w:val="28"/>
        </w:rPr>
      </w:pPr>
      <w:r w:rsidRPr="00512334">
        <w:rPr>
          <w:sz w:val="28"/>
          <w:szCs w:val="28"/>
        </w:rPr>
        <w:t>Особенностью проекта бюджета является предоставление нового вида долгового обязательства – муниципальных гарантий в сумме по 85 млн. рублей.</w:t>
      </w:r>
    </w:p>
    <w:p w:rsidR="0033383C" w:rsidRPr="0043355E" w:rsidRDefault="00D91707" w:rsidP="0040298F">
      <w:pPr>
        <w:spacing w:before="120"/>
        <w:ind w:firstLine="720"/>
        <w:jc w:val="both"/>
        <w:rPr>
          <w:color w:val="548DD4"/>
        </w:rPr>
      </w:pPr>
      <w:r w:rsidRPr="00D91707">
        <w:rPr>
          <w:sz w:val="28"/>
          <w:szCs w:val="28"/>
        </w:rPr>
        <w:t>Нарушений бюджетного законодательства не установлено.</w:t>
      </w:r>
    </w:p>
    <w:sectPr w:rsidR="0033383C" w:rsidRPr="0043355E" w:rsidSect="00F7049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E1" w:rsidRDefault="00D42CE1">
      <w:r>
        <w:separator/>
      </w:r>
    </w:p>
  </w:endnote>
  <w:endnote w:type="continuationSeparator" w:id="0">
    <w:p w:rsidR="00D42CE1" w:rsidRDefault="00D4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D42CE1" w:rsidP="00931D18">
    <w:pPr>
      <w:pStyle w:val="a8"/>
      <w:jc w:val="center"/>
      <w:rPr>
        <w:color w:val="C0C0C0"/>
        <w:sz w:val="20"/>
        <w:szCs w:val="20"/>
      </w:rPr>
    </w:pPr>
  </w:p>
  <w:p w:rsidR="001B4468" w:rsidRPr="0040239F" w:rsidRDefault="0043355E" w:rsidP="00931D18">
    <w:pPr>
      <w:pStyle w:val="a8"/>
      <w:jc w:val="center"/>
      <w:rPr>
        <w:color w:val="C0C0C0"/>
        <w:sz w:val="20"/>
        <w:szCs w:val="20"/>
      </w:rPr>
    </w:pPr>
    <w:r w:rsidRPr="0040239F">
      <w:rPr>
        <w:color w:val="C0C0C0"/>
        <w:sz w:val="20"/>
        <w:szCs w:val="20"/>
      </w:rPr>
      <w:t>Контрольно-счетная палата муниципального образования городского округа "Сыктывкар"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D42CE1" w:rsidP="00120AEA">
    <w:pPr>
      <w:pStyle w:val="a8"/>
      <w:rPr>
        <w:szCs w:val="20"/>
      </w:rPr>
    </w:pPr>
  </w:p>
  <w:p w:rsidR="001B4468" w:rsidRPr="00120AEA" w:rsidRDefault="00D42CE1" w:rsidP="00120AEA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E1" w:rsidRDefault="00D42CE1">
      <w:r>
        <w:separator/>
      </w:r>
    </w:p>
  </w:footnote>
  <w:footnote w:type="continuationSeparator" w:id="0">
    <w:p w:rsidR="00D42CE1" w:rsidRDefault="00D4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468" w:rsidRDefault="00D42C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 w:rsidRPr="00EF1F74">
      <w:rPr>
        <w:rStyle w:val="a7"/>
        <w:sz w:val="20"/>
        <w:szCs w:val="20"/>
      </w:rPr>
      <w:fldChar w:fldCharType="begin"/>
    </w:r>
    <w:r w:rsidRPr="00EF1F74">
      <w:rPr>
        <w:rStyle w:val="a7"/>
        <w:sz w:val="20"/>
        <w:szCs w:val="20"/>
      </w:rPr>
      <w:instrText xml:space="preserve">PAGE  </w:instrText>
    </w:r>
    <w:r w:rsidRPr="00EF1F74">
      <w:rPr>
        <w:rStyle w:val="a7"/>
        <w:sz w:val="20"/>
        <w:szCs w:val="20"/>
      </w:rPr>
      <w:fldChar w:fldCharType="separate"/>
    </w:r>
    <w:r w:rsidR="00F70491">
      <w:rPr>
        <w:rStyle w:val="a7"/>
        <w:noProof/>
        <w:sz w:val="20"/>
        <w:szCs w:val="20"/>
      </w:rPr>
      <w:t>2</w:t>
    </w:r>
    <w:r w:rsidRPr="00EF1F74">
      <w:rPr>
        <w:rStyle w:val="a7"/>
        <w:sz w:val="20"/>
        <w:szCs w:val="20"/>
      </w:rPr>
      <w:fldChar w:fldCharType="end"/>
    </w:r>
  </w:p>
  <w:p w:rsidR="001B4468" w:rsidRDefault="00D42C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3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6E1E6B"/>
    <w:multiLevelType w:val="multilevel"/>
    <w:tmpl w:val="474CC09E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6">
    <w:nsid w:val="6B06026F"/>
    <w:multiLevelType w:val="hybridMultilevel"/>
    <w:tmpl w:val="0F08E5C2"/>
    <w:lvl w:ilvl="0" w:tplc="D49E5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906"/>
    <w:rsid w:val="00002312"/>
    <w:rsid w:val="0006627E"/>
    <w:rsid w:val="000B017D"/>
    <w:rsid w:val="000D7B63"/>
    <w:rsid w:val="000F0923"/>
    <w:rsid w:val="000F7CDC"/>
    <w:rsid w:val="0010042A"/>
    <w:rsid w:val="0012445A"/>
    <w:rsid w:val="00172E2F"/>
    <w:rsid w:val="0018789D"/>
    <w:rsid w:val="001A14AB"/>
    <w:rsid w:val="001A2FDB"/>
    <w:rsid w:val="001A462F"/>
    <w:rsid w:val="001B05FB"/>
    <w:rsid w:val="001F6654"/>
    <w:rsid w:val="00240BA1"/>
    <w:rsid w:val="00241272"/>
    <w:rsid w:val="002437A5"/>
    <w:rsid w:val="00261B26"/>
    <w:rsid w:val="002A49C3"/>
    <w:rsid w:val="002E0BED"/>
    <w:rsid w:val="002F6CD1"/>
    <w:rsid w:val="003176B0"/>
    <w:rsid w:val="0033383C"/>
    <w:rsid w:val="00340BAA"/>
    <w:rsid w:val="003B3C09"/>
    <w:rsid w:val="004012A7"/>
    <w:rsid w:val="0040298F"/>
    <w:rsid w:val="00416214"/>
    <w:rsid w:val="00431628"/>
    <w:rsid w:val="0043355E"/>
    <w:rsid w:val="00445C92"/>
    <w:rsid w:val="00472A52"/>
    <w:rsid w:val="004841A6"/>
    <w:rsid w:val="00490AC7"/>
    <w:rsid w:val="00496E9A"/>
    <w:rsid w:val="004F7711"/>
    <w:rsid w:val="00512334"/>
    <w:rsid w:val="0051612C"/>
    <w:rsid w:val="00520F3A"/>
    <w:rsid w:val="005272C6"/>
    <w:rsid w:val="005335B6"/>
    <w:rsid w:val="00536F13"/>
    <w:rsid w:val="00566FBE"/>
    <w:rsid w:val="005676DA"/>
    <w:rsid w:val="005743BF"/>
    <w:rsid w:val="005F69D9"/>
    <w:rsid w:val="00626791"/>
    <w:rsid w:val="00642171"/>
    <w:rsid w:val="00666C3E"/>
    <w:rsid w:val="006979D0"/>
    <w:rsid w:val="006C614D"/>
    <w:rsid w:val="00793FD2"/>
    <w:rsid w:val="007D41C7"/>
    <w:rsid w:val="00813A71"/>
    <w:rsid w:val="00813B5C"/>
    <w:rsid w:val="00815D48"/>
    <w:rsid w:val="008413DF"/>
    <w:rsid w:val="00860988"/>
    <w:rsid w:val="008656D9"/>
    <w:rsid w:val="00877B54"/>
    <w:rsid w:val="008A6BF5"/>
    <w:rsid w:val="008B7BBD"/>
    <w:rsid w:val="008C6DD5"/>
    <w:rsid w:val="008D0B8A"/>
    <w:rsid w:val="00906BF8"/>
    <w:rsid w:val="009951F6"/>
    <w:rsid w:val="009B4A54"/>
    <w:rsid w:val="009C5756"/>
    <w:rsid w:val="00A07A1C"/>
    <w:rsid w:val="00A21501"/>
    <w:rsid w:val="00AB5841"/>
    <w:rsid w:val="00AF0B60"/>
    <w:rsid w:val="00AF70BE"/>
    <w:rsid w:val="00B0015D"/>
    <w:rsid w:val="00B502C1"/>
    <w:rsid w:val="00B77AAC"/>
    <w:rsid w:val="00BB0C0B"/>
    <w:rsid w:val="00BB404D"/>
    <w:rsid w:val="00BC2906"/>
    <w:rsid w:val="00BD2938"/>
    <w:rsid w:val="00BD70AE"/>
    <w:rsid w:val="00BE745A"/>
    <w:rsid w:val="00C34B0D"/>
    <w:rsid w:val="00C9152D"/>
    <w:rsid w:val="00CF6DF9"/>
    <w:rsid w:val="00D3095D"/>
    <w:rsid w:val="00D41DC7"/>
    <w:rsid w:val="00D42CE1"/>
    <w:rsid w:val="00D641F2"/>
    <w:rsid w:val="00D702C8"/>
    <w:rsid w:val="00D91707"/>
    <w:rsid w:val="00D964BB"/>
    <w:rsid w:val="00D966E0"/>
    <w:rsid w:val="00DB2F56"/>
    <w:rsid w:val="00DB39D8"/>
    <w:rsid w:val="00DD1703"/>
    <w:rsid w:val="00DD4992"/>
    <w:rsid w:val="00E11CB1"/>
    <w:rsid w:val="00E15112"/>
    <w:rsid w:val="00E1578A"/>
    <w:rsid w:val="00E31436"/>
    <w:rsid w:val="00E42772"/>
    <w:rsid w:val="00E51AB4"/>
    <w:rsid w:val="00E5623A"/>
    <w:rsid w:val="00E84E35"/>
    <w:rsid w:val="00EA44C6"/>
    <w:rsid w:val="00EA509E"/>
    <w:rsid w:val="00EE6A3B"/>
    <w:rsid w:val="00F23EDC"/>
    <w:rsid w:val="00F5064D"/>
    <w:rsid w:val="00F5098C"/>
    <w:rsid w:val="00F7049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Марина Николаевна</dc:creator>
  <cp:lastModifiedBy>Владелец</cp:lastModifiedBy>
  <cp:revision>4</cp:revision>
  <cp:lastPrinted>2012-10-29T07:55:00Z</cp:lastPrinted>
  <dcterms:created xsi:type="dcterms:W3CDTF">2012-12-20T10:51:00Z</dcterms:created>
  <dcterms:modified xsi:type="dcterms:W3CDTF">2013-01-14T11:31:00Z</dcterms:modified>
</cp:coreProperties>
</file>