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05" w:rsidRPr="00EB4B67" w:rsidRDefault="004E33F1" w:rsidP="00A7755C">
      <w:pPr>
        <w:jc w:val="center"/>
        <w:rPr>
          <w:b/>
          <w:szCs w:val="28"/>
        </w:rPr>
      </w:pPr>
      <w:r w:rsidRPr="00EB4B67">
        <w:rPr>
          <w:b/>
          <w:szCs w:val="28"/>
        </w:rPr>
        <w:t xml:space="preserve">О результатах проверки </w:t>
      </w:r>
      <w:r w:rsidR="006728B8" w:rsidRPr="00EB4B67">
        <w:rPr>
          <w:b/>
          <w:szCs w:val="28"/>
        </w:rPr>
        <w:t>эффективности деятельности муниципальных унитарных предприятий и хозяйственных обществ, доля в уставных капиталах которых принадлежит МО ГО "Сыктывкар"</w:t>
      </w:r>
    </w:p>
    <w:p w:rsidR="006728B8" w:rsidRPr="00EB4B67" w:rsidRDefault="006728B8" w:rsidP="00EB4B67">
      <w:pPr>
        <w:spacing w:before="120"/>
        <w:ind w:firstLine="709"/>
        <w:jc w:val="both"/>
        <w:rPr>
          <w:szCs w:val="28"/>
        </w:rPr>
      </w:pPr>
      <w:r w:rsidRPr="00EB4B67">
        <w:rPr>
          <w:szCs w:val="28"/>
        </w:rPr>
        <w:t xml:space="preserve">В соответствии с планом работы на 2017 год </w:t>
      </w:r>
      <w:r w:rsidR="00A7755C" w:rsidRPr="00EB4B67">
        <w:rPr>
          <w:szCs w:val="28"/>
        </w:rPr>
        <w:t>Контрольно-счетн</w:t>
      </w:r>
      <w:r w:rsidRPr="00EB4B67">
        <w:rPr>
          <w:szCs w:val="28"/>
        </w:rPr>
        <w:t>ой</w:t>
      </w:r>
      <w:r w:rsidR="00861E05" w:rsidRPr="00EB4B67">
        <w:rPr>
          <w:szCs w:val="28"/>
        </w:rPr>
        <w:t xml:space="preserve"> палат</w:t>
      </w:r>
      <w:r w:rsidRPr="00EB4B67">
        <w:rPr>
          <w:szCs w:val="28"/>
        </w:rPr>
        <w:t>ой</w:t>
      </w:r>
      <w:r w:rsidR="00861E05" w:rsidRPr="00EB4B67">
        <w:rPr>
          <w:szCs w:val="28"/>
        </w:rPr>
        <w:t xml:space="preserve"> </w:t>
      </w:r>
      <w:r w:rsidR="004E33F1" w:rsidRPr="00EB4B67">
        <w:rPr>
          <w:szCs w:val="28"/>
        </w:rPr>
        <w:t xml:space="preserve">муниципального образования </w:t>
      </w:r>
      <w:r w:rsidR="00A71328" w:rsidRPr="00EB4B67">
        <w:rPr>
          <w:szCs w:val="28"/>
        </w:rPr>
        <w:t xml:space="preserve">городского округа </w:t>
      </w:r>
      <w:r w:rsidR="001124B0" w:rsidRPr="00EB4B67">
        <w:rPr>
          <w:szCs w:val="28"/>
        </w:rPr>
        <w:t>"</w:t>
      </w:r>
      <w:r w:rsidR="00A71328" w:rsidRPr="00EB4B67">
        <w:rPr>
          <w:szCs w:val="28"/>
        </w:rPr>
        <w:t>Сыктывкар</w:t>
      </w:r>
      <w:r w:rsidR="001124B0" w:rsidRPr="00EB4B67">
        <w:rPr>
          <w:szCs w:val="28"/>
        </w:rPr>
        <w:t>"</w:t>
      </w:r>
      <w:r w:rsidR="00A71328" w:rsidRPr="00EB4B67">
        <w:rPr>
          <w:szCs w:val="28"/>
        </w:rPr>
        <w:t xml:space="preserve"> </w:t>
      </w:r>
      <w:r w:rsidR="00A7755C" w:rsidRPr="00EB4B67">
        <w:rPr>
          <w:szCs w:val="28"/>
        </w:rPr>
        <w:t>прове</w:t>
      </w:r>
      <w:r w:rsidRPr="00EB4B67">
        <w:rPr>
          <w:szCs w:val="28"/>
        </w:rPr>
        <w:t>дена проверка эффективности деятельности муниципальных унитарных предприятий и хозяйственных обществ, доля в уставных капиталах которых принадлежит МО ГО "Сыктывкар".</w:t>
      </w:r>
    </w:p>
    <w:p w:rsidR="00CD49AA" w:rsidRPr="00EB4B67" w:rsidRDefault="00CD49AA" w:rsidP="00CD49A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EB4B67">
        <w:rPr>
          <w:szCs w:val="28"/>
        </w:rPr>
        <w:t>Муниципальное образование является учредителем 17 хозяйствующих субъектов, в том числе:</w:t>
      </w:r>
    </w:p>
    <w:p w:rsidR="00CD49AA" w:rsidRPr="00EB4B67" w:rsidRDefault="00CD49AA" w:rsidP="00CD49AA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EB4B67">
        <w:rPr>
          <w:szCs w:val="28"/>
        </w:rPr>
        <w:t>- 10 муниципальных предприятий (8 муниципальных унитарных предприятий, 2 муниципальных казенных предприятия);</w:t>
      </w:r>
    </w:p>
    <w:p w:rsidR="00CD49AA" w:rsidRPr="00EB4B67" w:rsidRDefault="00CD49AA" w:rsidP="00CD49AA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EB4B67">
        <w:rPr>
          <w:szCs w:val="28"/>
        </w:rPr>
        <w:t>- 7 хозяйственных обществ (5 акционерных обществ, 2 общества с ограниченной ответственностью).</w:t>
      </w:r>
    </w:p>
    <w:p w:rsidR="00CD49AA" w:rsidRPr="00EB4B67" w:rsidRDefault="00CD49AA" w:rsidP="00C1009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EB4B67">
        <w:rPr>
          <w:szCs w:val="28"/>
        </w:rPr>
        <w:t>Информация о предприятиях и обществах МО ГО "Сыктывкар</w:t>
      </w:r>
      <w:r w:rsidR="00C10094" w:rsidRPr="00EB4B67">
        <w:rPr>
          <w:szCs w:val="28"/>
        </w:rPr>
        <w:t>"</w:t>
      </w:r>
      <w:r w:rsidRPr="00EB4B67">
        <w:rPr>
          <w:szCs w:val="28"/>
        </w:rPr>
        <w:t>:</w:t>
      </w:r>
    </w:p>
    <w:p w:rsidR="00CD49AA" w:rsidRPr="00CD49AA" w:rsidRDefault="00CD49AA" w:rsidP="00CD49AA">
      <w:pPr>
        <w:autoSpaceDE w:val="0"/>
        <w:autoSpaceDN w:val="0"/>
        <w:adjustRightInd w:val="0"/>
        <w:ind w:firstLine="709"/>
        <w:jc w:val="right"/>
      </w:pPr>
      <w:r>
        <w:t>тыс. рублей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395"/>
        <w:gridCol w:w="992"/>
        <w:gridCol w:w="993"/>
        <w:gridCol w:w="992"/>
      </w:tblGrid>
      <w:tr w:rsidR="00CD49AA" w:rsidRPr="00EB4B67" w:rsidTr="00EB4B67">
        <w:trPr>
          <w:trHeight w:val="99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Основной вид деятельности согласно сведениям ЕГРЮЛ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Остаточная стоимость имущества на 01.01.2017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Объем поступлений в бюджет за 2014 - 2016 годы</w:t>
            </w:r>
          </w:p>
        </w:tc>
      </w:tr>
      <w:tr w:rsidR="00CD49AA" w:rsidRPr="00EB4B67" w:rsidTr="00EB4B67">
        <w:trPr>
          <w:trHeight w:val="348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center"/>
              <w:rPr>
                <w:b/>
                <w:color w:val="000000"/>
                <w:spacing w:val="-8"/>
                <w:sz w:val="22"/>
                <w:szCs w:val="20"/>
              </w:rPr>
            </w:pPr>
            <w:r w:rsidRPr="00EB4B67">
              <w:rPr>
                <w:b/>
                <w:color w:val="000000"/>
                <w:spacing w:val="-8"/>
                <w:sz w:val="22"/>
                <w:szCs w:val="20"/>
              </w:rPr>
              <w:t>Предприятия, осуществляющие содержание дорог, объектов инфраструктуры и благоустройства за счет средств субсидии из бюджета МО ГО "Сыктывкар"</w:t>
            </w:r>
          </w:p>
        </w:tc>
      </w:tr>
      <w:tr w:rsidR="00CD49AA" w:rsidRPr="00EB4B67" w:rsidTr="00EB4B67">
        <w:trPr>
          <w:trHeight w:val="3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МКП МО ГО "Сыктывкар" "Жилкомсервис"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Деятельность внутреннего водного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не формируется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310 701,0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1 379,0</w:t>
            </w:r>
          </w:p>
        </w:tc>
      </w:tr>
      <w:tr w:rsidR="00CD49AA" w:rsidRPr="00EB4B67" w:rsidTr="00EB4B67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МКП МО ГО "Сыктывкар" "Дорожное хозяйство"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не формируется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195 260,3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45,0</w:t>
            </w:r>
          </w:p>
        </w:tc>
      </w:tr>
      <w:tr w:rsidR="00CD49AA" w:rsidRPr="00EB4B67" w:rsidTr="00EB4B67">
        <w:trPr>
          <w:trHeight w:val="2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ЭМУП "</w:t>
            </w:r>
            <w:proofErr w:type="spellStart"/>
            <w:r w:rsidRPr="00EB4B67">
              <w:rPr>
                <w:color w:val="000000"/>
                <w:spacing w:val="-8"/>
                <w:sz w:val="20"/>
                <w:szCs w:val="20"/>
              </w:rPr>
              <w:t>Жилкомхоз</w:t>
            </w:r>
            <w:proofErr w:type="spellEnd"/>
            <w:r w:rsidRPr="00EB4B67">
              <w:rPr>
                <w:color w:val="000000"/>
                <w:spacing w:val="-8"/>
                <w:sz w:val="20"/>
                <w:szCs w:val="2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noProof/>
                <w:color w:val="000000"/>
                <w:spacing w:val="-8"/>
                <w:sz w:val="20"/>
                <w:szCs w:val="20"/>
              </w:rPr>
              <w:t>138 025,9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33,7</w:t>
            </w:r>
          </w:p>
        </w:tc>
      </w:tr>
      <w:tr w:rsidR="00CD49AA" w:rsidRPr="00EB4B67" w:rsidTr="00EB4B67">
        <w:trPr>
          <w:trHeight w:val="148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center"/>
              <w:rPr>
                <w:b/>
                <w:color w:val="000000"/>
                <w:spacing w:val="-8"/>
                <w:sz w:val="22"/>
                <w:szCs w:val="20"/>
              </w:rPr>
            </w:pPr>
            <w:r w:rsidRPr="00EB4B67">
              <w:rPr>
                <w:b/>
                <w:color w:val="000000"/>
                <w:spacing w:val="-8"/>
                <w:sz w:val="22"/>
                <w:szCs w:val="20"/>
              </w:rPr>
              <w:t>Предприятия, осуществляющие обеспечение деятельности органов местного самоуправления (содержание и обслуживание помещений за счет платежей из бюджета МО ГО "Сыктывкар")</w:t>
            </w:r>
          </w:p>
        </w:tc>
      </w:tr>
      <w:tr w:rsidR="00CD49AA" w:rsidRPr="00EB4B67" w:rsidTr="00EB4B6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СМУП "Хозяйственное управление"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02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1 638,8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29 857,8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237,3</w:t>
            </w:r>
          </w:p>
        </w:tc>
      </w:tr>
      <w:tr w:rsidR="00CD49AA" w:rsidRPr="00EB4B67" w:rsidTr="00EB4B67">
        <w:trPr>
          <w:trHeight w:val="2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МУП "Меркурий"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20 958,4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153,3</w:t>
            </w:r>
          </w:p>
        </w:tc>
      </w:tr>
      <w:tr w:rsidR="00CD49AA" w:rsidRPr="00EB4B67" w:rsidTr="00EB4B67">
        <w:trPr>
          <w:trHeight w:val="61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center"/>
              <w:rPr>
                <w:b/>
                <w:color w:val="000000"/>
                <w:spacing w:val="-8"/>
                <w:sz w:val="22"/>
                <w:szCs w:val="20"/>
              </w:rPr>
            </w:pPr>
            <w:r w:rsidRPr="00EB4B67">
              <w:rPr>
                <w:b/>
                <w:color w:val="000000"/>
                <w:spacing w:val="-8"/>
                <w:sz w:val="22"/>
                <w:szCs w:val="20"/>
              </w:rPr>
              <w:t>Предприятия и общества, деятельность которых обусловлена необходимостью осуществления муниципальным образованием определенных функций и задач (коммунальные услуги, общественное питание, санитарно-эпидемиологическое благополучие)</w:t>
            </w:r>
          </w:p>
        </w:tc>
      </w:tr>
      <w:tr w:rsidR="00CD49AA" w:rsidRPr="00EB4B67" w:rsidTr="00EB4B67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ОАО "Сыктывкарский Водоканал"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Забор и очистка воды для питьевых и промышленных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08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1 209 067,0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08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1 085 045,6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CD49AA" w:rsidRPr="00EB4B67" w:rsidTr="00EB4B67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57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МУП "Управление капитального ремонта" МО ГО "Сыктывкар"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84 554,6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8,4</w:t>
            </w:r>
          </w:p>
        </w:tc>
      </w:tr>
      <w:tr w:rsidR="00CD49AA" w:rsidRPr="00EB4B67" w:rsidTr="00EB4B67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МУП "</w:t>
            </w:r>
            <w:proofErr w:type="spellStart"/>
            <w:r w:rsidRPr="00EB4B67">
              <w:rPr>
                <w:color w:val="000000"/>
                <w:spacing w:val="-8"/>
                <w:sz w:val="20"/>
                <w:szCs w:val="20"/>
              </w:rPr>
              <w:t>Жилкомуслуги</w:t>
            </w:r>
            <w:proofErr w:type="spellEnd"/>
            <w:r w:rsidRPr="00EB4B67">
              <w:rPr>
                <w:color w:val="000000"/>
                <w:spacing w:val="-8"/>
                <w:sz w:val="20"/>
                <w:szCs w:val="2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8 959,9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919,5</w:t>
            </w:r>
          </w:p>
        </w:tc>
      </w:tr>
      <w:tr w:rsidR="00CD49AA" w:rsidRPr="00EB4B67" w:rsidTr="00EB4B67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ООО "</w:t>
            </w:r>
            <w:proofErr w:type="spellStart"/>
            <w:r w:rsidRPr="00EB4B67">
              <w:rPr>
                <w:color w:val="000000"/>
                <w:spacing w:val="-8"/>
                <w:sz w:val="20"/>
                <w:szCs w:val="20"/>
              </w:rPr>
              <w:t>Нейтраль</w:t>
            </w:r>
            <w:proofErr w:type="spellEnd"/>
            <w:r w:rsidRPr="00EB4B67">
              <w:rPr>
                <w:color w:val="000000"/>
                <w:spacing w:val="-8"/>
                <w:sz w:val="20"/>
                <w:szCs w:val="2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58 460,0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55 314,8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996,4</w:t>
            </w:r>
          </w:p>
        </w:tc>
      </w:tr>
      <w:tr w:rsidR="00CD49AA" w:rsidRPr="00EB4B67" w:rsidTr="00EB4B6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 xml:space="preserve">СМУП </w:t>
            </w:r>
            <w:proofErr w:type="spellStart"/>
            <w:r w:rsidRPr="00EB4B67">
              <w:rPr>
                <w:color w:val="000000"/>
                <w:spacing w:val="-8"/>
                <w:sz w:val="20"/>
                <w:szCs w:val="20"/>
              </w:rPr>
              <w:t>ПиТ</w:t>
            </w:r>
            <w:proofErr w:type="spellEnd"/>
            <w:r w:rsidRPr="00EB4B67">
              <w:rPr>
                <w:color w:val="000000"/>
                <w:spacing w:val="-8"/>
                <w:sz w:val="20"/>
                <w:szCs w:val="20"/>
              </w:rPr>
              <w:t xml:space="preserve"> "Восторг"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08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4 688,1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371,9</w:t>
            </w:r>
          </w:p>
        </w:tc>
      </w:tr>
      <w:tr w:rsidR="00CD49AA" w:rsidRPr="00EB4B67" w:rsidTr="00EB4B67">
        <w:trPr>
          <w:trHeight w:val="1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ЭМУП "Общественное питание"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noProof/>
                <w:color w:val="000000"/>
                <w:spacing w:val="-8"/>
                <w:sz w:val="20"/>
                <w:szCs w:val="20"/>
              </w:rPr>
              <w:t>1 682,1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132,3</w:t>
            </w:r>
          </w:p>
        </w:tc>
      </w:tr>
      <w:tr w:rsidR="00CD49AA" w:rsidRPr="00EB4B67" w:rsidTr="00EB4B67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МУП "Сыктывкарский банно-прачечный трест"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Деятельность физкультурно- оздоровительная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6 871,4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138,0</w:t>
            </w:r>
          </w:p>
        </w:tc>
      </w:tr>
      <w:tr w:rsidR="00CD49AA" w:rsidRPr="00EB4B67" w:rsidTr="00EB4B67">
        <w:trPr>
          <w:trHeight w:val="38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center"/>
              <w:rPr>
                <w:b/>
                <w:color w:val="000000"/>
                <w:spacing w:val="-8"/>
                <w:sz w:val="22"/>
                <w:szCs w:val="20"/>
              </w:rPr>
            </w:pPr>
            <w:r w:rsidRPr="00EB4B67">
              <w:rPr>
                <w:b/>
                <w:color w:val="000000"/>
                <w:spacing w:val="-8"/>
                <w:sz w:val="22"/>
                <w:szCs w:val="20"/>
              </w:rPr>
              <w:t>Хозяйственные общества, деятельность которых не связана с осуществлением определенных функций и задач муниципального образования</w:t>
            </w:r>
          </w:p>
        </w:tc>
      </w:tr>
      <w:tr w:rsidR="00CD49AA" w:rsidRPr="00EB4B67" w:rsidTr="00EB4B67">
        <w:trPr>
          <w:trHeight w:val="1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АО "Расчетный центр"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177,0</w:t>
            </w:r>
          </w:p>
        </w:tc>
      </w:tr>
      <w:tr w:rsidR="00CD49AA" w:rsidRPr="00EB4B67" w:rsidTr="00EB4B67">
        <w:trPr>
          <w:trHeight w:val="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АО "Дом услуг"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Ремонт бытовой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9 660,3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9 298,8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310,0</w:t>
            </w:r>
          </w:p>
        </w:tc>
      </w:tr>
      <w:tr w:rsidR="00CD49AA" w:rsidRPr="00EB4B67" w:rsidTr="00EB4B67">
        <w:trPr>
          <w:trHeight w:val="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АО "Обновление одежды"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Ремонт прочих предметов личного потребления и бытовых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13,0</w:t>
            </w:r>
          </w:p>
        </w:tc>
      </w:tr>
      <w:tr w:rsidR="00CD49AA" w:rsidRPr="00EB4B67" w:rsidTr="00EB4B67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АО "Дом книги"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Торговля розничная книгами в специализированных магазинах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2 693,0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33 326,6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220,5</w:t>
            </w:r>
          </w:p>
        </w:tc>
      </w:tr>
      <w:tr w:rsidR="00CD49AA" w:rsidRPr="00EB4B67" w:rsidTr="00EB4B67">
        <w:trPr>
          <w:trHeight w:val="4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ООО "Карт-Центр Мета"</w:t>
            </w:r>
          </w:p>
          <w:p w:rsidR="00CD49AA" w:rsidRPr="00EB4B67" w:rsidRDefault="00CD49AA" w:rsidP="00EB4B67">
            <w:pPr>
              <w:spacing w:line="228" w:lineRule="auto"/>
              <w:ind w:right="-113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(размер доли 0,34 %)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20 363,1</w:t>
            </w:r>
          </w:p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(69,2)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22 446,0</w:t>
            </w:r>
          </w:p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(76,3)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color w:val="000000"/>
                <w:spacing w:val="-8"/>
                <w:sz w:val="20"/>
                <w:szCs w:val="20"/>
              </w:rPr>
            </w:pPr>
            <w:r w:rsidRPr="00EB4B67">
              <w:rPr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CD49AA" w:rsidRPr="00EB4B67" w:rsidTr="00EB4B67">
        <w:trPr>
          <w:trHeight w:val="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right="-113"/>
              <w:rPr>
                <w:spacing w:val="-8"/>
                <w:sz w:val="20"/>
                <w:szCs w:val="20"/>
              </w:rPr>
            </w:pPr>
            <w:r w:rsidRPr="00EB4B67">
              <w:rPr>
                <w:spacing w:val="-8"/>
                <w:sz w:val="20"/>
                <w:szCs w:val="20"/>
              </w:rPr>
              <w:t>Всего, с учетом доли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08"/>
              <w:jc w:val="right"/>
              <w:rPr>
                <w:rFonts w:eastAsiaTheme="minorHAnsi"/>
                <w:spacing w:val="-8"/>
                <w:sz w:val="20"/>
                <w:szCs w:val="20"/>
                <w:lang w:eastAsia="en-US"/>
              </w:rPr>
            </w:pPr>
            <w:r w:rsidRPr="00EB4B67">
              <w:rPr>
                <w:rFonts w:eastAsiaTheme="minorHAnsi"/>
                <w:spacing w:val="-8"/>
                <w:sz w:val="20"/>
                <w:szCs w:val="20"/>
                <w:lang w:eastAsia="en-US"/>
              </w:rPr>
              <w:t>1 341 081,2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ind w:left="-108"/>
              <w:jc w:val="right"/>
              <w:rPr>
                <w:rFonts w:eastAsiaTheme="minorHAnsi"/>
                <w:spacing w:val="-8"/>
                <w:sz w:val="20"/>
                <w:szCs w:val="20"/>
                <w:lang w:eastAsia="en-US"/>
              </w:rPr>
            </w:pPr>
            <w:r w:rsidRPr="00EB4B67">
              <w:rPr>
                <w:rFonts w:eastAsiaTheme="minorHAnsi"/>
                <w:spacing w:val="-8"/>
                <w:sz w:val="20"/>
                <w:szCs w:val="20"/>
                <w:lang w:eastAsia="en-US"/>
              </w:rPr>
              <w:t>1 980 015,9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AA" w:rsidRPr="00EB4B67" w:rsidRDefault="00CD49AA" w:rsidP="00EB4B67">
            <w:pPr>
              <w:spacing w:line="228" w:lineRule="auto"/>
              <w:jc w:val="right"/>
              <w:rPr>
                <w:spacing w:val="-8"/>
                <w:sz w:val="20"/>
                <w:szCs w:val="20"/>
              </w:rPr>
            </w:pPr>
            <w:r w:rsidRPr="00EB4B67">
              <w:rPr>
                <w:spacing w:val="-8"/>
                <w:sz w:val="20"/>
                <w:szCs w:val="20"/>
              </w:rPr>
              <w:t>5 105,3</w:t>
            </w:r>
          </w:p>
        </w:tc>
      </w:tr>
    </w:tbl>
    <w:p w:rsidR="004F3449" w:rsidRDefault="00FD4716" w:rsidP="004F3449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>Проведенной проверкой эффективности установлено</w:t>
      </w:r>
      <w:r w:rsidR="004F3449" w:rsidRPr="00EB4B67">
        <w:rPr>
          <w:szCs w:val="28"/>
        </w:rPr>
        <w:t>:</w:t>
      </w:r>
    </w:p>
    <w:p w:rsidR="00FD4716" w:rsidRDefault="00781C93" w:rsidP="004F3449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Общий объем доходов муниципального бюджета от деятельности предприятий и обществ за 3 финансовых года составил 5 млн. 105 тыс. рублей, что составляет:</w:t>
      </w:r>
    </w:p>
    <w:p w:rsidR="00781C93" w:rsidRDefault="00781C93" w:rsidP="00781C93">
      <w:pPr>
        <w:ind w:firstLine="709"/>
        <w:jc w:val="both"/>
        <w:rPr>
          <w:szCs w:val="28"/>
        </w:rPr>
      </w:pPr>
      <w:r>
        <w:rPr>
          <w:szCs w:val="28"/>
        </w:rPr>
        <w:t>- 0,38 процента к совокупному размеру уставного капитала предприятий и обществ;</w:t>
      </w:r>
    </w:p>
    <w:p w:rsidR="00781C93" w:rsidRPr="00EB4B67" w:rsidRDefault="00781C93" w:rsidP="00781C93">
      <w:pPr>
        <w:ind w:firstLine="709"/>
        <w:jc w:val="both"/>
        <w:rPr>
          <w:szCs w:val="28"/>
        </w:rPr>
      </w:pPr>
      <w:r>
        <w:rPr>
          <w:szCs w:val="28"/>
        </w:rPr>
        <w:t>- 0,26 процента к общей остаточной стоимости имущества предприятий и обществ.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right="-108"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В нарушение требований пункта 2 статьи 20 Бюджетного кодекса Российской Федерации за Администрацией Эжвинского района не закреплен вид дохода от прибыли хозяйственных обществ.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right="-108"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Субсидирование муниципальных предприятий на содержание муниципального имущества влечет начисление НДС, что не соотносится с принципом эффективности использования бюджетных средств, установленных статьей 34 Бюджетного кодекса РФ.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right="-108"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Функционирование двух муниципальных предприятий, осуществляющих обеспечение деятельности органов местного самоуправления, влечет излишние управленческие расходы бюджета.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right="-108"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 xml:space="preserve">Деятельность </w:t>
      </w:r>
      <w:r w:rsidR="00FD4716">
        <w:rPr>
          <w:spacing w:val="-8"/>
          <w:szCs w:val="28"/>
        </w:rPr>
        <w:t>одного унитарного предприятия</w:t>
      </w:r>
      <w:r w:rsidRPr="00EB4B67">
        <w:rPr>
          <w:spacing w:val="-8"/>
          <w:szCs w:val="28"/>
        </w:rPr>
        <w:t>, доходы которого формируются за счет средств местного бюджета, характеризуется высокой долей и ростом расходов на выплаты по коллективному договору.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Муниципальное образование имеет потенциал по сокращению расходов бюджета при приведении платы населения за коммунальные услуги в соответствие требованиям федеральных стандартов и переходе на адресное субсидирование нуждающихся граждан.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 xml:space="preserve">В нарушение требований Федерального закона от 08.08.2001 № 129-ФЗ "О государственной регистрации юридических лиц и индивидуальных предпринимателей" в сведениях ЕГРЮЛ не отражена информация о размере уставного фонда </w:t>
      </w:r>
      <w:r w:rsidR="00FD4716">
        <w:rPr>
          <w:spacing w:val="-8"/>
          <w:szCs w:val="28"/>
        </w:rPr>
        <w:t>одного унитарного предприятия</w:t>
      </w:r>
      <w:r w:rsidRPr="00EB4B67">
        <w:rPr>
          <w:spacing w:val="-8"/>
          <w:szCs w:val="28"/>
        </w:rPr>
        <w:t>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Действующий порядок субсидирования деятельности муниципальных бань с предоставлением льготы всем категориям граждан и без дифференциации цены по видам услуг не соотносится с принципом эффективности использования бюджетных средств.</w:t>
      </w:r>
    </w:p>
    <w:p w:rsidR="00E103F8" w:rsidRPr="00EB4B67" w:rsidRDefault="00E103F8" w:rsidP="00335F70">
      <w:pPr>
        <w:tabs>
          <w:tab w:val="left" w:pos="0"/>
        </w:tabs>
        <w:spacing w:line="235" w:lineRule="auto"/>
        <w:ind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>В нарушение требований действующего законодательства двумя обществами не принимались меры, предусмотренные Гражданским кодексом Российской Федерации и Федеральным законом "Об акционерных обществах", при уменьшении стоимости чистых активов ниже размера уставного капитала.</w:t>
      </w:r>
    </w:p>
    <w:p w:rsidR="00771A81" w:rsidRPr="00EB4B67" w:rsidRDefault="00E103F8" w:rsidP="00335F70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 w:rsidRPr="00EB4B67">
        <w:rPr>
          <w:spacing w:val="-8"/>
          <w:szCs w:val="28"/>
        </w:rPr>
        <w:t xml:space="preserve">Доходы предприятий и обществ от аренды </w:t>
      </w:r>
      <w:r w:rsidR="00FD4716">
        <w:rPr>
          <w:spacing w:val="-8"/>
          <w:szCs w:val="28"/>
        </w:rPr>
        <w:t xml:space="preserve">неиспользуемого имущества </w:t>
      </w:r>
      <w:r w:rsidRPr="00EB4B67">
        <w:rPr>
          <w:spacing w:val="-8"/>
          <w:szCs w:val="28"/>
        </w:rPr>
        <w:t>превышают аналогичные доходы от аренды имущества казны и являются потенциальным доходом муниципального бюджета в случае распоряжения данным имуществом Комитетом и Администрацией Эжвинского района.</w:t>
      </w:r>
    </w:p>
    <w:p w:rsidR="00E732FC" w:rsidRPr="00EB4B67" w:rsidRDefault="00FD4716" w:rsidP="00E732FC">
      <w:pPr>
        <w:tabs>
          <w:tab w:val="left" w:pos="0"/>
        </w:tabs>
        <w:spacing w:before="120"/>
        <w:ind w:firstLine="709"/>
        <w:jc w:val="both"/>
        <w:rPr>
          <w:szCs w:val="28"/>
          <w:lang w:eastAsia="en-US"/>
        </w:rPr>
      </w:pPr>
      <w:r>
        <w:rPr>
          <w:spacing w:val="-8"/>
          <w:szCs w:val="28"/>
        </w:rPr>
        <w:t xml:space="preserve">Нарушения и замечания, а также </w:t>
      </w:r>
      <w:r w:rsidRPr="00EB4B67">
        <w:rPr>
          <w:spacing w:val="-8"/>
          <w:szCs w:val="28"/>
        </w:rPr>
        <w:t xml:space="preserve">предложения по </w:t>
      </w:r>
      <w:r>
        <w:rPr>
          <w:spacing w:val="-8"/>
          <w:szCs w:val="28"/>
        </w:rPr>
        <w:t xml:space="preserve">их </w:t>
      </w:r>
      <w:r w:rsidRPr="00EB4B67">
        <w:rPr>
          <w:spacing w:val="-8"/>
          <w:szCs w:val="28"/>
        </w:rPr>
        <w:t xml:space="preserve">устранению </w:t>
      </w:r>
      <w:r>
        <w:rPr>
          <w:spacing w:val="-8"/>
          <w:szCs w:val="28"/>
        </w:rPr>
        <w:t>отражены в отчете п</w:t>
      </w:r>
      <w:r w:rsidR="00E732FC" w:rsidRPr="00EB4B67">
        <w:rPr>
          <w:spacing w:val="-8"/>
          <w:szCs w:val="28"/>
        </w:rPr>
        <w:t>о итогам контрольного мероприятия</w:t>
      </w:r>
      <w:r w:rsidR="00BD7201">
        <w:rPr>
          <w:spacing w:val="-8"/>
          <w:szCs w:val="28"/>
        </w:rPr>
        <w:t>, который направлен в адрес г</w:t>
      </w:r>
      <w:r>
        <w:rPr>
          <w:spacing w:val="-8"/>
          <w:szCs w:val="28"/>
        </w:rPr>
        <w:t xml:space="preserve">лавы МО ГО "Сыктывкар" – руководителя администрации и </w:t>
      </w:r>
      <w:r w:rsidR="00023BA2">
        <w:rPr>
          <w:spacing w:val="-8"/>
          <w:szCs w:val="28"/>
        </w:rPr>
        <w:t xml:space="preserve">в адрес </w:t>
      </w:r>
      <w:r>
        <w:rPr>
          <w:spacing w:val="-8"/>
          <w:szCs w:val="28"/>
        </w:rPr>
        <w:t>Совета МО ГО "Сыктывкар".</w:t>
      </w:r>
      <w:bookmarkStart w:id="0" w:name="_GoBack"/>
      <w:bookmarkEnd w:id="0"/>
    </w:p>
    <w:sectPr w:rsidR="00E732FC" w:rsidRPr="00EB4B67" w:rsidSect="00EB4B67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8C3"/>
    <w:multiLevelType w:val="multilevel"/>
    <w:tmpl w:val="3314EF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468036C"/>
    <w:multiLevelType w:val="multilevel"/>
    <w:tmpl w:val="E048AB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EE4801"/>
    <w:multiLevelType w:val="multilevel"/>
    <w:tmpl w:val="206645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D45367"/>
    <w:multiLevelType w:val="multilevel"/>
    <w:tmpl w:val="AF54DC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41F24A8"/>
    <w:multiLevelType w:val="multilevel"/>
    <w:tmpl w:val="DE6A2A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2"/>
    <w:rsid w:val="00023BA2"/>
    <w:rsid w:val="00023C70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29EA"/>
    <w:rsid w:val="001124B0"/>
    <w:rsid w:val="00117B1E"/>
    <w:rsid w:val="001B149C"/>
    <w:rsid w:val="001B5829"/>
    <w:rsid w:val="001C22CD"/>
    <w:rsid w:val="001D212B"/>
    <w:rsid w:val="001E4491"/>
    <w:rsid w:val="001F6822"/>
    <w:rsid w:val="00211AF0"/>
    <w:rsid w:val="00217069"/>
    <w:rsid w:val="00217BDF"/>
    <w:rsid w:val="002541B6"/>
    <w:rsid w:val="002649AB"/>
    <w:rsid w:val="002836EA"/>
    <w:rsid w:val="002B2458"/>
    <w:rsid w:val="002D6962"/>
    <w:rsid w:val="002F26AD"/>
    <w:rsid w:val="00300137"/>
    <w:rsid w:val="00335F70"/>
    <w:rsid w:val="00351073"/>
    <w:rsid w:val="003A594A"/>
    <w:rsid w:val="003A79D9"/>
    <w:rsid w:val="003C31D6"/>
    <w:rsid w:val="004206FF"/>
    <w:rsid w:val="00426E73"/>
    <w:rsid w:val="004312DD"/>
    <w:rsid w:val="004378A4"/>
    <w:rsid w:val="004969F5"/>
    <w:rsid w:val="004A1929"/>
    <w:rsid w:val="004A43EE"/>
    <w:rsid w:val="004E33F1"/>
    <w:rsid w:val="004F3449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870BE"/>
    <w:rsid w:val="005B03E6"/>
    <w:rsid w:val="005B5E02"/>
    <w:rsid w:val="005F33ED"/>
    <w:rsid w:val="0061133D"/>
    <w:rsid w:val="00646F79"/>
    <w:rsid w:val="006711C7"/>
    <w:rsid w:val="006728B8"/>
    <w:rsid w:val="00694C10"/>
    <w:rsid w:val="006B6740"/>
    <w:rsid w:val="006C7821"/>
    <w:rsid w:val="006D4A62"/>
    <w:rsid w:val="00760923"/>
    <w:rsid w:val="00771A81"/>
    <w:rsid w:val="00776B25"/>
    <w:rsid w:val="00781C93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40038"/>
    <w:rsid w:val="00942677"/>
    <w:rsid w:val="00963AD7"/>
    <w:rsid w:val="00970E51"/>
    <w:rsid w:val="009B535B"/>
    <w:rsid w:val="009C26BC"/>
    <w:rsid w:val="009E1EA3"/>
    <w:rsid w:val="00A00717"/>
    <w:rsid w:val="00A02C6A"/>
    <w:rsid w:val="00A06C79"/>
    <w:rsid w:val="00A07B7C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BD7201"/>
    <w:rsid w:val="00C10094"/>
    <w:rsid w:val="00C7207F"/>
    <w:rsid w:val="00C8791C"/>
    <w:rsid w:val="00C94029"/>
    <w:rsid w:val="00CA777C"/>
    <w:rsid w:val="00CD49AA"/>
    <w:rsid w:val="00D04451"/>
    <w:rsid w:val="00D17E3A"/>
    <w:rsid w:val="00D23729"/>
    <w:rsid w:val="00D33196"/>
    <w:rsid w:val="00D43725"/>
    <w:rsid w:val="00D44F3A"/>
    <w:rsid w:val="00D503FD"/>
    <w:rsid w:val="00D53CDA"/>
    <w:rsid w:val="00D875A5"/>
    <w:rsid w:val="00DB559E"/>
    <w:rsid w:val="00DB60BA"/>
    <w:rsid w:val="00DF0851"/>
    <w:rsid w:val="00E103F8"/>
    <w:rsid w:val="00E379BD"/>
    <w:rsid w:val="00E732FC"/>
    <w:rsid w:val="00E73D11"/>
    <w:rsid w:val="00E8396A"/>
    <w:rsid w:val="00E84533"/>
    <w:rsid w:val="00EB0FE8"/>
    <w:rsid w:val="00EB4B67"/>
    <w:rsid w:val="00ED1941"/>
    <w:rsid w:val="00EF14C1"/>
    <w:rsid w:val="00F011DB"/>
    <w:rsid w:val="00F14BE1"/>
    <w:rsid w:val="00F14CC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D4716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36E86-963E-4592-A6C8-40C325E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КСП-АлТем</cp:lastModifiedBy>
  <cp:revision>3</cp:revision>
  <cp:lastPrinted>2018-01-31T09:06:00Z</cp:lastPrinted>
  <dcterms:created xsi:type="dcterms:W3CDTF">2018-01-31T06:54:00Z</dcterms:created>
  <dcterms:modified xsi:type="dcterms:W3CDTF">2018-01-31T09:16:00Z</dcterms:modified>
</cp:coreProperties>
</file>