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B" w:rsidRPr="008046FB" w:rsidRDefault="004E33F1" w:rsidP="008046FB">
      <w:pPr>
        <w:jc w:val="both"/>
        <w:rPr>
          <w:rFonts w:eastAsia="Calibri"/>
          <w:b/>
          <w:lang w:eastAsia="en-US"/>
        </w:rPr>
      </w:pPr>
      <w:r w:rsidRPr="00205373">
        <w:rPr>
          <w:b/>
          <w:sz w:val="26"/>
          <w:szCs w:val="26"/>
        </w:rPr>
        <w:t xml:space="preserve">О результатах </w:t>
      </w:r>
      <w:r w:rsidR="00C43FF7" w:rsidRPr="00C43FF7">
        <w:rPr>
          <w:b/>
          <w:sz w:val="26"/>
          <w:szCs w:val="26"/>
        </w:rPr>
        <w:t xml:space="preserve">проверки </w:t>
      </w:r>
      <w:r w:rsidR="008046FB" w:rsidRPr="008046FB">
        <w:rPr>
          <w:rFonts w:eastAsia="Calibri"/>
          <w:b/>
          <w:lang w:eastAsia="en-US"/>
        </w:rPr>
        <w:t>использования средств бюджета МО ГО "Сыктывкар", предусмотренных на реализацию мероприятия "Создание условий для функционир</w:t>
      </w:r>
      <w:r w:rsidR="008046FB" w:rsidRPr="008046FB">
        <w:rPr>
          <w:rFonts w:eastAsia="Calibri"/>
          <w:b/>
          <w:lang w:eastAsia="en-US"/>
        </w:rPr>
        <w:t>о</w:t>
      </w:r>
      <w:r w:rsidR="008046FB" w:rsidRPr="008046FB">
        <w:rPr>
          <w:rFonts w:eastAsia="Calibri"/>
          <w:b/>
          <w:lang w:eastAsia="en-US"/>
        </w:rPr>
        <w:t>вания муниципальных учреждений (организаций)" в рамках подпрограммы "Развитие общего образования" муниципальной программы "Развитие образования"</w:t>
      </w:r>
    </w:p>
    <w:p w:rsidR="008046FB" w:rsidRDefault="008046FB" w:rsidP="008046FB">
      <w:pPr>
        <w:ind w:firstLine="708"/>
        <w:jc w:val="center"/>
        <w:rPr>
          <w:sz w:val="26"/>
          <w:szCs w:val="26"/>
        </w:rPr>
      </w:pPr>
    </w:p>
    <w:p w:rsidR="00B02523" w:rsidRDefault="00B02523" w:rsidP="008046FB">
      <w:pPr>
        <w:ind w:firstLine="720"/>
        <w:jc w:val="both"/>
        <w:rPr>
          <w:sz w:val="26"/>
          <w:szCs w:val="26"/>
        </w:rPr>
      </w:pPr>
      <w:r w:rsidRPr="00205373">
        <w:rPr>
          <w:sz w:val="26"/>
          <w:szCs w:val="26"/>
        </w:rPr>
        <w:t xml:space="preserve">В соответствии с </w:t>
      </w:r>
      <w:r w:rsidR="00C43FF7">
        <w:rPr>
          <w:sz w:val="26"/>
          <w:szCs w:val="26"/>
        </w:rPr>
        <w:t>планом работы на 201</w:t>
      </w:r>
      <w:r w:rsidR="00547608">
        <w:rPr>
          <w:sz w:val="26"/>
          <w:szCs w:val="26"/>
        </w:rPr>
        <w:t>5</w:t>
      </w:r>
      <w:r w:rsidR="00C43FF7">
        <w:rPr>
          <w:sz w:val="26"/>
          <w:szCs w:val="26"/>
        </w:rPr>
        <w:t xml:space="preserve"> год Контрольно-счетной палатой пр</w:t>
      </w:r>
      <w:r w:rsidR="00C43FF7">
        <w:rPr>
          <w:sz w:val="26"/>
          <w:szCs w:val="26"/>
        </w:rPr>
        <w:t>о</w:t>
      </w:r>
      <w:r w:rsidR="009433C4">
        <w:rPr>
          <w:sz w:val="26"/>
          <w:szCs w:val="26"/>
        </w:rPr>
        <w:t>в</w:t>
      </w:r>
      <w:r w:rsidR="00C43FF7">
        <w:rPr>
          <w:sz w:val="26"/>
          <w:szCs w:val="26"/>
        </w:rPr>
        <w:t xml:space="preserve">едена </w:t>
      </w:r>
      <w:r w:rsidR="00C43FF7" w:rsidRPr="00547608">
        <w:rPr>
          <w:sz w:val="26"/>
          <w:szCs w:val="26"/>
        </w:rPr>
        <w:t xml:space="preserve">проверка </w:t>
      </w:r>
      <w:r w:rsidR="008046FB" w:rsidRPr="008046FB">
        <w:rPr>
          <w:sz w:val="26"/>
          <w:szCs w:val="26"/>
        </w:rPr>
        <w:t>использования средств бюджета МО ГО "Сыктывкар", предусмо</w:t>
      </w:r>
      <w:r w:rsidR="008046FB" w:rsidRPr="008046FB">
        <w:rPr>
          <w:sz w:val="26"/>
          <w:szCs w:val="26"/>
        </w:rPr>
        <w:t>т</w:t>
      </w:r>
      <w:r w:rsidR="008046FB" w:rsidRPr="008046FB">
        <w:rPr>
          <w:sz w:val="26"/>
          <w:szCs w:val="26"/>
        </w:rPr>
        <w:t>ренных на реализацию мероприятия "Создание условий для функционирования м</w:t>
      </w:r>
      <w:r w:rsidR="008046FB" w:rsidRPr="008046FB">
        <w:rPr>
          <w:sz w:val="26"/>
          <w:szCs w:val="26"/>
        </w:rPr>
        <w:t>у</w:t>
      </w:r>
      <w:r w:rsidR="008046FB" w:rsidRPr="008046FB">
        <w:rPr>
          <w:sz w:val="26"/>
          <w:szCs w:val="26"/>
        </w:rPr>
        <w:t>ниципальных учреждений (организаций)" в рамках подпрограммы "Развитие общего образования" муниципальной программы "Развитие образования"</w:t>
      </w:r>
      <w:r w:rsidR="00C43FF7" w:rsidRPr="00547608">
        <w:rPr>
          <w:sz w:val="26"/>
          <w:szCs w:val="26"/>
        </w:rPr>
        <w:t>.</w:t>
      </w:r>
    </w:p>
    <w:p w:rsidR="00660995" w:rsidRDefault="00660995" w:rsidP="001E2DF8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Проведенной проверкой установлено:</w:t>
      </w:r>
    </w:p>
    <w:p w:rsidR="008046FB" w:rsidRPr="008046FB" w:rsidRDefault="008046FB" w:rsidP="008046FB">
      <w:pPr>
        <w:ind w:firstLine="720"/>
        <w:jc w:val="both"/>
        <w:rPr>
          <w:szCs w:val="28"/>
        </w:rPr>
      </w:pPr>
      <w:r w:rsidRPr="008046FB">
        <w:t xml:space="preserve">Постановлением </w:t>
      </w:r>
      <w:hyperlink r:id="rId6" w:tooltip="Ссылка на КонсультантПлюс" w:history="1">
        <w:r w:rsidRPr="008046FB">
          <w:t xml:space="preserve">Администрации от 22.06.2011 № 6/1707 </w:t>
        </w:r>
        <w:r w:rsidRPr="008046FB">
          <w:rPr>
            <w:i/>
          </w:rPr>
          <w:t>"О перечне субсидий на иные цели муниципальным бюджетным и автономным учреждениям МО ГО "Сыктывкар"</w:t>
        </w:r>
      </w:hyperlink>
      <w:r w:rsidRPr="008046FB">
        <w:t xml:space="preserve"> утвержден недостаточно детализированный перечень субсидий на иные цели, что з</w:t>
      </w:r>
      <w:r w:rsidRPr="008046FB">
        <w:t>а</w:t>
      </w:r>
      <w:r w:rsidRPr="008046FB">
        <w:t xml:space="preserve">трудняет осуществление оперативного и последующего </w:t>
      </w:r>
      <w:proofErr w:type="gramStart"/>
      <w:r w:rsidRPr="008046FB">
        <w:t>контроля за</w:t>
      </w:r>
      <w:proofErr w:type="gramEnd"/>
      <w:r w:rsidRPr="008046FB">
        <w:t xml:space="preserve"> реализацией программных мер</w:t>
      </w:r>
      <w:r w:rsidRPr="008046FB">
        <w:t>о</w:t>
      </w:r>
      <w:r w:rsidRPr="008046FB">
        <w:t>приятий.</w:t>
      </w:r>
    </w:p>
    <w:p w:rsidR="008046FB" w:rsidRPr="008046FB" w:rsidRDefault="008046FB" w:rsidP="008046FB">
      <w:pPr>
        <w:ind w:firstLine="720"/>
        <w:jc w:val="both"/>
      </w:pPr>
      <w:r w:rsidRPr="008046FB">
        <w:t>Объем финансирования, отраженный в Плане реализации на 2014 год, не соответств</w:t>
      </w:r>
      <w:r w:rsidRPr="008046FB">
        <w:t>у</w:t>
      </w:r>
      <w:r w:rsidRPr="008046FB">
        <w:t>ет объему финансирования, утвержденному Программой и местным бюджетом на соотве</w:t>
      </w:r>
      <w:r w:rsidRPr="008046FB">
        <w:t>т</w:t>
      </w:r>
      <w:r w:rsidRPr="008046FB">
        <w:t>ствующий финансовый год.</w:t>
      </w:r>
    </w:p>
    <w:p w:rsidR="008046FB" w:rsidRPr="008046FB" w:rsidRDefault="008046FB" w:rsidP="008046FB">
      <w:pPr>
        <w:ind w:firstLine="720"/>
        <w:jc w:val="both"/>
      </w:pPr>
      <w:r w:rsidRPr="008046FB">
        <w:t>Количество учреждений, являющихся исполнителями Мероприятия, отраже</w:t>
      </w:r>
      <w:r w:rsidRPr="008046FB">
        <w:t>н</w:t>
      </w:r>
      <w:r w:rsidRPr="008046FB">
        <w:t>ными в Плане реализации на 2014 год, а также в Отчете об исполнении Плана реализации в 2014 г</w:t>
      </w:r>
      <w:r w:rsidRPr="008046FB">
        <w:t>о</w:t>
      </w:r>
      <w:r w:rsidRPr="008046FB">
        <w:t>ду, не соответствует количеству учреждений, фактически участвующих в реализации Мер</w:t>
      </w:r>
      <w:r w:rsidRPr="008046FB">
        <w:t>о</w:t>
      </w:r>
      <w:r w:rsidRPr="008046FB">
        <w:t>приятия.</w:t>
      </w:r>
    </w:p>
    <w:p w:rsidR="001E2DF8" w:rsidRPr="008046FB" w:rsidRDefault="001E2DF8" w:rsidP="001E2DF8">
      <w:pPr>
        <w:ind w:firstLine="720"/>
        <w:jc w:val="both"/>
      </w:pPr>
      <w:r w:rsidRPr="008046FB">
        <w:t>План реализации программы на 2015 год не соответствует Программе по объемам финансирования, а также по количеству учреждений, фактически участвующих в реализации Мероприятия.</w:t>
      </w:r>
    </w:p>
    <w:p w:rsidR="008046FB" w:rsidRPr="008046FB" w:rsidRDefault="008046FB" w:rsidP="008046FB">
      <w:pPr>
        <w:ind w:firstLine="720"/>
        <w:jc w:val="both"/>
      </w:pPr>
      <w:r w:rsidRPr="008046FB">
        <w:t>В 2014 году тремя образовательными учреждениями заключены договоры, предмет которых не предусматривает реализацию основных направлений, предусмотренных Планом реализации на 2014 год.</w:t>
      </w:r>
    </w:p>
    <w:p w:rsidR="008046FB" w:rsidRPr="008046FB" w:rsidRDefault="008046FB" w:rsidP="008046FB">
      <w:pPr>
        <w:ind w:firstLine="720"/>
        <w:jc w:val="both"/>
      </w:pPr>
      <w:r w:rsidRPr="008046FB">
        <w:t>По одному из учреждений средства субсидии направлены на цели, не соотносящи</w:t>
      </w:r>
      <w:r w:rsidRPr="008046FB">
        <w:t>е</w:t>
      </w:r>
      <w:r w:rsidRPr="008046FB">
        <w:t>ся с основными направлениями рассматриваемого Мероприятия.</w:t>
      </w:r>
    </w:p>
    <w:p w:rsidR="008046FB" w:rsidRPr="008046FB" w:rsidRDefault="008046FB" w:rsidP="008046FB">
      <w:pPr>
        <w:ind w:firstLine="720"/>
        <w:jc w:val="both"/>
      </w:pPr>
      <w:r w:rsidRPr="008046FB">
        <w:t>В трех случаях договоры на проверку сметной стоимости заключались после оконч</w:t>
      </w:r>
      <w:r w:rsidRPr="008046FB">
        <w:t>а</w:t>
      </w:r>
      <w:r w:rsidRPr="008046FB">
        <w:t xml:space="preserve">ния выполнения работ, в </w:t>
      </w:r>
      <w:proofErr w:type="gramStart"/>
      <w:r w:rsidRPr="008046FB">
        <w:t>связи</w:t>
      </w:r>
      <w:proofErr w:type="gramEnd"/>
      <w:r w:rsidRPr="008046FB">
        <w:t xml:space="preserve"> с чем средства субсидии на иные цели использованы неэ</w:t>
      </w:r>
      <w:r w:rsidRPr="008046FB">
        <w:t>ф</w:t>
      </w:r>
      <w:r w:rsidRPr="008046FB">
        <w:t>фективно.</w:t>
      </w:r>
    </w:p>
    <w:p w:rsidR="001E2DF8" w:rsidRDefault="001E2DF8" w:rsidP="001E2DF8">
      <w:pPr>
        <w:spacing w:before="120"/>
        <w:ind w:firstLine="720"/>
        <w:jc w:val="both"/>
      </w:pPr>
      <w:r>
        <w:t>В рамках проверки Контрольно-счетной палатой осуществлен аудит закупок. По ит</w:t>
      </w:r>
      <w:r>
        <w:t>о</w:t>
      </w:r>
      <w:r>
        <w:t>гам проведенного аудита установлено:</w:t>
      </w:r>
    </w:p>
    <w:p w:rsidR="008046FB" w:rsidRPr="008046FB" w:rsidRDefault="008046FB" w:rsidP="008046FB">
      <w:pPr>
        <w:ind w:firstLine="720"/>
        <w:jc w:val="both"/>
        <w:rPr>
          <w:rFonts w:eastAsiaTheme="minorHAnsi"/>
          <w:szCs w:val="28"/>
          <w:lang w:eastAsia="en-US"/>
        </w:rPr>
      </w:pPr>
      <w:r w:rsidRPr="008046FB">
        <w:t>Девятью из десяти бюджетными учреждениями не своевременно размещены на оф</w:t>
      </w:r>
      <w:r w:rsidRPr="008046FB">
        <w:t>и</w:t>
      </w:r>
      <w:r w:rsidRPr="008046FB">
        <w:t>циальном сайте планы-графики размещения заказов на поставку товаров, выполнение работ, оказание услуг на 2014 год.</w:t>
      </w:r>
    </w:p>
    <w:p w:rsidR="008046FB" w:rsidRPr="008046FB" w:rsidRDefault="008046FB" w:rsidP="008046FB">
      <w:pPr>
        <w:ind w:firstLine="720"/>
        <w:jc w:val="both"/>
        <w:rPr>
          <w:rFonts w:eastAsiaTheme="minorHAnsi"/>
          <w:lang w:eastAsia="en-US"/>
        </w:rPr>
      </w:pPr>
      <w:r w:rsidRPr="008046FB">
        <w:rPr>
          <w:rFonts w:eastAsia="Calibri"/>
          <w:lang w:eastAsia="en-US"/>
        </w:rPr>
        <w:t>Пятью бюджетными учреждениями в 2014 году осуществлены закупки способом электронного аукциона, что привело к снижению начальных максимальных цен зак</w:t>
      </w:r>
      <w:r w:rsidRPr="008046FB">
        <w:rPr>
          <w:rFonts w:eastAsia="Calibri"/>
          <w:lang w:eastAsia="en-US"/>
        </w:rPr>
        <w:t>у</w:t>
      </w:r>
      <w:r w:rsidRPr="008046FB">
        <w:rPr>
          <w:rFonts w:eastAsia="Calibri"/>
          <w:lang w:eastAsia="en-US"/>
        </w:rPr>
        <w:t>пок на 29 процентов и позволило сэкономить более 2,4 млн. рублей бюджетных средств.</w:t>
      </w:r>
    </w:p>
    <w:p w:rsidR="008046FB" w:rsidRPr="008046FB" w:rsidRDefault="008046FB" w:rsidP="008046FB">
      <w:pPr>
        <w:ind w:firstLine="720"/>
        <w:jc w:val="both"/>
        <w:rPr>
          <w:rFonts w:eastAsiaTheme="minorHAnsi"/>
          <w:lang w:eastAsia="en-US"/>
        </w:rPr>
      </w:pPr>
      <w:r w:rsidRPr="008046FB">
        <w:rPr>
          <w:rFonts w:eastAsia="Calibri"/>
          <w:lang w:eastAsia="en-US"/>
        </w:rPr>
        <w:t>Бюджетным учреждением размещена закупка для муниципальных нужд без внесения соответствующих изменений в план-график.</w:t>
      </w:r>
    </w:p>
    <w:p w:rsidR="008046FB" w:rsidRPr="008046FB" w:rsidRDefault="008046FB" w:rsidP="008046FB">
      <w:pPr>
        <w:ind w:firstLine="720"/>
        <w:jc w:val="both"/>
        <w:rPr>
          <w:rFonts w:eastAsiaTheme="minorHAnsi"/>
          <w:lang w:eastAsia="en-US"/>
        </w:rPr>
      </w:pPr>
      <w:r w:rsidRPr="008046FB">
        <w:rPr>
          <w:rFonts w:eastAsia="Calibri"/>
          <w:lang w:eastAsia="en-US"/>
        </w:rPr>
        <w:t>По одному муниципальному контракту бюджетным учреждением не соблюдены ср</w:t>
      </w:r>
      <w:r w:rsidRPr="008046FB">
        <w:rPr>
          <w:rFonts w:eastAsia="Calibri"/>
          <w:lang w:eastAsia="en-US"/>
        </w:rPr>
        <w:t>о</w:t>
      </w:r>
      <w:r w:rsidRPr="008046FB">
        <w:rPr>
          <w:rFonts w:eastAsia="Calibri"/>
          <w:lang w:eastAsia="en-US"/>
        </w:rPr>
        <w:t>ки размещения в реестре контрактов сведений о его исполнении.</w:t>
      </w:r>
    </w:p>
    <w:p w:rsidR="008046FB" w:rsidRPr="008046FB" w:rsidRDefault="008046FB" w:rsidP="008046FB">
      <w:pPr>
        <w:ind w:firstLine="720"/>
        <w:jc w:val="both"/>
        <w:rPr>
          <w:rFonts w:eastAsiaTheme="minorHAnsi"/>
          <w:lang w:eastAsia="en-US"/>
        </w:rPr>
      </w:pPr>
      <w:r w:rsidRPr="008046FB">
        <w:rPr>
          <w:rFonts w:eastAsia="Calibri"/>
          <w:lang w:eastAsia="en-US"/>
        </w:rPr>
        <w:t>По двум муниципальным контрактам не размещены на официальном сайте отчеты об их исполнении.</w:t>
      </w:r>
    </w:p>
    <w:p w:rsidR="008046FB" w:rsidRPr="008046FB" w:rsidRDefault="008046FB" w:rsidP="008046FB">
      <w:pPr>
        <w:ind w:firstLine="720"/>
        <w:jc w:val="both"/>
        <w:rPr>
          <w:rFonts w:eastAsiaTheme="minorHAnsi"/>
          <w:lang w:eastAsia="en-US"/>
        </w:rPr>
      </w:pPr>
      <w:r w:rsidRPr="008046FB">
        <w:rPr>
          <w:rFonts w:eastAsia="Calibri"/>
          <w:lang w:eastAsia="en-US"/>
        </w:rPr>
        <w:t>Бюджетным учреждением соблюдены положения законодательства РФ о необход</w:t>
      </w:r>
      <w:r w:rsidRPr="008046FB">
        <w:rPr>
          <w:rFonts w:eastAsia="Calibri"/>
          <w:lang w:eastAsia="en-US"/>
        </w:rPr>
        <w:t>и</w:t>
      </w:r>
      <w:r w:rsidRPr="008046FB">
        <w:rPr>
          <w:rFonts w:eastAsia="Calibri"/>
          <w:lang w:eastAsia="en-US"/>
        </w:rPr>
        <w:t>мости направления требования об уплате неустойки в связи с просрочкой исполнения п</w:t>
      </w:r>
      <w:r w:rsidRPr="008046FB">
        <w:rPr>
          <w:rFonts w:eastAsia="Calibri"/>
          <w:lang w:eastAsia="en-US"/>
        </w:rPr>
        <w:t>о</w:t>
      </w:r>
      <w:r w:rsidRPr="008046FB">
        <w:rPr>
          <w:rFonts w:eastAsia="Calibri"/>
          <w:lang w:eastAsia="en-US"/>
        </w:rPr>
        <w:t>ставщиком обязательств.</w:t>
      </w:r>
    </w:p>
    <w:p w:rsidR="008046FB" w:rsidRPr="008046FB" w:rsidRDefault="008046FB" w:rsidP="008046FB">
      <w:pPr>
        <w:ind w:firstLine="720"/>
        <w:jc w:val="both"/>
        <w:rPr>
          <w:rFonts w:eastAsiaTheme="minorHAnsi"/>
          <w:lang w:eastAsia="en-US"/>
        </w:rPr>
      </w:pPr>
      <w:r w:rsidRPr="008046FB">
        <w:rPr>
          <w:rFonts w:eastAsia="Calibri"/>
          <w:lang w:eastAsia="en-US"/>
        </w:rPr>
        <w:lastRenderedPageBreak/>
        <w:t>В 2015 году четырьмя бюджетными учреждениями осуществлены закупки способом электронного аукциона, что привело к снижению начальных максимальных цен зак</w:t>
      </w:r>
      <w:r w:rsidRPr="008046FB">
        <w:rPr>
          <w:rFonts w:eastAsia="Calibri"/>
          <w:lang w:eastAsia="en-US"/>
        </w:rPr>
        <w:t>у</w:t>
      </w:r>
      <w:r w:rsidRPr="008046FB">
        <w:rPr>
          <w:rFonts w:eastAsia="Calibri"/>
          <w:lang w:eastAsia="en-US"/>
        </w:rPr>
        <w:t>пок на 26 процентов и позволило сэкономить более 1,2 млн. рублей бюджетных средств.</w:t>
      </w:r>
    </w:p>
    <w:p w:rsidR="008046FB" w:rsidRDefault="008046FB" w:rsidP="008046FB">
      <w:pPr>
        <w:ind w:firstLine="720"/>
        <w:jc w:val="both"/>
        <w:rPr>
          <w:sz w:val="26"/>
          <w:szCs w:val="26"/>
        </w:rPr>
      </w:pPr>
      <w:r w:rsidRPr="008046FB">
        <w:rPr>
          <w:rFonts w:eastAsia="Calibri"/>
          <w:lang w:eastAsia="en-US"/>
        </w:rPr>
        <w:t>Бюджетными учреждениями в 2015 году соблюдены требования законодательства РФ в части своевременного размещения план</w:t>
      </w:r>
      <w:r w:rsidR="001E2DF8">
        <w:rPr>
          <w:rFonts w:eastAsia="Calibri"/>
          <w:lang w:eastAsia="en-US"/>
        </w:rPr>
        <w:t>ов</w:t>
      </w:r>
      <w:r w:rsidRPr="008046FB">
        <w:rPr>
          <w:rFonts w:eastAsia="Calibri"/>
          <w:lang w:eastAsia="en-US"/>
        </w:rPr>
        <w:t>-графиков, а также сведений о заключенных ко</w:t>
      </w:r>
      <w:r w:rsidRPr="008046FB">
        <w:rPr>
          <w:rFonts w:eastAsia="Calibri"/>
          <w:lang w:eastAsia="en-US"/>
        </w:rPr>
        <w:t>н</w:t>
      </w:r>
      <w:r w:rsidRPr="008046FB">
        <w:rPr>
          <w:rFonts w:eastAsia="Calibri"/>
          <w:lang w:eastAsia="en-US"/>
        </w:rPr>
        <w:t>трактах в реестре контрактов.</w:t>
      </w:r>
    </w:p>
    <w:p w:rsidR="008010E9" w:rsidRPr="00183A09" w:rsidRDefault="008010E9" w:rsidP="001E2DF8">
      <w:pPr>
        <w:spacing w:before="120"/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 xml:space="preserve">По итогам проведенной проверки </w:t>
      </w:r>
      <w:r w:rsidRPr="00183A09">
        <w:rPr>
          <w:sz w:val="26"/>
          <w:szCs w:val="26"/>
        </w:rPr>
        <w:t>подготовлен отчет, в котором отражены в</w:t>
      </w:r>
      <w:r w:rsidRPr="00183A09">
        <w:rPr>
          <w:sz w:val="26"/>
          <w:szCs w:val="26"/>
        </w:rPr>
        <w:t>ы</w:t>
      </w:r>
      <w:r w:rsidRPr="00183A09">
        <w:rPr>
          <w:sz w:val="26"/>
          <w:szCs w:val="26"/>
        </w:rPr>
        <w:t xml:space="preserve">явленные нарушения, а также даны предложения </w:t>
      </w:r>
      <w:r w:rsidR="001E2DF8">
        <w:t>по</w:t>
      </w:r>
      <w:r w:rsidR="001E2DF8" w:rsidRPr="007761BF">
        <w:t xml:space="preserve"> обеспечени</w:t>
      </w:r>
      <w:r w:rsidR="001E2DF8">
        <w:t>ю</w:t>
      </w:r>
      <w:r w:rsidR="001E2DF8" w:rsidRPr="007761BF">
        <w:t xml:space="preserve"> совершенствования р</w:t>
      </w:r>
      <w:r w:rsidR="001E2DF8" w:rsidRPr="007761BF">
        <w:t>е</w:t>
      </w:r>
      <w:r w:rsidR="001E2DF8" w:rsidRPr="007761BF">
        <w:t>ал</w:t>
      </w:r>
      <w:r w:rsidR="001E2DF8">
        <w:t>изации муниципальной программы</w:t>
      </w:r>
      <w:r w:rsidRPr="00183A09">
        <w:rPr>
          <w:sz w:val="26"/>
          <w:szCs w:val="26"/>
        </w:rPr>
        <w:t>, в том числе:</w:t>
      </w:r>
    </w:p>
    <w:p w:rsidR="001E2DF8" w:rsidRPr="001E2DF8" w:rsidRDefault="001E2DF8" w:rsidP="001E2DF8">
      <w:pPr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1E2DF8">
        <w:rPr>
          <w:rFonts w:eastAsiaTheme="minorHAnsi"/>
          <w:szCs w:val="28"/>
          <w:lang w:eastAsia="en-US"/>
        </w:rPr>
        <w:t xml:space="preserve">Предусмотреть в постановлении Администрации от 22.06.2011 № 6/1707 </w:t>
      </w:r>
      <w:r w:rsidRPr="001E2DF8">
        <w:rPr>
          <w:rFonts w:eastAsiaTheme="minorHAnsi"/>
          <w:i/>
          <w:szCs w:val="28"/>
          <w:lang w:eastAsia="en-US"/>
        </w:rPr>
        <w:t>"О перечне субсидий на иные цели муниципальным бюджетным и автономным учреждениям МО ГО "Сыктывкар"</w:t>
      </w:r>
      <w:r w:rsidRPr="001E2DF8">
        <w:rPr>
          <w:rFonts w:eastAsiaTheme="minorHAnsi"/>
          <w:szCs w:val="28"/>
          <w:lang w:eastAsia="en-US"/>
        </w:rPr>
        <w:t>, или в соглашениях с образовательными учреждениями о предоставлении су</w:t>
      </w:r>
      <w:r w:rsidRPr="001E2DF8">
        <w:rPr>
          <w:rFonts w:eastAsiaTheme="minorHAnsi"/>
          <w:szCs w:val="28"/>
          <w:lang w:eastAsia="en-US"/>
        </w:rPr>
        <w:t>б</w:t>
      </w:r>
      <w:r w:rsidRPr="001E2DF8">
        <w:rPr>
          <w:rFonts w:eastAsiaTheme="minorHAnsi"/>
          <w:szCs w:val="28"/>
          <w:lang w:eastAsia="en-US"/>
        </w:rPr>
        <w:t>сидий на иные цели и отчетах об их исполнении, более подробную детализацию перечня субсидий на иные цели муниципальным бюджетным и автономным учр</w:t>
      </w:r>
      <w:r w:rsidRPr="001E2DF8">
        <w:rPr>
          <w:rFonts w:eastAsiaTheme="minorHAnsi"/>
          <w:szCs w:val="28"/>
          <w:lang w:eastAsia="en-US"/>
        </w:rPr>
        <w:t>е</w:t>
      </w:r>
      <w:r w:rsidRPr="001E2DF8">
        <w:rPr>
          <w:rFonts w:eastAsiaTheme="minorHAnsi"/>
          <w:szCs w:val="28"/>
          <w:lang w:eastAsia="en-US"/>
        </w:rPr>
        <w:t>ждениям до уровня запланированных муниципальной программой мероприятий.</w:t>
      </w:r>
      <w:proofErr w:type="gramEnd"/>
      <w:r w:rsidRPr="001E2DF8">
        <w:rPr>
          <w:rFonts w:eastAsiaTheme="minorHAnsi"/>
          <w:szCs w:val="28"/>
          <w:lang w:eastAsia="en-US"/>
        </w:rPr>
        <w:t xml:space="preserve"> Такая детализация позволит исключить направление средств одного мероприятия программы на реализацию другого м</w:t>
      </w:r>
      <w:r w:rsidRPr="001E2DF8">
        <w:rPr>
          <w:rFonts w:eastAsiaTheme="minorHAnsi"/>
          <w:szCs w:val="28"/>
          <w:lang w:eastAsia="en-US"/>
        </w:rPr>
        <w:t>е</w:t>
      </w:r>
      <w:r w:rsidRPr="001E2DF8">
        <w:rPr>
          <w:rFonts w:eastAsiaTheme="minorHAnsi"/>
          <w:szCs w:val="28"/>
          <w:lang w:eastAsia="en-US"/>
        </w:rPr>
        <w:t>роприятия</w:t>
      </w:r>
      <w:r>
        <w:rPr>
          <w:rFonts w:eastAsiaTheme="minorHAnsi"/>
          <w:szCs w:val="28"/>
          <w:lang w:eastAsia="en-US"/>
        </w:rPr>
        <w:t>.</w:t>
      </w:r>
    </w:p>
    <w:p w:rsidR="001E2DF8" w:rsidRPr="001E2DF8" w:rsidRDefault="001E2DF8" w:rsidP="001E2DF8">
      <w:pPr>
        <w:ind w:firstLine="720"/>
        <w:jc w:val="both"/>
        <w:rPr>
          <w:rFonts w:eastAsiaTheme="minorHAnsi"/>
          <w:szCs w:val="28"/>
          <w:lang w:eastAsia="en-US"/>
        </w:rPr>
      </w:pPr>
      <w:r w:rsidRPr="001E2DF8">
        <w:rPr>
          <w:rFonts w:eastAsiaTheme="minorHAnsi"/>
          <w:szCs w:val="28"/>
          <w:lang w:eastAsia="en-US"/>
        </w:rPr>
        <w:t xml:space="preserve">Ответственным исполнителям программы обеспечить соблюдение постановления Администрации от 29.06.2012 № 6/2281 </w:t>
      </w:r>
      <w:r w:rsidRPr="001E2DF8">
        <w:rPr>
          <w:rFonts w:eastAsiaTheme="minorHAnsi"/>
          <w:i/>
          <w:szCs w:val="28"/>
          <w:lang w:eastAsia="en-US"/>
        </w:rPr>
        <w:t>"О муниципальных программах МО ГО "Сыкты</w:t>
      </w:r>
      <w:r w:rsidRPr="001E2DF8">
        <w:rPr>
          <w:rFonts w:eastAsiaTheme="minorHAnsi"/>
          <w:i/>
          <w:szCs w:val="28"/>
          <w:lang w:eastAsia="en-US"/>
        </w:rPr>
        <w:t>в</w:t>
      </w:r>
      <w:r w:rsidRPr="001E2DF8">
        <w:rPr>
          <w:rFonts w:eastAsiaTheme="minorHAnsi"/>
          <w:i/>
          <w:szCs w:val="28"/>
          <w:lang w:eastAsia="en-US"/>
        </w:rPr>
        <w:t>кар"</w:t>
      </w:r>
      <w:r w:rsidRPr="001E2DF8">
        <w:rPr>
          <w:rFonts w:eastAsiaTheme="minorHAnsi"/>
          <w:szCs w:val="28"/>
          <w:lang w:eastAsia="en-US"/>
        </w:rPr>
        <w:t>, в части требования о корректировке плана реализации программы одновременно с и</w:t>
      </w:r>
      <w:r w:rsidRPr="001E2DF8">
        <w:rPr>
          <w:rFonts w:eastAsiaTheme="minorHAnsi"/>
          <w:szCs w:val="28"/>
          <w:lang w:eastAsia="en-US"/>
        </w:rPr>
        <w:t>з</w:t>
      </w:r>
      <w:r w:rsidRPr="001E2DF8">
        <w:rPr>
          <w:rFonts w:eastAsiaTheme="minorHAnsi"/>
          <w:szCs w:val="28"/>
          <w:lang w:eastAsia="en-US"/>
        </w:rPr>
        <w:t>менениями Программы.</w:t>
      </w:r>
    </w:p>
    <w:p w:rsidR="001E2DF8" w:rsidRDefault="001E2DF8" w:rsidP="001E2DF8">
      <w:pPr>
        <w:ind w:firstLine="720"/>
        <w:jc w:val="both"/>
        <w:rPr>
          <w:rFonts w:eastAsiaTheme="minorHAnsi"/>
          <w:szCs w:val="28"/>
          <w:lang w:eastAsia="en-US"/>
        </w:rPr>
      </w:pPr>
      <w:r w:rsidRPr="001E2DF8">
        <w:rPr>
          <w:rFonts w:eastAsiaTheme="minorHAnsi"/>
          <w:szCs w:val="28"/>
          <w:lang w:eastAsia="en-US"/>
        </w:rPr>
        <w:t>Обеспечить в соглашениях о предоставлении субсидии на иные цели обязанность вместе с ежемесячным отчетом об использовании средств субсидии одновременно предста</w:t>
      </w:r>
      <w:r w:rsidRPr="001E2DF8">
        <w:rPr>
          <w:rFonts w:eastAsiaTheme="minorHAnsi"/>
          <w:szCs w:val="28"/>
          <w:lang w:eastAsia="en-US"/>
        </w:rPr>
        <w:t>в</w:t>
      </w:r>
      <w:r w:rsidRPr="001E2DF8">
        <w:rPr>
          <w:rFonts w:eastAsiaTheme="minorHAnsi"/>
          <w:szCs w:val="28"/>
          <w:lang w:eastAsia="en-US"/>
        </w:rPr>
        <w:t>лять информацию о направлениях использования, соответствующих плану реализации. Такая информация позволит обеспечить контроль со стороны ответственного исполнителя пр</w:t>
      </w:r>
      <w:r w:rsidRPr="001E2DF8">
        <w:rPr>
          <w:rFonts w:eastAsiaTheme="minorHAnsi"/>
          <w:szCs w:val="28"/>
          <w:lang w:eastAsia="en-US"/>
        </w:rPr>
        <w:t>о</w:t>
      </w:r>
      <w:r w:rsidRPr="001E2DF8">
        <w:rPr>
          <w:rFonts w:eastAsiaTheme="minorHAnsi"/>
          <w:szCs w:val="28"/>
          <w:lang w:eastAsia="en-US"/>
        </w:rPr>
        <w:t>граммы за соблюдением использования средств субсидии в соответствии с планом реализ</w:t>
      </w:r>
      <w:r w:rsidRPr="001E2DF8">
        <w:rPr>
          <w:rFonts w:eastAsiaTheme="minorHAnsi"/>
          <w:szCs w:val="28"/>
          <w:lang w:eastAsia="en-US"/>
        </w:rPr>
        <w:t>а</w:t>
      </w:r>
      <w:r w:rsidR="00DF5AF7">
        <w:rPr>
          <w:rFonts w:eastAsiaTheme="minorHAnsi"/>
          <w:szCs w:val="28"/>
          <w:lang w:eastAsia="en-US"/>
        </w:rPr>
        <w:t>ции</w:t>
      </w:r>
      <w:bookmarkStart w:id="0" w:name="_GoBack"/>
      <w:bookmarkEnd w:id="0"/>
      <w:r w:rsidRPr="001E2DF8">
        <w:rPr>
          <w:rFonts w:eastAsiaTheme="minorHAnsi"/>
          <w:szCs w:val="28"/>
          <w:lang w:eastAsia="en-US"/>
        </w:rPr>
        <w:t>.</w:t>
      </w:r>
    </w:p>
    <w:sectPr w:rsidR="001E2DF8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59E"/>
    <w:multiLevelType w:val="multilevel"/>
    <w:tmpl w:val="A3F6AC9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5CB671BE"/>
    <w:multiLevelType w:val="multilevel"/>
    <w:tmpl w:val="752C85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2374"/>
    <w:rsid w:val="00084BE6"/>
    <w:rsid w:val="00086C47"/>
    <w:rsid w:val="0009174E"/>
    <w:rsid w:val="000E56CF"/>
    <w:rsid w:val="001124B0"/>
    <w:rsid w:val="00117B1E"/>
    <w:rsid w:val="00122764"/>
    <w:rsid w:val="00133D4C"/>
    <w:rsid w:val="00134001"/>
    <w:rsid w:val="001646AF"/>
    <w:rsid w:val="001807C9"/>
    <w:rsid w:val="00183A09"/>
    <w:rsid w:val="001B5829"/>
    <w:rsid w:val="001C22CD"/>
    <w:rsid w:val="001D212B"/>
    <w:rsid w:val="001D7B34"/>
    <w:rsid w:val="001E2DF8"/>
    <w:rsid w:val="001E4491"/>
    <w:rsid w:val="001E621F"/>
    <w:rsid w:val="001F6822"/>
    <w:rsid w:val="00205373"/>
    <w:rsid w:val="00217BDF"/>
    <w:rsid w:val="002541B6"/>
    <w:rsid w:val="002649AB"/>
    <w:rsid w:val="002A4EF1"/>
    <w:rsid w:val="002B13E9"/>
    <w:rsid w:val="002B2458"/>
    <w:rsid w:val="002D6962"/>
    <w:rsid w:val="002F26AD"/>
    <w:rsid w:val="00300137"/>
    <w:rsid w:val="003019E0"/>
    <w:rsid w:val="0034353E"/>
    <w:rsid w:val="00351073"/>
    <w:rsid w:val="003526EF"/>
    <w:rsid w:val="003A594A"/>
    <w:rsid w:val="003A79D9"/>
    <w:rsid w:val="003C31D6"/>
    <w:rsid w:val="004206FF"/>
    <w:rsid w:val="00430139"/>
    <w:rsid w:val="004312DD"/>
    <w:rsid w:val="00436281"/>
    <w:rsid w:val="004378A4"/>
    <w:rsid w:val="004969F5"/>
    <w:rsid w:val="004A1929"/>
    <w:rsid w:val="004C2B34"/>
    <w:rsid w:val="004E33F1"/>
    <w:rsid w:val="004E54AB"/>
    <w:rsid w:val="005049E4"/>
    <w:rsid w:val="00515D2C"/>
    <w:rsid w:val="0052102C"/>
    <w:rsid w:val="00531AB9"/>
    <w:rsid w:val="0053245A"/>
    <w:rsid w:val="0053488B"/>
    <w:rsid w:val="00541B96"/>
    <w:rsid w:val="00547608"/>
    <w:rsid w:val="00570428"/>
    <w:rsid w:val="005704E1"/>
    <w:rsid w:val="005A5ACE"/>
    <w:rsid w:val="005B03E6"/>
    <w:rsid w:val="005B32D1"/>
    <w:rsid w:val="005B5E02"/>
    <w:rsid w:val="005D11F8"/>
    <w:rsid w:val="006010FE"/>
    <w:rsid w:val="0061133D"/>
    <w:rsid w:val="00660995"/>
    <w:rsid w:val="006711C7"/>
    <w:rsid w:val="00694C10"/>
    <w:rsid w:val="006B6740"/>
    <w:rsid w:val="006C7821"/>
    <w:rsid w:val="006D04F6"/>
    <w:rsid w:val="0074135D"/>
    <w:rsid w:val="007516A0"/>
    <w:rsid w:val="00760923"/>
    <w:rsid w:val="007C3F26"/>
    <w:rsid w:val="007C69CE"/>
    <w:rsid w:val="007F41B2"/>
    <w:rsid w:val="008010E9"/>
    <w:rsid w:val="008046FB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2D1D"/>
    <w:rsid w:val="009145F7"/>
    <w:rsid w:val="00926A04"/>
    <w:rsid w:val="00940038"/>
    <w:rsid w:val="009433C4"/>
    <w:rsid w:val="00970E51"/>
    <w:rsid w:val="009B0AFF"/>
    <w:rsid w:val="009B535B"/>
    <w:rsid w:val="009C26BC"/>
    <w:rsid w:val="00A06C79"/>
    <w:rsid w:val="00A140C3"/>
    <w:rsid w:val="00A163C5"/>
    <w:rsid w:val="00A26429"/>
    <w:rsid w:val="00A62571"/>
    <w:rsid w:val="00A6735B"/>
    <w:rsid w:val="00A71328"/>
    <w:rsid w:val="00A72383"/>
    <w:rsid w:val="00A76E75"/>
    <w:rsid w:val="00A7755C"/>
    <w:rsid w:val="00AA1938"/>
    <w:rsid w:val="00AB3737"/>
    <w:rsid w:val="00AC09C9"/>
    <w:rsid w:val="00AD05CC"/>
    <w:rsid w:val="00B001A3"/>
    <w:rsid w:val="00B00891"/>
    <w:rsid w:val="00B01488"/>
    <w:rsid w:val="00B01C96"/>
    <w:rsid w:val="00B02523"/>
    <w:rsid w:val="00B03812"/>
    <w:rsid w:val="00B05E69"/>
    <w:rsid w:val="00B2206D"/>
    <w:rsid w:val="00B32F4A"/>
    <w:rsid w:val="00B33DB3"/>
    <w:rsid w:val="00B50463"/>
    <w:rsid w:val="00B523B9"/>
    <w:rsid w:val="00B523F1"/>
    <w:rsid w:val="00B64F96"/>
    <w:rsid w:val="00B6784E"/>
    <w:rsid w:val="00B72BF2"/>
    <w:rsid w:val="00B851C1"/>
    <w:rsid w:val="00BA5B10"/>
    <w:rsid w:val="00BB261E"/>
    <w:rsid w:val="00BC5B73"/>
    <w:rsid w:val="00BC6BD0"/>
    <w:rsid w:val="00BD5BCD"/>
    <w:rsid w:val="00C23E99"/>
    <w:rsid w:val="00C43FF7"/>
    <w:rsid w:val="00C707F9"/>
    <w:rsid w:val="00C7207F"/>
    <w:rsid w:val="00C8791C"/>
    <w:rsid w:val="00C94029"/>
    <w:rsid w:val="00CA777C"/>
    <w:rsid w:val="00CC2600"/>
    <w:rsid w:val="00CE1FCE"/>
    <w:rsid w:val="00CF20E1"/>
    <w:rsid w:val="00D23729"/>
    <w:rsid w:val="00D3639B"/>
    <w:rsid w:val="00D43725"/>
    <w:rsid w:val="00D44F3A"/>
    <w:rsid w:val="00D503FD"/>
    <w:rsid w:val="00D53CDA"/>
    <w:rsid w:val="00D60245"/>
    <w:rsid w:val="00DB559E"/>
    <w:rsid w:val="00DB60BA"/>
    <w:rsid w:val="00DF0851"/>
    <w:rsid w:val="00DF5AF7"/>
    <w:rsid w:val="00E15F2C"/>
    <w:rsid w:val="00E379BD"/>
    <w:rsid w:val="00E42D80"/>
    <w:rsid w:val="00E80570"/>
    <w:rsid w:val="00E8396A"/>
    <w:rsid w:val="00E84533"/>
    <w:rsid w:val="00EB0FE8"/>
    <w:rsid w:val="00EF14C1"/>
    <w:rsid w:val="00F011DB"/>
    <w:rsid w:val="00F14BE1"/>
    <w:rsid w:val="00F14CC6"/>
    <w:rsid w:val="00F237FB"/>
    <w:rsid w:val="00F43D2B"/>
    <w:rsid w:val="00F52982"/>
    <w:rsid w:val="00F770E1"/>
    <w:rsid w:val="00F814D0"/>
    <w:rsid w:val="00F92EDA"/>
    <w:rsid w:val="00FE3F5B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8DC9318BB01EE8B28A74DDD3F55B0F73F2CE4D2EAD3875BBBF5F8924FF7CA8872114A44C1D0951B97F21o7x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БВВ</cp:lastModifiedBy>
  <cp:revision>2</cp:revision>
  <cp:lastPrinted>2014-04-03T05:53:00Z</cp:lastPrinted>
  <dcterms:created xsi:type="dcterms:W3CDTF">2015-12-08T11:37:00Z</dcterms:created>
  <dcterms:modified xsi:type="dcterms:W3CDTF">2015-12-08T11:37:00Z</dcterms:modified>
</cp:coreProperties>
</file>