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A1359E" w:rsidP="00A1359E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E43945">
        <w:rPr>
          <w:b/>
          <w:sz w:val="32"/>
          <w:szCs w:val="32"/>
        </w:rPr>
        <w:t>Отчет</w:t>
      </w:r>
    </w:p>
    <w:p w:rsidR="00A1359E" w:rsidRPr="00E43945" w:rsidRDefault="00A1359E" w:rsidP="00A1359E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E43945">
        <w:rPr>
          <w:b/>
          <w:sz w:val="32"/>
          <w:szCs w:val="32"/>
        </w:rPr>
        <w:t>о работе</w:t>
      </w:r>
      <w:r w:rsidR="00C227FB" w:rsidRPr="00E43945">
        <w:rPr>
          <w:b/>
          <w:sz w:val="32"/>
          <w:szCs w:val="32"/>
        </w:rPr>
        <w:t xml:space="preserve"> </w:t>
      </w:r>
      <w:r w:rsidRPr="00E43945">
        <w:rPr>
          <w:b/>
          <w:sz w:val="32"/>
          <w:szCs w:val="32"/>
        </w:rPr>
        <w:t>Контрольно-с</w:t>
      </w:r>
      <w:r w:rsidR="00C227FB" w:rsidRPr="00E43945">
        <w:rPr>
          <w:b/>
          <w:sz w:val="32"/>
          <w:szCs w:val="32"/>
        </w:rPr>
        <w:t>четной палаты МО ГО "Сыктывкар"</w:t>
      </w:r>
    </w:p>
    <w:p w:rsidR="00A1359E" w:rsidRPr="00E43945" w:rsidRDefault="00A1359E" w:rsidP="00A1359E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E43945">
        <w:rPr>
          <w:b/>
          <w:sz w:val="32"/>
          <w:szCs w:val="32"/>
        </w:rPr>
        <w:t>за 201</w:t>
      </w:r>
      <w:r w:rsidR="00D54B5E">
        <w:rPr>
          <w:b/>
          <w:sz w:val="32"/>
          <w:szCs w:val="32"/>
        </w:rPr>
        <w:t>7</w:t>
      </w:r>
      <w:r w:rsidRPr="00E43945">
        <w:rPr>
          <w:b/>
          <w:sz w:val="32"/>
          <w:szCs w:val="32"/>
        </w:rPr>
        <w:t xml:space="preserve"> год</w:t>
      </w:r>
    </w:p>
    <w:p w:rsidR="00DF49FA" w:rsidRPr="00E43945" w:rsidRDefault="00DF49FA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Default="00C227FB" w:rsidP="00DF49FA">
      <w:pPr>
        <w:jc w:val="center"/>
        <w:rPr>
          <w:b/>
        </w:rPr>
      </w:pPr>
    </w:p>
    <w:p w:rsidR="006734A0" w:rsidRDefault="006734A0" w:rsidP="00DF49FA">
      <w:pPr>
        <w:jc w:val="center"/>
        <w:rPr>
          <w:b/>
        </w:rPr>
      </w:pPr>
    </w:p>
    <w:p w:rsidR="006734A0" w:rsidRDefault="006734A0" w:rsidP="00DF49FA">
      <w:pPr>
        <w:jc w:val="center"/>
        <w:rPr>
          <w:b/>
        </w:rPr>
      </w:pPr>
    </w:p>
    <w:p w:rsidR="006734A0" w:rsidRPr="00E43945" w:rsidRDefault="006734A0" w:rsidP="00DF49FA">
      <w:pPr>
        <w:jc w:val="center"/>
        <w:rPr>
          <w:b/>
        </w:rPr>
      </w:pPr>
    </w:p>
    <w:p w:rsidR="004A721A" w:rsidRDefault="00371968" w:rsidP="00DF49FA">
      <w:pPr>
        <w:jc w:val="center"/>
        <w:rPr>
          <w:b/>
        </w:rPr>
      </w:pPr>
      <w:r>
        <w:rPr>
          <w:b/>
        </w:rPr>
        <w:t>Сыктывкар</w:t>
      </w:r>
    </w:p>
    <w:p w:rsidR="006734A0" w:rsidRDefault="00C227FB" w:rsidP="00DF49FA">
      <w:pPr>
        <w:jc w:val="center"/>
        <w:rPr>
          <w:b/>
        </w:rPr>
      </w:pPr>
      <w:r w:rsidRPr="00E43945">
        <w:rPr>
          <w:b/>
        </w:rPr>
        <w:t>201</w:t>
      </w:r>
      <w:r w:rsidR="00D54B5E">
        <w:rPr>
          <w:b/>
        </w:rPr>
        <w:t>8</w:t>
      </w:r>
      <w:r w:rsidRPr="00E43945">
        <w:rPr>
          <w:b/>
        </w:rPr>
        <w:t xml:space="preserve"> год</w:t>
      </w:r>
    </w:p>
    <w:p w:rsidR="006734A0" w:rsidRDefault="006734A0">
      <w:pPr>
        <w:rPr>
          <w:b/>
        </w:rPr>
      </w:pPr>
      <w:r>
        <w:rPr>
          <w:b/>
        </w:rPr>
        <w:br w:type="page"/>
      </w:r>
    </w:p>
    <w:tbl>
      <w:tblPr>
        <w:tblW w:w="500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794"/>
        <w:gridCol w:w="6136"/>
      </w:tblGrid>
      <w:tr w:rsidR="00E43945" w:rsidRPr="00A54A49" w:rsidTr="00CB314F">
        <w:trPr>
          <w:tblHeader/>
        </w:trPr>
        <w:tc>
          <w:tcPr>
            <w:tcW w:w="710" w:type="dxa"/>
            <w:shd w:val="clear" w:color="auto" w:fill="auto"/>
          </w:tcPr>
          <w:p w:rsidR="00A1359E" w:rsidRPr="00A54A49" w:rsidRDefault="00A1359E" w:rsidP="00CB314F">
            <w:pPr>
              <w:spacing w:line="235" w:lineRule="auto"/>
              <w:ind w:left="-170" w:right="-170"/>
              <w:jc w:val="center"/>
              <w:rPr>
                <w:spacing w:val="-8"/>
              </w:rPr>
            </w:pPr>
            <w:r w:rsidRPr="00A54A49">
              <w:rPr>
                <w:spacing w:val="-8"/>
              </w:rPr>
              <w:lastRenderedPageBreak/>
              <w:t>Пункт плана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A1359E" w:rsidRPr="00A54A49" w:rsidRDefault="00A1359E" w:rsidP="009A3F9F">
            <w:pPr>
              <w:pStyle w:val="a5"/>
              <w:spacing w:line="235" w:lineRule="auto"/>
              <w:ind w:right="-113"/>
              <w:jc w:val="center"/>
              <w:rPr>
                <w:spacing w:val="-8"/>
              </w:rPr>
            </w:pPr>
            <w:r w:rsidRPr="00A54A49">
              <w:rPr>
                <w:spacing w:val="-8"/>
              </w:rPr>
              <w:t>Наименование планового</w:t>
            </w:r>
            <w:r w:rsidRPr="00A54A49">
              <w:rPr>
                <w:spacing w:val="-8"/>
              </w:rPr>
              <w:br/>
              <w:t>мероприятия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A1359E" w:rsidRPr="00A54A49" w:rsidRDefault="00A1359E" w:rsidP="005F2C23">
            <w:pPr>
              <w:spacing w:line="235" w:lineRule="auto"/>
              <w:ind w:right="-57"/>
              <w:jc w:val="center"/>
              <w:rPr>
                <w:spacing w:val="-8"/>
              </w:rPr>
            </w:pPr>
            <w:r w:rsidRPr="00A54A49">
              <w:rPr>
                <w:spacing w:val="-8"/>
              </w:rPr>
              <w:t>Реализация планового мероприятия</w:t>
            </w:r>
          </w:p>
        </w:tc>
      </w:tr>
      <w:tr w:rsidR="00A3724B" w:rsidRPr="00E43945" w:rsidTr="00CB314F">
        <w:tc>
          <w:tcPr>
            <w:tcW w:w="9640" w:type="dxa"/>
            <w:gridSpan w:val="3"/>
            <w:shd w:val="clear" w:color="auto" w:fill="F2F2F2" w:themeFill="background1" w:themeFillShade="F2"/>
            <w:vAlign w:val="center"/>
          </w:tcPr>
          <w:p w:rsidR="00A3724B" w:rsidRPr="008125A6" w:rsidRDefault="00A3724B" w:rsidP="00A3724B">
            <w:pPr>
              <w:spacing w:line="235" w:lineRule="auto"/>
              <w:ind w:right="-57"/>
              <w:jc w:val="center"/>
              <w:rPr>
                <w:color w:val="365F91" w:themeColor="accent1" w:themeShade="BF"/>
              </w:rPr>
            </w:pPr>
            <w:r w:rsidRPr="000A0140">
              <w:rPr>
                <w:b/>
              </w:rPr>
              <w:t>1. Организационные мероприятия</w:t>
            </w:r>
          </w:p>
        </w:tc>
      </w:tr>
      <w:tr w:rsidR="00D54B5E" w:rsidRPr="00E43945" w:rsidTr="00CB314F">
        <w:trPr>
          <w:trHeight w:val="587"/>
        </w:trPr>
        <w:tc>
          <w:tcPr>
            <w:tcW w:w="710" w:type="dxa"/>
            <w:shd w:val="clear" w:color="auto" w:fill="auto"/>
            <w:vAlign w:val="center"/>
          </w:tcPr>
          <w:p w:rsidR="00D54B5E" w:rsidRPr="00F51383" w:rsidRDefault="00D54B5E" w:rsidP="00D54B5E">
            <w:pPr>
              <w:ind w:left="-108" w:right="-108"/>
              <w:jc w:val="center"/>
            </w:pPr>
            <w:r w:rsidRPr="00F51383">
              <w:t>1.1.</w:t>
            </w:r>
          </w:p>
        </w:tc>
        <w:tc>
          <w:tcPr>
            <w:tcW w:w="2794" w:type="dxa"/>
            <w:vAlign w:val="center"/>
          </w:tcPr>
          <w:p w:rsidR="00D54B5E" w:rsidRPr="009D2EED" w:rsidRDefault="00D54B5E" w:rsidP="00D54B5E">
            <w:pPr>
              <w:rPr>
                <w:spacing w:val="-8"/>
              </w:rPr>
            </w:pPr>
            <w:r w:rsidRPr="009D2EED">
              <w:rPr>
                <w:spacing w:val="-8"/>
              </w:rPr>
              <w:t>Повышение квалификации сотрудников Контрольно-счетной палаты МО ГО "Сыктывкар"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D54B5E" w:rsidRPr="0062011F" w:rsidRDefault="00D54B5E" w:rsidP="00D54B5E">
            <w:pPr>
              <w:spacing w:line="235" w:lineRule="auto"/>
              <w:ind w:right="-57"/>
              <w:rPr>
                <w:spacing w:val="-8"/>
              </w:rPr>
            </w:pPr>
            <w:r w:rsidRPr="0062011F">
              <w:rPr>
                <w:spacing w:val="-8"/>
              </w:rPr>
              <w:t>В 2017 году повысили квалификацию трое сотрудников Контрольно-счетной палаты</w:t>
            </w:r>
            <w:r w:rsidR="00AB1D16" w:rsidRPr="0062011F">
              <w:rPr>
                <w:spacing w:val="-8"/>
              </w:rPr>
              <w:t xml:space="preserve"> по программам: </w:t>
            </w:r>
            <w:r w:rsidR="004A630D" w:rsidRPr="0062011F">
              <w:rPr>
                <w:spacing w:val="-8"/>
              </w:rPr>
              <w:t>"</w:t>
            </w:r>
            <w:r w:rsidR="00AB1D16" w:rsidRPr="0062011F">
              <w:rPr>
                <w:spacing w:val="-8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  <w:r w:rsidR="004A630D" w:rsidRPr="0062011F">
              <w:rPr>
                <w:spacing w:val="-8"/>
              </w:rPr>
              <w:t>"; "Финансовый контроль в бюджетной сфере".</w:t>
            </w:r>
          </w:p>
        </w:tc>
      </w:tr>
      <w:tr w:rsidR="00D54B5E" w:rsidRPr="00E43945" w:rsidTr="00CB314F">
        <w:tc>
          <w:tcPr>
            <w:tcW w:w="710" w:type="dxa"/>
            <w:shd w:val="clear" w:color="auto" w:fill="auto"/>
            <w:vAlign w:val="center"/>
          </w:tcPr>
          <w:p w:rsidR="00D54B5E" w:rsidRPr="00F51383" w:rsidRDefault="00D54B5E" w:rsidP="00D54B5E">
            <w:pPr>
              <w:ind w:left="-108" w:right="-108"/>
              <w:jc w:val="center"/>
            </w:pPr>
            <w:r w:rsidRPr="00F51383">
              <w:t>1.2.</w:t>
            </w:r>
          </w:p>
        </w:tc>
        <w:tc>
          <w:tcPr>
            <w:tcW w:w="2794" w:type="dxa"/>
            <w:vAlign w:val="center"/>
          </w:tcPr>
          <w:p w:rsidR="00D54B5E" w:rsidRPr="009D2EED" w:rsidRDefault="00D54B5E" w:rsidP="00D54B5E">
            <w:pPr>
              <w:rPr>
                <w:spacing w:val="-8"/>
              </w:rPr>
            </w:pPr>
            <w:r w:rsidRPr="009D2EED">
              <w:rPr>
                <w:spacing w:val="-8"/>
              </w:rPr>
              <w:t>Подготовка и утверждение плана работы Контрольно-счетной палаты МО ГО "Сыктывкар" на 2018 год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D54B5E" w:rsidRPr="0062011F" w:rsidRDefault="00D54B5E" w:rsidP="00D54B5E">
            <w:pPr>
              <w:spacing w:line="235" w:lineRule="auto"/>
              <w:ind w:right="-57"/>
              <w:rPr>
                <w:spacing w:val="-8"/>
              </w:rPr>
            </w:pPr>
            <w:r w:rsidRPr="0062011F">
              <w:rPr>
                <w:spacing w:val="-8"/>
              </w:rPr>
              <w:t>В декабре 2017 года в адрес всех депутатов Совета направлены письма о направлении предложений для формирования плана. Поступившие</w:t>
            </w:r>
            <w:r w:rsidR="0066692A" w:rsidRPr="0062011F">
              <w:rPr>
                <w:spacing w:val="-8"/>
              </w:rPr>
              <w:t xml:space="preserve"> предложения</w:t>
            </w:r>
            <w:r w:rsidRPr="0062011F">
              <w:rPr>
                <w:spacing w:val="-8"/>
              </w:rPr>
              <w:t xml:space="preserve"> учтены при разработке плана.</w:t>
            </w:r>
          </w:p>
          <w:p w:rsidR="00D54B5E" w:rsidRPr="0062011F" w:rsidRDefault="00D54B5E" w:rsidP="00D54B5E">
            <w:pPr>
              <w:spacing w:line="235" w:lineRule="auto"/>
              <w:ind w:right="-57"/>
              <w:rPr>
                <w:spacing w:val="-8"/>
              </w:rPr>
            </w:pPr>
            <w:r w:rsidRPr="0062011F">
              <w:rPr>
                <w:spacing w:val="-8"/>
              </w:rPr>
              <w:t>План утвержден 29</w:t>
            </w:r>
            <w:r w:rsidR="0066692A" w:rsidRPr="0062011F">
              <w:rPr>
                <w:spacing w:val="-8"/>
              </w:rPr>
              <w:t>.</w:t>
            </w:r>
            <w:r w:rsidRPr="0062011F">
              <w:rPr>
                <w:spacing w:val="-8"/>
              </w:rPr>
              <w:t>12.2017 и размещен на сайте Совета МО ГО "Сыктывкар" в разделе "Контрольно-счетная палата МО ГО "Сыктывкар".</w:t>
            </w:r>
          </w:p>
        </w:tc>
      </w:tr>
      <w:tr w:rsidR="00D54B5E" w:rsidRPr="00E43945" w:rsidTr="00CB314F">
        <w:tc>
          <w:tcPr>
            <w:tcW w:w="710" w:type="dxa"/>
            <w:shd w:val="clear" w:color="auto" w:fill="auto"/>
            <w:vAlign w:val="center"/>
          </w:tcPr>
          <w:p w:rsidR="00D54B5E" w:rsidRPr="00F51383" w:rsidRDefault="00D54B5E" w:rsidP="00D54B5E">
            <w:pPr>
              <w:ind w:left="-108" w:right="-108"/>
              <w:jc w:val="center"/>
            </w:pPr>
            <w:r w:rsidRPr="00F51383">
              <w:t>1.3.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D54B5E" w:rsidRPr="009D2EED" w:rsidRDefault="00D54B5E" w:rsidP="00D54B5E">
            <w:pPr>
              <w:rPr>
                <w:spacing w:val="-8"/>
              </w:rPr>
            </w:pPr>
            <w:r w:rsidRPr="009D2EED">
              <w:rPr>
                <w:spacing w:val="-8"/>
              </w:rPr>
              <w:t>Подготовка и представление в Совет МО ГО "Сыктывкар" отчета о работе Контрольно-счетной палаты МО ГО "Сыктывкар" за 2016 год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D54B5E" w:rsidRPr="0062011F" w:rsidRDefault="00D54B5E" w:rsidP="007318A6">
            <w:pPr>
              <w:spacing w:line="235" w:lineRule="auto"/>
              <w:ind w:right="-1"/>
              <w:rPr>
                <w:spacing w:val="-8"/>
              </w:rPr>
            </w:pPr>
            <w:r w:rsidRPr="0062011F">
              <w:rPr>
                <w:spacing w:val="-8"/>
              </w:rPr>
              <w:t xml:space="preserve">На совместном заседании постоянных комиссий Совета МО ГО "Сыктывкар" Отчет о работе </w:t>
            </w:r>
            <w:r w:rsidR="007318A6" w:rsidRPr="0062011F">
              <w:rPr>
                <w:spacing w:val="-8"/>
              </w:rPr>
              <w:t>Контрольно-счетной палаты</w:t>
            </w:r>
            <w:r w:rsidRPr="0062011F">
              <w:rPr>
                <w:spacing w:val="-8"/>
              </w:rPr>
              <w:t xml:space="preserve"> за 2016 год был рассмотрен и принят к сведению (выписка из протокола совместного заседания постоянных комиссий Совета МО ГО "Сыктывкар" от 13.02.2017). Отчет опубликован на сайте Совета МО ГО "Сыктывкар" в разделе "Контрольно-счетная палата МО ГО "Сыктывкар".</w:t>
            </w:r>
          </w:p>
        </w:tc>
      </w:tr>
      <w:tr w:rsidR="00F51383" w:rsidRPr="00F51383" w:rsidTr="00CB314F">
        <w:tc>
          <w:tcPr>
            <w:tcW w:w="9640" w:type="dxa"/>
            <w:gridSpan w:val="3"/>
            <w:shd w:val="clear" w:color="auto" w:fill="F2F2F2" w:themeFill="background1" w:themeFillShade="F2"/>
            <w:vAlign w:val="center"/>
          </w:tcPr>
          <w:p w:rsidR="00A3724B" w:rsidRPr="00F51383" w:rsidRDefault="00165E24" w:rsidP="002B509F">
            <w:pPr>
              <w:spacing w:line="235" w:lineRule="auto"/>
              <w:ind w:right="-57"/>
              <w:jc w:val="center"/>
            </w:pPr>
            <w:r w:rsidRPr="00F51383">
              <w:rPr>
                <w:b/>
              </w:rPr>
              <w:t>2</w:t>
            </w:r>
            <w:r w:rsidR="00A3724B" w:rsidRPr="00F51383">
              <w:rPr>
                <w:b/>
              </w:rPr>
              <w:t xml:space="preserve">. </w:t>
            </w:r>
            <w:r w:rsidRPr="00F51383">
              <w:rPr>
                <w:b/>
              </w:rPr>
              <w:t>Экспертно-аналитическая деятельность</w:t>
            </w:r>
          </w:p>
        </w:tc>
      </w:tr>
      <w:tr w:rsidR="00484A26" w:rsidRPr="00E43945" w:rsidTr="00CB314F">
        <w:trPr>
          <w:trHeight w:val="2351"/>
        </w:trPr>
        <w:tc>
          <w:tcPr>
            <w:tcW w:w="710" w:type="dxa"/>
            <w:shd w:val="clear" w:color="auto" w:fill="auto"/>
            <w:vAlign w:val="center"/>
          </w:tcPr>
          <w:p w:rsidR="00484A26" w:rsidRPr="00A75387" w:rsidRDefault="00484A26" w:rsidP="00484A26">
            <w:pPr>
              <w:ind w:left="-108" w:right="-108"/>
              <w:jc w:val="center"/>
            </w:pPr>
            <w:r w:rsidRPr="00A75387">
              <w:t>2.1.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484A26" w:rsidRPr="009D2EED" w:rsidRDefault="00484A26" w:rsidP="00484A26">
            <w:pPr>
              <w:rPr>
                <w:spacing w:val="-8"/>
              </w:rPr>
            </w:pPr>
            <w:r w:rsidRPr="009D2EED">
              <w:rPr>
                <w:spacing w:val="-8"/>
              </w:rPr>
              <w:t>Проверка полноты представления и составления годовой бюджетной отчетности за 2016 год главных администраторов бюджетных средств на предмет соответствия нормативным требованиям бюджетного и бухгалтерского законодательства РФ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484A26" w:rsidRPr="0062011F" w:rsidRDefault="00484A26" w:rsidP="00484A26">
            <w:pPr>
              <w:spacing w:line="235" w:lineRule="auto"/>
              <w:rPr>
                <w:spacing w:val="-8"/>
              </w:rPr>
            </w:pPr>
            <w:r w:rsidRPr="0062011F">
              <w:rPr>
                <w:spacing w:val="-8"/>
              </w:rPr>
              <w:t>В рамках внешней проверки годового отчета об исполнении бюджета за 2016 год осуществлены проверки 14 главных администраторов бюджетных средств. По результатам проверок подготовлено 14 заключений.</w:t>
            </w:r>
          </w:p>
          <w:p w:rsidR="006A1739" w:rsidRPr="0062011F" w:rsidRDefault="006A1739" w:rsidP="006A1739">
            <w:pPr>
              <w:spacing w:line="235" w:lineRule="auto"/>
              <w:rPr>
                <w:spacing w:val="-8"/>
              </w:rPr>
            </w:pPr>
            <w:r w:rsidRPr="0062011F">
              <w:rPr>
                <w:spacing w:val="-8"/>
              </w:rPr>
              <w:t xml:space="preserve">В ходе проверки установлены </w:t>
            </w:r>
            <w:r w:rsidR="008B7096" w:rsidRPr="0062011F">
              <w:rPr>
                <w:spacing w:val="-8"/>
              </w:rPr>
              <w:t xml:space="preserve">нарушения в части ведения бухгалтерского учета и формирования отчетности. </w:t>
            </w:r>
            <w:r w:rsidR="00B953D3" w:rsidRPr="0062011F">
              <w:rPr>
                <w:spacing w:val="-8"/>
              </w:rPr>
              <w:t>Нарушение устранено – в течение 2017 года осуществлено восстановление в учете объемов дебиторской и кредиторской задолженности.</w:t>
            </w:r>
          </w:p>
          <w:p w:rsidR="00484A26" w:rsidRPr="0062011F" w:rsidRDefault="00484A26" w:rsidP="00B953D3">
            <w:pPr>
              <w:spacing w:line="235" w:lineRule="auto"/>
              <w:rPr>
                <w:spacing w:val="-8"/>
              </w:rPr>
            </w:pPr>
            <w:r w:rsidRPr="0062011F">
              <w:rPr>
                <w:spacing w:val="-8"/>
              </w:rPr>
              <w:t xml:space="preserve">Исполнение бюджета по расходам в разрезе главных администраторов бюджетных средств составляет от </w:t>
            </w:r>
            <w:r w:rsidR="002C3435" w:rsidRPr="0062011F">
              <w:rPr>
                <w:b/>
                <w:spacing w:val="-8"/>
              </w:rPr>
              <w:t>82</w:t>
            </w:r>
            <w:r w:rsidRPr="0062011F">
              <w:rPr>
                <w:spacing w:val="-8"/>
              </w:rPr>
              <w:t xml:space="preserve"> до </w:t>
            </w:r>
            <w:r w:rsidRPr="0062011F">
              <w:rPr>
                <w:b/>
                <w:spacing w:val="-8"/>
              </w:rPr>
              <w:t xml:space="preserve">100 </w:t>
            </w:r>
            <w:r w:rsidRPr="0062011F">
              <w:rPr>
                <w:spacing w:val="-8"/>
              </w:rPr>
              <w:t>процентов бюджетных назначений.</w:t>
            </w:r>
          </w:p>
        </w:tc>
      </w:tr>
      <w:tr w:rsidR="00484A26" w:rsidRPr="00E43945" w:rsidTr="00CB314F">
        <w:tc>
          <w:tcPr>
            <w:tcW w:w="710" w:type="dxa"/>
            <w:shd w:val="clear" w:color="auto" w:fill="auto"/>
            <w:vAlign w:val="center"/>
          </w:tcPr>
          <w:p w:rsidR="00484A26" w:rsidRPr="00A75387" w:rsidRDefault="00484A26" w:rsidP="00484A26">
            <w:pPr>
              <w:ind w:left="-108" w:right="-108"/>
              <w:jc w:val="center"/>
            </w:pPr>
            <w:r w:rsidRPr="00A75387">
              <w:t>2.2.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484A26" w:rsidRPr="009D2EED" w:rsidRDefault="00484A26" w:rsidP="00484A26">
            <w:pPr>
              <w:rPr>
                <w:spacing w:val="-8"/>
              </w:rPr>
            </w:pPr>
            <w:r w:rsidRPr="009D2EED">
              <w:rPr>
                <w:spacing w:val="-8"/>
              </w:rPr>
              <w:t>Внешняя проверка годового отчета об исполнении бюджета за 2016 год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484A26" w:rsidRPr="0062011F" w:rsidRDefault="00484A26" w:rsidP="00484A26">
            <w:pPr>
              <w:spacing w:line="235" w:lineRule="auto"/>
              <w:jc w:val="both"/>
              <w:rPr>
                <w:spacing w:val="-8"/>
              </w:rPr>
            </w:pPr>
            <w:r w:rsidRPr="0062011F">
              <w:rPr>
                <w:spacing w:val="-8"/>
              </w:rPr>
              <w:t>Проведен анализ исполнения доходной и расходной статей бюджета по объему, структуре и целевому назначению. В заключении отражено:</w:t>
            </w:r>
          </w:p>
          <w:p w:rsidR="00484A26" w:rsidRPr="0062011F" w:rsidRDefault="00484A26" w:rsidP="00484A26">
            <w:pPr>
              <w:spacing w:line="235" w:lineRule="auto"/>
              <w:jc w:val="both"/>
              <w:rPr>
                <w:spacing w:val="-8"/>
              </w:rPr>
            </w:pPr>
            <w:r w:rsidRPr="0062011F">
              <w:rPr>
                <w:spacing w:val="-8"/>
              </w:rPr>
              <w:t xml:space="preserve">доходы </w:t>
            </w:r>
            <w:r w:rsidR="002C3435" w:rsidRPr="0062011F">
              <w:rPr>
                <w:spacing w:val="-8"/>
              </w:rPr>
              <w:t>7</w:t>
            </w:r>
            <w:r w:rsidRPr="0062011F">
              <w:rPr>
                <w:spacing w:val="-8"/>
              </w:rPr>
              <w:t xml:space="preserve"> </w:t>
            </w:r>
            <w:r w:rsidR="002C3435" w:rsidRPr="0062011F">
              <w:rPr>
                <w:spacing w:val="-8"/>
              </w:rPr>
              <w:t>175</w:t>
            </w:r>
            <w:r w:rsidRPr="0062011F">
              <w:rPr>
                <w:spacing w:val="-8"/>
              </w:rPr>
              <w:t xml:space="preserve"> </w:t>
            </w:r>
            <w:r w:rsidR="002C3435" w:rsidRPr="0062011F">
              <w:rPr>
                <w:spacing w:val="-8"/>
              </w:rPr>
              <w:t>794</w:t>
            </w:r>
            <w:r w:rsidRPr="0062011F">
              <w:rPr>
                <w:spacing w:val="-8"/>
              </w:rPr>
              <w:t>,</w:t>
            </w:r>
            <w:r w:rsidR="002C3435" w:rsidRPr="0062011F">
              <w:rPr>
                <w:spacing w:val="-8"/>
              </w:rPr>
              <w:t>2</w:t>
            </w:r>
            <w:r w:rsidRPr="0062011F">
              <w:rPr>
                <w:spacing w:val="-8"/>
              </w:rPr>
              <w:t xml:space="preserve"> тыс. рублей</w:t>
            </w:r>
            <w:r w:rsidR="002C3435" w:rsidRPr="0062011F">
              <w:rPr>
                <w:spacing w:val="-8"/>
              </w:rPr>
              <w:t xml:space="preserve"> </w:t>
            </w:r>
            <w:r w:rsidRPr="0062011F">
              <w:rPr>
                <w:spacing w:val="-8"/>
              </w:rPr>
              <w:t>(</w:t>
            </w:r>
            <w:r w:rsidR="002C3435" w:rsidRPr="0062011F">
              <w:rPr>
                <w:spacing w:val="-8"/>
              </w:rPr>
              <w:t>99</w:t>
            </w:r>
            <w:r w:rsidRPr="0062011F">
              <w:rPr>
                <w:spacing w:val="-8"/>
              </w:rPr>
              <w:t xml:space="preserve"> процентов);</w:t>
            </w:r>
          </w:p>
          <w:p w:rsidR="00484A26" w:rsidRPr="0062011F" w:rsidRDefault="00484A26" w:rsidP="00484A26">
            <w:pPr>
              <w:spacing w:line="235" w:lineRule="auto"/>
              <w:jc w:val="both"/>
              <w:rPr>
                <w:spacing w:val="-8"/>
              </w:rPr>
            </w:pPr>
            <w:r w:rsidRPr="0062011F">
              <w:rPr>
                <w:spacing w:val="-8"/>
              </w:rPr>
              <w:t xml:space="preserve">расходы </w:t>
            </w:r>
            <w:r w:rsidR="002C3435" w:rsidRPr="0062011F">
              <w:rPr>
                <w:spacing w:val="-8"/>
              </w:rPr>
              <w:t>7</w:t>
            </w:r>
            <w:r w:rsidRPr="0062011F">
              <w:rPr>
                <w:spacing w:val="-8"/>
              </w:rPr>
              <w:t xml:space="preserve"> </w:t>
            </w:r>
            <w:r w:rsidR="002C3435" w:rsidRPr="0062011F">
              <w:rPr>
                <w:spacing w:val="-8"/>
              </w:rPr>
              <w:t>590</w:t>
            </w:r>
            <w:r w:rsidRPr="0062011F">
              <w:rPr>
                <w:spacing w:val="-8"/>
              </w:rPr>
              <w:t xml:space="preserve"> </w:t>
            </w:r>
            <w:r w:rsidR="002C3435" w:rsidRPr="0062011F">
              <w:rPr>
                <w:spacing w:val="-8"/>
              </w:rPr>
              <w:t>234,1</w:t>
            </w:r>
            <w:r w:rsidRPr="0062011F">
              <w:rPr>
                <w:spacing w:val="-8"/>
              </w:rPr>
              <w:t xml:space="preserve"> тыс. рублей (</w:t>
            </w:r>
            <w:r w:rsidR="002C3435" w:rsidRPr="0062011F">
              <w:rPr>
                <w:spacing w:val="-8"/>
              </w:rPr>
              <w:t>98</w:t>
            </w:r>
            <w:r w:rsidRPr="0062011F">
              <w:rPr>
                <w:spacing w:val="-8"/>
              </w:rPr>
              <w:t xml:space="preserve"> процент</w:t>
            </w:r>
            <w:r w:rsidR="002C3435" w:rsidRPr="0062011F">
              <w:rPr>
                <w:spacing w:val="-8"/>
              </w:rPr>
              <w:t>ов</w:t>
            </w:r>
            <w:r w:rsidRPr="0062011F">
              <w:rPr>
                <w:spacing w:val="-8"/>
              </w:rPr>
              <w:t>);</w:t>
            </w:r>
          </w:p>
          <w:p w:rsidR="00484A26" w:rsidRPr="0062011F" w:rsidRDefault="00484A26" w:rsidP="00484A26">
            <w:pPr>
              <w:spacing w:line="235" w:lineRule="auto"/>
              <w:jc w:val="both"/>
              <w:rPr>
                <w:spacing w:val="-8"/>
              </w:rPr>
            </w:pPr>
            <w:r w:rsidRPr="0062011F">
              <w:rPr>
                <w:spacing w:val="-8"/>
              </w:rPr>
              <w:t xml:space="preserve">дефицит </w:t>
            </w:r>
            <w:r w:rsidR="00EF52BD" w:rsidRPr="0062011F">
              <w:rPr>
                <w:spacing w:val="-8"/>
              </w:rPr>
              <w:t>414</w:t>
            </w:r>
            <w:r w:rsidRPr="0062011F">
              <w:rPr>
                <w:spacing w:val="-8"/>
              </w:rPr>
              <w:t xml:space="preserve"> </w:t>
            </w:r>
            <w:r w:rsidR="00EF52BD" w:rsidRPr="0062011F">
              <w:rPr>
                <w:spacing w:val="-8"/>
              </w:rPr>
              <w:t>439,9</w:t>
            </w:r>
            <w:r w:rsidRPr="0062011F">
              <w:rPr>
                <w:spacing w:val="-8"/>
              </w:rPr>
              <w:t xml:space="preserve"> тыс. рублей.</w:t>
            </w:r>
          </w:p>
          <w:p w:rsidR="00484A26" w:rsidRPr="0062011F" w:rsidRDefault="00484A26" w:rsidP="00CB314F">
            <w:pPr>
              <w:spacing w:line="235" w:lineRule="auto"/>
              <w:ind w:right="-108"/>
              <w:rPr>
                <w:spacing w:val="-8"/>
              </w:rPr>
            </w:pPr>
            <w:r w:rsidRPr="0062011F">
              <w:rPr>
                <w:spacing w:val="-8"/>
              </w:rPr>
              <w:t xml:space="preserve">Размер </w:t>
            </w:r>
            <w:r w:rsidRPr="0062011F">
              <w:rPr>
                <w:b/>
                <w:spacing w:val="-8"/>
              </w:rPr>
              <w:t>муниципального долга</w:t>
            </w:r>
            <w:r w:rsidRPr="0062011F">
              <w:rPr>
                <w:spacing w:val="-8"/>
              </w:rPr>
              <w:t xml:space="preserve"> увеличился на </w:t>
            </w:r>
            <w:r w:rsidR="00EF52BD" w:rsidRPr="0062011F">
              <w:rPr>
                <w:spacing w:val="-8"/>
              </w:rPr>
              <w:t>37</w:t>
            </w:r>
            <w:r w:rsidRPr="0062011F">
              <w:rPr>
                <w:spacing w:val="-8"/>
              </w:rPr>
              <w:t xml:space="preserve"> процентов и по состоянию на 01.01.2017 составил </w:t>
            </w:r>
            <w:r w:rsidR="00EF52BD" w:rsidRPr="0062011F">
              <w:rPr>
                <w:b/>
                <w:spacing w:val="-8"/>
              </w:rPr>
              <w:t>833</w:t>
            </w:r>
            <w:r w:rsidRPr="0062011F">
              <w:rPr>
                <w:b/>
                <w:spacing w:val="-8"/>
              </w:rPr>
              <w:t> </w:t>
            </w:r>
            <w:r w:rsidR="00EF52BD" w:rsidRPr="0062011F">
              <w:rPr>
                <w:b/>
                <w:spacing w:val="-8"/>
              </w:rPr>
              <w:t>475</w:t>
            </w:r>
            <w:r w:rsidRPr="0062011F">
              <w:rPr>
                <w:b/>
                <w:spacing w:val="-8"/>
              </w:rPr>
              <w:t>,</w:t>
            </w:r>
            <w:r w:rsidR="00EF52BD" w:rsidRPr="0062011F">
              <w:rPr>
                <w:b/>
                <w:spacing w:val="-8"/>
              </w:rPr>
              <w:t xml:space="preserve">0 </w:t>
            </w:r>
            <w:r w:rsidRPr="0062011F">
              <w:rPr>
                <w:b/>
                <w:spacing w:val="-8"/>
              </w:rPr>
              <w:t>тыс. рублей</w:t>
            </w:r>
            <w:r w:rsidRPr="0062011F">
              <w:rPr>
                <w:spacing w:val="-8"/>
              </w:rPr>
              <w:t>.</w:t>
            </w:r>
          </w:p>
          <w:p w:rsidR="00484A26" w:rsidRPr="0062011F" w:rsidRDefault="00484A26" w:rsidP="00484A26">
            <w:pPr>
              <w:spacing w:line="235" w:lineRule="auto"/>
              <w:rPr>
                <w:spacing w:val="-8"/>
              </w:rPr>
            </w:pPr>
            <w:r w:rsidRPr="0062011F">
              <w:rPr>
                <w:spacing w:val="-8"/>
              </w:rPr>
              <w:t>Представленный отчет не противоречит требованиям бюджетного законодательства.</w:t>
            </w:r>
          </w:p>
        </w:tc>
      </w:tr>
      <w:tr w:rsidR="00484A26" w:rsidRPr="00E43945" w:rsidTr="00CB314F">
        <w:tc>
          <w:tcPr>
            <w:tcW w:w="710" w:type="dxa"/>
            <w:shd w:val="clear" w:color="auto" w:fill="auto"/>
            <w:vAlign w:val="center"/>
          </w:tcPr>
          <w:p w:rsidR="00484A26" w:rsidRPr="00A75387" w:rsidRDefault="00484A26" w:rsidP="00484A26">
            <w:pPr>
              <w:ind w:left="-108" w:right="-108"/>
              <w:jc w:val="center"/>
            </w:pPr>
            <w:r w:rsidRPr="00A75387">
              <w:t>2.3.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484A26" w:rsidRPr="009D2EED" w:rsidRDefault="00484A26" w:rsidP="00484A26">
            <w:pPr>
              <w:rPr>
                <w:spacing w:val="-8"/>
              </w:rPr>
            </w:pPr>
            <w:r w:rsidRPr="009D2EED">
              <w:rPr>
                <w:spacing w:val="-8"/>
              </w:rPr>
              <w:t>Экспертиза и подготовка заключений на проекты решений Совета МО ГО "Сыктывкар" "О внесении изменений в решение "О бюджете на 2017 год и плановый период 2018 и 2019 годов"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484A26" w:rsidRPr="0062011F" w:rsidRDefault="00484A26" w:rsidP="000979F5">
            <w:pPr>
              <w:spacing w:line="235" w:lineRule="auto"/>
              <w:rPr>
                <w:spacing w:val="-8"/>
              </w:rPr>
            </w:pPr>
            <w:r w:rsidRPr="0062011F">
              <w:rPr>
                <w:spacing w:val="-8"/>
              </w:rPr>
              <w:t xml:space="preserve">В 2017 году Контрольно-счетной палатой подготовлено </w:t>
            </w:r>
            <w:r w:rsidR="000979F5" w:rsidRPr="0062011F">
              <w:rPr>
                <w:b/>
                <w:spacing w:val="-8"/>
              </w:rPr>
              <w:t>семь</w:t>
            </w:r>
            <w:r w:rsidRPr="0062011F">
              <w:rPr>
                <w:spacing w:val="-8"/>
              </w:rPr>
              <w:t xml:space="preserve"> заключени</w:t>
            </w:r>
            <w:r w:rsidR="00E203FB" w:rsidRPr="0062011F">
              <w:rPr>
                <w:spacing w:val="-8"/>
              </w:rPr>
              <w:t>й</w:t>
            </w:r>
            <w:r w:rsidRPr="0062011F">
              <w:rPr>
                <w:spacing w:val="-8"/>
              </w:rPr>
              <w:t xml:space="preserve"> на проекты внесения изменений в решение о бюджете МО ГО "Сыктывкар" на 2017 год и на плановый период 2018 и 2019 годов на соответствие требованиям бюджетного законодательства. Все направленные предложения по итогам экспертизы были учтены при подготовке проектов.</w:t>
            </w:r>
          </w:p>
        </w:tc>
      </w:tr>
      <w:tr w:rsidR="00484A26" w:rsidRPr="00E43945" w:rsidTr="00CB314F">
        <w:tc>
          <w:tcPr>
            <w:tcW w:w="710" w:type="dxa"/>
            <w:shd w:val="clear" w:color="auto" w:fill="auto"/>
            <w:vAlign w:val="center"/>
          </w:tcPr>
          <w:p w:rsidR="00484A26" w:rsidRPr="00A75387" w:rsidRDefault="00484A26" w:rsidP="00484A26">
            <w:pPr>
              <w:ind w:left="-108" w:right="-108"/>
              <w:jc w:val="center"/>
            </w:pPr>
            <w:r w:rsidRPr="00A75387">
              <w:lastRenderedPageBreak/>
              <w:t>2.4.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484A26" w:rsidRPr="009D2EED" w:rsidRDefault="00484A26" w:rsidP="00484A26">
            <w:pPr>
              <w:rPr>
                <w:spacing w:val="-8"/>
              </w:rPr>
            </w:pPr>
            <w:r w:rsidRPr="009D2EED">
              <w:rPr>
                <w:spacing w:val="-8"/>
              </w:rPr>
              <w:t xml:space="preserve">Внешняя проверка отчета об исполнении бюджета МО ГО "Сыктывкар" за 1 квартал 2017 года  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484A26" w:rsidRPr="0062011F" w:rsidRDefault="00484A26" w:rsidP="00484A26">
            <w:pPr>
              <w:spacing w:line="235" w:lineRule="auto"/>
              <w:jc w:val="both"/>
              <w:rPr>
                <w:spacing w:val="-8"/>
              </w:rPr>
            </w:pPr>
            <w:r w:rsidRPr="0062011F">
              <w:rPr>
                <w:i/>
                <w:spacing w:val="-8"/>
              </w:rPr>
              <w:t>Доходная часть бюджета</w:t>
            </w:r>
            <w:r w:rsidRPr="0062011F">
              <w:rPr>
                <w:spacing w:val="-8"/>
              </w:rPr>
              <w:t xml:space="preserve"> городского округа исполнена на </w:t>
            </w:r>
            <w:r w:rsidR="00E203FB" w:rsidRPr="0062011F">
              <w:rPr>
                <w:spacing w:val="-8"/>
              </w:rPr>
              <w:t>20</w:t>
            </w:r>
            <w:r w:rsidRPr="0062011F">
              <w:rPr>
                <w:spacing w:val="-8"/>
              </w:rPr>
              <w:t xml:space="preserve"> процентов годовых плановых назначений и составила 1</w:t>
            </w:r>
            <w:r w:rsidR="00B3300F">
              <w:rPr>
                <w:spacing w:val="-8"/>
              </w:rPr>
              <w:t> </w:t>
            </w:r>
            <w:r w:rsidR="00E203FB" w:rsidRPr="0062011F">
              <w:rPr>
                <w:spacing w:val="-8"/>
              </w:rPr>
              <w:t>243</w:t>
            </w:r>
            <w:r w:rsidR="00B3300F">
              <w:rPr>
                <w:spacing w:val="-8"/>
              </w:rPr>
              <w:t> </w:t>
            </w:r>
            <w:r w:rsidR="00E203FB" w:rsidRPr="0062011F">
              <w:rPr>
                <w:spacing w:val="-8"/>
              </w:rPr>
              <w:t>542</w:t>
            </w:r>
            <w:r w:rsidRPr="0062011F">
              <w:rPr>
                <w:spacing w:val="-8"/>
              </w:rPr>
              <w:t>,</w:t>
            </w:r>
            <w:r w:rsidR="00E203FB" w:rsidRPr="0062011F">
              <w:rPr>
                <w:spacing w:val="-8"/>
              </w:rPr>
              <w:t>1</w:t>
            </w:r>
            <w:r w:rsidRPr="0062011F">
              <w:rPr>
                <w:spacing w:val="-8"/>
              </w:rPr>
              <w:t xml:space="preserve"> тыс. рублей;</w:t>
            </w:r>
          </w:p>
          <w:p w:rsidR="00484A26" w:rsidRPr="0062011F" w:rsidRDefault="00484A26" w:rsidP="00B3300F">
            <w:pPr>
              <w:spacing w:line="235" w:lineRule="auto"/>
              <w:ind w:right="-108"/>
              <w:rPr>
                <w:color w:val="548DD4" w:themeColor="text2" w:themeTint="99"/>
                <w:spacing w:val="-8"/>
              </w:rPr>
            </w:pPr>
            <w:r w:rsidRPr="0062011F">
              <w:rPr>
                <w:i/>
                <w:spacing w:val="-8"/>
              </w:rPr>
              <w:t>Расходная часть бюджета</w:t>
            </w:r>
            <w:r w:rsidRPr="0062011F">
              <w:rPr>
                <w:spacing w:val="-8"/>
              </w:rPr>
              <w:t xml:space="preserve"> исполнена на 20 процентов годовых плановых назначений и составила 1 </w:t>
            </w:r>
            <w:r w:rsidR="00E203FB" w:rsidRPr="0062011F">
              <w:rPr>
                <w:spacing w:val="-8"/>
              </w:rPr>
              <w:t>263</w:t>
            </w:r>
            <w:r w:rsidRPr="0062011F">
              <w:rPr>
                <w:spacing w:val="-8"/>
              </w:rPr>
              <w:t> </w:t>
            </w:r>
            <w:r w:rsidR="00E203FB" w:rsidRPr="0062011F">
              <w:rPr>
                <w:spacing w:val="-8"/>
              </w:rPr>
              <w:t>354</w:t>
            </w:r>
            <w:r w:rsidRPr="0062011F">
              <w:rPr>
                <w:spacing w:val="-8"/>
              </w:rPr>
              <w:t>,</w:t>
            </w:r>
            <w:r w:rsidR="00E203FB" w:rsidRPr="0062011F">
              <w:rPr>
                <w:spacing w:val="-8"/>
              </w:rPr>
              <w:t>6</w:t>
            </w:r>
            <w:r w:rsidRPr="0062011F">
              <w:rPr>
                <w:spacing w:val="-8"/>
              </w:rPr>
              <w:t xml:space="preserve"> тыс. рублей.</w:t>
            </w:r>
          </w:p>
          <w:p w:rsidR="00484A26" w:rsidRPr="0062011F" w:rsidRDefault="00484A26" w:rsidP="00484A26">
            <w:pPr>
              <w:spacing w:line="235" w:lineRule="auto"/>
              <w:rPr>
                <w:spacing w:val="-8"/>
              </w:rPr>
            </w:pPr>
            <w:r w:rsidRPr="0062011F">
              <w:rPr>
                <w:i/>
                <w:spacing w:val="-8"/>
              </w:rPr>
              <w:t>Дефицит</w:t>
            </w:r>
            <w:r w:rsidRPr="0062011F">
              <w:rPr>
                <w:spacing w:val="-8"/>
              </w:rPr>
              <w:t xml:space="preserve"> бюджета составил </w:t>
            </w:r>
            <w:r w:rsidR="00E203FB" w:rsidRPr="0062011F">
              <w:rPr>
                <w:spacing w:val="-8"/>
              </w:rPr>
              <w:t>19</w:t>
            </w:r>
            <w:r w:rsidRPr="0062011F">
              <w:rPr>
                <w:spacing w:val="-8"/>
              </w:rPr>
              <w:t xml:space="preserve"> </w:t>
            </w:r>
            <w:r w:rsidR="00E203FB" w:rsidRPr="0062011F">
              <w:rPr>
                <w:spacing w:val="-8"/>
              </w:rPr>
              <w:t>812,5</w:t>
            </w:r>
            <w:r w:rsidRPr="0062011F">
              <w:rPr>
                <w:spacing w:val="-8"/>
              </w:rPr>
              <w:t xml:space="preserve"> тыс. рублей.</w:t>
            </w:r>
          </w:p>
          <w:p w:rsidR="00484A26" w:rsidRPr="0062011F" w:rsidRDefault="00484A26" w:rsidP="00E203FB">
            <w:pPr>
              <w:spacing w:line="235" w:lineRule="auto"/>
              <w:rPr>
                <w:color w:val="548DD4" w:themeColor="text2" w:themeTint="99"/>
                <w:spacing w:val="-8"/>
              </w:rPr>
            </w:pPr>
            <w:r w:rsidRPr="0062011F">
              <w:rPr>
                <w:spacing w:val="-8"/>
              </w:rPr>
              <w:t xml:space="preserve">По состоянию на 01.04.2017 размер муниципального долга </w:t>
            </w:r>
            <w:r w:rsidR="00E203FB" w:rsidRPr="0062011F">
              <w:rPr>
                <w:spacing w:val="-8"/>
              </w:rPr>
              <w:t>составил</w:t>
            </w:r>
            <w:r w:rsidRPr="0062011F">
              <w:rPr>
                <w:spacing w:val="-8"/>
              </w:rPr>
              <w:t xml:space="preserve"> </w:t>
            </w:r>
            <w:r w:rsidR="00E203FB" w:rsidRPr="0062011F">
              <w:rPr>
                <w:spacing w:val="-8"/>
              </w:rPr>
              <w:t>775</w:t>
            </w:r>
            <w:r w:rsidRPr="0062011F">
              <w:rPr>
                <w:spacing w:val="-8"/>
              </w:rPr>
              <w:t xml:space="preserve"> </w:t>
            </w:r>
            <w:r w:rsidR="00E203FB" w:rsidRPr="0062011F">
              <w:rPr>
                <w:spacing w:val="-8"/>
              </w:rPr>
              <w:t>745</w:t>
            </w:r>
            <w:r w:rsidRPr="0062011F">
              <w:rPr>
                <w:spacing w:val="-8"/>
              </w:rPr>
              <w:t>,</w:t>
            </w:r>
            <w:r w:rsidR="00E203FB" w:rsidRPr="0062011F">
              <w:rPr>
                <w:spacing w:val="-8"/>
              </w:rPr>
              <w:t>8</w:t>
            </w:r>
            <w:r w:rsidRPr="0062011F">
              <w:rPr>
                <w:spacing w:val="-8"/>
              </w:rPr>
              <w:t xml:space="preserve"> тыс. рублей.</w:t>
            </w:r>
          </w:p>
        </w:tc>
      </w:tr>
      <w:tr w:rsidR="00484A26" w:rsidRPr="00E43945" w:rsidTr="00CB314F">
        <w:tc>
          <w:tcPr>
            <w:tcW w:w="710" w:type="dxa"/>
            <w:shd w:val="clear" w:color="auto" w:fill="auto"/>
            <w:vAlign w:val="center"/>
          </w:tcPr>
          <w:p w:rsidR="00484A26" w:rsidRPr="00A75387" w:rsidRDefault="00484A26" w:rsidP="00484A26">
            <w:pPr>
              <w:ind w:left="-108" w:right="-108"/>
              <w:jc w:val="center"/>
            </w:pPr>
            <w:r w:rsidRPr="00A75387">
              <w:t>2.5.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484A26" w:rsidRPr="009D2EED" w:rsidRDefault="00484A26" w:rsidP="00484A26">
            <w:pPr>
              <w:rPr>
                <w:spacing w:val="-8"/>
              </w:rPr>
            </w:pPr>
            <w:r w:rsidRPr="009D2EED">
              <w:rPr>
                <w:spacing w:val="-8"/>
              </w:rPr>
              <w:t xml:space="preserve">Внешняя проверка отчета об исполнении бюджета МО ГО "Сыктывкар" за полугодие 2017 года 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484A26" w:rsidRPr="0062011F" w:rsidRDefault="00484A26" w:rsidP="00484A26">
            <w:pPr>
              <w:spacing w:line="235" w:lineRule="auto"/>
              <w:jc w:val="both"/>
              <w:rPr>
                <w:spacing w:val="-8"/>
              </w:rPr>
            </w:pPr>
            <w:r w:rsidRPr="0062011F">
              <w:rPr>
                <w:i/>
                <w:spacing w:val="-8"/>
              </w:rPr>
              <w:t>Доходная часть бюджета</w:t>
            </w:r>
            <w:r w:rsidRPr="0062011F">
              <w:rPr>
                <w:spacing w:val="-8"/>
              </w:rPr>
              <w:t xml:space="preserve"> городского округа исполнена на </w:t>
            </w:r>
            <w:r w:rsidR="00E203FB" w:rsidRPr="0062011F">
              <w:rPr>
                <w:spacing w:val="-8"/>
              </w:rPr>
              <w:t>52</w:t>
            </w:r>
            <w:r w:rsidRPr="0062011F">
              <w:rPr>
                <w:spacing w:val="-8"/>
              </w:rPr>
              <w:t xml:space="preserve"> процент</w:t>
            </w:r>
            <w:r w:rsidR="00E203FB" w:rsidRPr="0062011F">
              <w:rPr>
                <w:spacing w:val="-8"/>
              </w:rPr>
              <w:t>а</w:t>
            </w:r>
            <w:r w:rsidRPr="0062011F">
              <w:rPr>
                <w:spacing w:val="-8"/>
              </w:rPr>
              <w:t xml:space="preserve"> годовых плановых назначений и составила 3</w:t>
            </w:r>
            <w:r w:rsidR="00B3300F">
              <w:rPr>
                <w:spacing w:val="-8"/>
              </w:rPr>
              <w:t> </w:t>
            </w:r>
            <w:r w:rsidR="00E203FB" w:rsidRPr="0062011F">
              <w:rPr>
                <w:spacing w:val="-8"/>
              </w:rPr>
              <w:t>264</w:t>
            </w:r>
            <w:r w:rsidR="00B3300F">
              <w:rPr>
                <w:spacing w:val="-8"/>
              </w:rPr>
              <w:t> </w:t>
            </w:r>
            <w:r w:rsidR="00E203FB" w:rsidRPr="0062011F">
              <w:rPr>
                <w:spacing w:val="-8"/>
              </w:rPr>
              <w:t>013,0</w:t>
            </w:r>
            <w:r w:rsidRPr="0062011F">
              <w:rPr>
                <w:spacing w:val="-8"/>
              </w:rPr>
              <w:t xml:space="preserve"> тыс. рублей;</w:t>
            </w:r>
          </w:p>
          <w:p w:rsidR="00484A26" w:rsidRPr="0062011F" w:rsidRDefault="00484A26" w:rsidP="00B3300F">
            <w:pPr>
              <w:spacing w:line="235" w:lineRule="auto"/>
              <w:ind w:right="-108"/>
              <w:rPr>
                <w:spacing w:val="-8"/>
              </w:rPr>
            </w:pPr>
            <w:r w:rsidRPr="0062011F">
              <w:rPr>
                <w:i/>
                <w:spacing w:val="-8"/>
              </w:rPr>
              <w:t>Расходная часть бюджета</w:t>
            </w:r>
            <w:r w:rsidRPr="0062011F">
              <w:rPr>
                <w:spacing w:val="-8"/>
              </w:rPr>
              <w:t xml:space="preserve"> исполнена на </w:t>
            </w:r>
            <w:r w:rsidR="00E203FB" w:rsidRPr="0062011F">
              <w:rPr>
                <w:spacing w:val="-8"/>
              </w:rPr>
              <w:t>48</w:t>
            </w:r>
            <w:r w:rsidRPr="0062011F">
              <w:rPr>
                <w:spacing w:val="-8"/>
              </w:rPr>
              <w:t xml:space="preserve"> процентов годовых плановых назначений и составила 3 </w:t>
            </w:r>
            <w:r w:rsidR="00E203FB" w:rsidRPr="0062011F">
              <w:rPr>
                <w:spacing w:val="-8"/>
              </w:rPr>
              <w:t>183</w:t>
            </w:r>
            <w:r w:rsidRPr="0062011F">
              <w:rPr>
                <w:spacing w:val="-8"/>
              </w:rPr>
              <w:t> </w:t>
            </w:r>
            <w:r w:rsidR="00E203FB" w:rsidRPr="0062011F">
              <w:rPr>
                <w:spacing w:val="-8"/>
              </w:rPr>
              <w:t>319</w:t>
            </w:r>
            <w:r w:rsidRPr="0062011F">
              <w:rPr>
                <w:spacing w:val="-8"/>
              </w:rPr>
              <w:t>,9 тыс. рублей.</w:t>
            </w:r>
          </w:p>
          <w:p w:rsidR="00484A26" w:rsidRPr="0062011F" w:rsidRDefault="00E203FB" w:rsidP="009E7B53">
            <w:pPr>
              <w:spacing w:line="235" w:lineRule="auto"/>
              <w:ind w:right="-114"/>
              <w:rPr>
                <w:spacing w:val="-8"/>
              </w:rPr>
            </w:pPr>
            <w:r w:rsidRPr="0062011F">
              <w:rPr>
                <w:i/>
                <w:spacing w:val="-8"/>
              </w:rPr>
              <w:t>Профицит</w:t>
            </w:r>
            <w:r w:rsidR="00484A26" w:rsidRPr="0062011F">
              <w:rPr>
                <w:spacing w:val="-8"/>
              </w:rPr>
              <w:t xml:space="preserve"> бюджета составил </w:t>
            </w:r>
            <w:r w:rsidR="009E7B53" w:rsidRPr="0062011F">
              <w:rPr>
                <w:spacing w:val="-8"/>
              </w:rPr>
              <w:t>80</w:t>
            </w:r>
            <w:r w:rsidR="00484A26" w:rsidRPr="0062011F">
              <w:rPr>
                <w:spacing w:val="-8"/>
              </w:rPr>
              <w:t xml:space="preserve"> </w:t>
            </w:r>
            <w:r w:rsidR="009E7B53" w:rsidRPr="0062011F">
              <w:rPr>
                <w:spacing w:val="-8"/>
              </w:rPr>
              <w:t>693</w:t>
            </w:r>
            <w:r w:rsidR="00484A26" w:rsidRPr="0062011F">
              <w:rPr>
                <w:spacing w:val="-8"/>
              </w:rPr>
              <w:t>,</w:t>
            </w:r>
            <w:r w:rsidR="009E7B53" w:rsidRPr="0062011F">
              <w:rPr>
                <w:spacing w:val="-8"/>
              </w:rPr>
              <w:t>1</w:t>
            </w:r>
            <w:r w:rsidR="00484A26" w:rsidRPr="0062011F">
              <w:rPr>
                <w:spacing w:val="-8"/>
              </w:rPr>
              <w:t xml:space="preserve"> тыс. рублей.</w:t>
            </w:r>
          </w:p>
          <w:p w:rsidR="00484A26" w:rsidRPr="0062011F" w:rsidRDefault="00484A26" w:rsidP="00B953D3">
            <w:pPr>
              <w:spacing w:line="235" w:lineRule="auto"/>
              <w:rPr>
                <w:spacing w:val="-8"/>
              </w:rPr>
            </w:pPr>
            <w:r w:rsidRPr="0062011F">
              <w:rPr>
                <w:spacing w:val="-8"/>
              </w:rPr>
              <w:t>По состоянию на 01.07.201</w:t>
            </w:r>
            <w:r w:rsidR="009E7B53" w:rsidRPr="0062011F">
              <w:rPr>
                <w:spacing w:val="-8"/>
              </w:rPr>
              <w:t>7</w:t>
            </w:r>
            <w:r w:rsidRPr="0062011F">
              <w:rPr>
                <w:spacing w:val="-8"/>
              </w:rPr>
              <w:t xml:space="preserve"> размер муниципального долга соста</w:t>
            </w:r>
            <w:r w:rsidR="00B953D3" w:rsidRPr="0062011F">
              <w:rPr>
                <w:spacing w:val="-8"/>
              </w:rPr>
              <w:t>вил</w:t>
            </w:r>
            <w:r w:rsidRPr="0062011F">
              <w:rPr>
                <w:spacing w:val="-8"/>
              </w:rPr>
              <w:t xml:space="preserve"> </w:t>
            </w:r>
            <w:r w:rsidR="009E7B53" w:rsidRPr="0062011F">
              <w:rPr>
                <w:spacing w:val="-8"/>
              </w:rPr>
              <w:t>750</w:t>
            </w:r>
            <w:r w:rsidRPr="0062011F">
              <w:rPr>
                <w:spacing w:val="-8"/>
              </w:rPr>
              <w:t xml:space="preserve"> </w:t>
            </w:r>
            <w:r w:rsidR="009E7B53" w:rsidRPr="0062011F">
              <w:rPr>
                <w:spacing w:val="-8"/>
              </w:rPr>
              <w:t>745,8</w:t>
            </w:r>
            <w:r w:rsidRPr="0062011F">
              <w:rPr>
                <w:spacing w:val="-8"/>
              </w:rPr>
              <w:t xml:space="preserve"> тыс. рублей.</w:t>
            </w:r>
          </w:p>
        </w:tc>
      </w:tr>
      <w:tr w:rsidR="00484A26" w:rsidRPr="00E43945" w:rsidTr="00CB314F">
        <w:tc>
          <w:tcPr>
            <w:tcW w:w="710" w:type="dxa"/>
            <w:shd w:val="clear" w:color="auto" w:fill="auto"/>
            <w:vAlign w:val="center"/>
          </w:tcPr>
          <w:p w:rsidR="00484A26" w:rsidRPr="00A75387" w:rsidRDefault="00484A26" w:rsidP="00484A26">
            <w:pPr>
              <w:ind w:left="-108" w:right="-108"/>
              <w:jc w:val="center"/>
            </w:pPr>
            <w:r w:rsidRPr="00A75387">
              <w:t>2.6.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484A26" w:rsidRPr="009D2EED" w:rsidRDefault="00484A26" w:rsidP="00484A26">
            <w:pPr>
              <w:rPr>
                <w:spacing w:val="-8"/>
              </w:rPr>
            </w:pPr>
            <w:r w:rsidRPr="009D2EED">
              <w:rPr>
                <w:spacing w:val="-8"/>
              </w:rPr>
              <w:t xml:space="preserve">Внешняя проверка отчета об исполнении бюджета МО ГО "Сыктывкар" за 9 месяцев 2017 года 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484A26" w:rsidRPr="0062011F" w:rsidRDefault="00484A26" w:rsidP="00484A26">
            <w:pPr>
              <w:spacing w:line="235" w:lineRule="auto"/>
              <w:jc w:val="both"/>
              <w:rPr>
                <w:spacing w:val="-8"/>
              </w:rPr>
            </w:pPr>
            <w:r w:rsidRPr="0062011F">
              <w:rPr>
                <w:i/>
                <w:spacing w:val="-8"/>
              </w:rPr>
              <w:t>Доходная часть бюджета</w:t>
            </w:r>
            <w:r w:rsidRPr="0062011F">
              <w:rPr>
                <w:spacing w:val="-8"/>
              </w:rPr>
              <w:t xml:space="preserve"> городского округа исполнена на </w:t>
            </w:r>
            <w:r w:rsidR="009E7B53" w:rsidRPr="0062011F">
              <w:rPr>
                <w:spacing w:val="-8"/>
              </w:rPr>
              <w:t>72</w:t>
            </w:r>
            <w:r w:rsidRPr="0062011F">
              <w:rPr>
                <w:spacing w:val="-8"/>
              </w:rPr>
              <w:t xml:space="preserve"> процент</w:t>
            </w:r>
            <w:r w:rsidR="009E7B53" w:rsidRPr="0062011F">
              <w:rPr>
                <w:spacing w:val="-8"/>
              </w:rPr>
              <w:t>а</w:t>
            </w:r>
            <w:r w:rsidRPr="0062011F">
              <w:rPr>
                <w:spacing w:val="-8"/>
              </w:rPr>
              <w:t xml:space="preserve"> годовых плановых назначений и составила </w:t>
            </w:r>
            <w:r w:rsidR="009E7B53" w:rsidRPr="0062011F">
              <w:rPr>
                <w:spacing w:val="-8"/>
              </w:rPr>
              <w:t>4</w:t>
            </w:r>
            <w:r w:rsidR="00B3300F">
              <w:rPr>
                <w:spacing w:val="-8"/>
              </w:rPr>
              <w:t> </w:t>
            </w:r>
            <w:r w:rsidR="009E7B53" w:rsidRPr="0062011F">
              <w:rPr>
                <w:spacing w:val="-8"/>
              </w:rPr>
              <w:t>593</w:t>
            </w:r>
            <w:r w:rsidR="00B3300F">
              <w:rPr>
                <w:spacing w:val="-8"/>
              </w:rPr>
              <w:t> </w:t>
            </w:r>
            <w:r w:rsidR="009E7B53" w:rsidRPr="0062011F">
              <w:rPr>
                <w:spacing w:val="-8"/>
              </w:rPr>
              <w:t>694,7</w:t>
            </w:r>
            <w:r w:rsidRPr="0062011F">
              <w:rPr>
                <w:spacing w:val="-8"/>
              </w:rPr>
              <w:t xml:space="preserve"> тыс. рублей;</w:t>
            </w:r>
          </w:p>
          <w:p w:rsidR="00484A26" w:rsidRPr="0062011F" w:rsidRDefault="00484A26" w:rsidP="00CB314F">
            <w:pPr>
              <w:spacing w:line="235" w:lineRule="auto"/>
              <w:ind w:right="-108"/>
              <w:rPr>
                <w:spacing w:val="-8"/>
              </w:rPr>
            </w:pPr>
            <w:r w:rsidRPr="0062011F">
              <w:rPr>
                <w:i/>
                <w:spacing w:val="-8"/>
              </w:rPr>
              <w:t>Расходная часть бюджета</w:t>
            </w:r>
            <w:r w:rsidRPr="0062011F">
              <w:rPr>
                <w:spacing w:val="-8"/>
              </w:rPr>
              <w:t xml:space="preserve"> исполнена на 69 процентов годовых плановых назначений и составила </w:t>
            </w:r>
            <w:r w:rsidR="009E7B53" w:rsidRPr="0062011F">
              <w:rPr>
                <w:spacing w:val="-8"/>
              </w:rPr>
              <w:t>4</w:t>
            </w:r>
            <w:r w:rsidRPr="0062011F">
              <w:rPr>
                <w:spacing w:val="-8"/>
              </w:rPr>
              <w:t> </w:t>
            </w:r>
            <w:r w:rsidR="009E7B53" w:rsidRPr="0062011F">
              <w:rPr>
                <w:spacing w:val="-8"/>
              </w:rPr>
              <w:t>654</w:t>
            </w:r>
            <w:r w:rsidRPr="0062011F">
              <w:rPr>
                <w:spacing w:val="-8"/>
              </w:rPr>
              <w:t> </w:t>
            </w:r>
            <w:r w:rsidR="009E7B53" w:rsidRPr="0062011F">
              <w:rPr>
                <w:spacing w:val="-8"/>
              </w:rPr>
              <w:t>464,5</w:t>
            </w:r>
            <w:r w:rsidRPr="0062011F">
              <w:rPr>
                <w:spacing w:val="-8"/>
              </w:rPr>
              <w:t xml:space="preserve"> тыс. рублей.</w:t>
            </w:r>
          </w:p>
          <w:p w:rsidR="00484A26" w:rsidRPr="0062011F" w:rsidRDefault="00484A26" w:rsidP="00484A26">
            <w:pPr>
              <w:spacing w:line="235" w:lineRule="auto"/>
              <w:rPr>
                <w:spacing w:val="-8"/>
              </w:rPr>
            </w:pPr>
            <w:r w:rsidRPr="0062011F">
              <w:rPr>
                <w:i/>
                <w:spacing w:val="-8"/>
              </w:rPr>
              <w:t>Дефицит</w:t>
            </w:r>
            <w:r w:rsidRPr="0062011F">
              <w:rPr>
                <w:spacing w:val="-8"/>
              </w:rPr>
              <w:t xml:space="preserve"> бюджета составил </w:t>
            </w:r>
            <w:r w:rsidR="009E7B53" w:rsidRPr="0062011F">
              <w:rPr>
                <w:spacing w:val="-8"/>
              </w:rPr>
              <w:t>60</w:t>
            </w:r>
            <w:r w:rsidRPr="0062011F">
              <w:rPr>
                <w:spacing w:val="-8"/>
              </w:rPr>
              <w:t xml:space="preserve"> </w:t>
            </w:r>
            <w:r w:rsidR="009E7B53" w:rsidRPr="0062011F">
              <w:rPr>
                <w:spacing w:val="-8"/>
              </w:rPr>
              <w:t>769,7</w:t>
            </w:r>
            <w:r w:rsidRPr="0062011F">
              <w:rPr>
                <w:spacing w:val="-8"/>
              </w:rPr>
              <w:t xml:space="preserve"> тыс. рублей.</w:t>
            </w:r>
          </w:p>
          <w:p w:rsidR="00484A26" w:rsidRPr="0062011F" w:rsidRDefault="00484A26" w:rsidP="009E7B53">
            <w:pPr>
              <w:spacing w:line="235" w:lineRule="auto"/>
              <w:ind w:right="-114"/>
              <w:rPr>
                <w:spacing w:val="-8"/>
              </w:rPr>
            </w:pPr>
            <w:r w:rsidRPr="0062011F">
              <w:rPr>
                <w:spacing w:val="-8"/>
              </w:rPr>
              <w:t>По состоянию на 01.10</w:t>
            </w:r>
            <w:r w:rsidR="009E7B53" w:rsidRPr="0062011F">
              <w:rPr>
                <w:spacing w:val="-8"/>
              </w:rPr>
              <w:t>.2017</w:t>
            </w:r>
            <w:r w:rsidRPr="0062011F">
              <w:rPr>
                <w:spacing w:val="-8"/>
              </w:rPr>
              <w:t xml:space="preserve"> размер муниципального долга соста</w:t>
            </w:r>
            <w:r w:rsidR="00B953D3" w:rsidRPr="0062011F">
              <w:rPr>
                <w:spacing w:val="-8"/>
              </w:rPr>
              <w:t>вил</w:t>
            </w:r>
            <w:r w:rsidRPr="0062011F">
              <w:rPr>
                <w:spacing w:val="-8"/>
              </w:rPr>
              <w:t xml:space="preserve"> </w:t>
            </w:r>
            <w:r w:rsidR="009E7B53" w:rsidRPr="0062011F">
              <w:rPr>
                <w:spacing w:val="-8"/>
              </w:rPr>
              <w:t>860</w:t>
            </w:r>
            <w:r w:rsidRPr="0062011F">
              <w:rPr>
                <w:spacing w:val="-8"/>
              </w:rPr>
              <w:t xml:space="preserve"> </w:t>
            </w:r>
            <w:r w:rsidR="009E7B53" w:rsidRPr="0062011F">
              <w:rPr>
                <w:spacing w:val="-8"/>
              </w:rPr>
              <w:t>745,8</w:t>
            </w:r>
            <w:r w:rsidRPr="0062011F">
              <w:rPr>
                <w:spacing w:val="-8"/>
              </w:rPr>
              <w:t xml:space="preserve"> тыс. рублей.</w:t>
            </w:r>
          </w:p>
        </w:tc>
      </w:tr>
      <w:tr w:rsidR="00484A26" w:rsidRPr="00E43945" w:rsidTr="00CB314F">
        <w:tc>
          <w:tcPr>
            <w:tcW w:w="710" w:type="dxa"/>
            <w:shd w:val="clear" w:color="auto" w:fill="auto"/>
            <w:vAlign w:val="center"/>
          </w:tcPr>
          <w:p w:rsidR="00484A26" w:rsidRPr="00A75387" w:rsidRDefault="00484A26" w:rsidP="00484A26">
            <w:pPr>
              <w:ind w:left="-108" w:right="-108"/>
              <w:jc w:val="center"/>
            </w:pPr>
            <w:r w:rsidRPr="00A75387">
              <w:t>2.7.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484A26" w:rsidRPr="009D2EED" w:rsidRDefault="00484A26" w:rsidP="00484A26">
            <w:pPr>
              <w:ind w:right="-108"/>
              <w:rPr>
                <w:spacing w:val="-8"/>
              </w:rPr>
            </w:pPr>
            <w:r w:rsidRPr="009D2EED">
              <w:rPr>
                <w:spacing w:val="-8"/>
              </w:rPr>
              <w:t>Экспертиза и подготовка заключения на проект решения Совета МО ГО "Сыктывкар" "О бюджете МО ГО "Сыктывкар" на 2018 год и плановый период 2019 и 2020 годов"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484A26" w:rsidRPr="0062011F" w:rsidRDefault="00484A26" w:rsidP="00484A26">
            <w:pPr>
              <w:spacing w:line="235" w:lineRule="auto"/>
              <w:ind w:right="-169"/>
              <w:rPr>
                <w:spacing w:val="-8"/>
              </w:rPr>
            </w:pPr>
            <w:r w:rsidRPr="0062011F">
              <w:rPr>
                <w:spacing w:val="-8"/>
              </w:rPr>
              <w:t>Основные параметры проекта бюджета на 201</w:t>
            </w:r>
            <w:r w:rsidR="00C62895" w:rsidRPr="0062011F">
              <w:rPr>
                <w:spacing w:val="-8"/>
              </w:rPr>
              <w:t>8</w:t>
            </w:r>
            <w:r w:rsidRPr="0062011F">
              <w:rPr>
                <w:spacing w:val="-8"/>
              </w:rPr>
              <w:t xml:space="preserve"> год:</w:t>
            </w:r>
          </w:p>
          <w:p w:rsidR="00484A26" w:rsidRPr="0062011F" w:rsidRDefault="00484A26" w:rsidP="00484A26">
            <w:pPr>
              <w:spacing w:line="235" w:lineRule="auto"/>
              <w:ind w:right="-169"/>
              <w:rPr>
                <w:spacing w:val="-8"/>
              </w:rPr>
            </w:pPr>
            <w:r w:rsidRPr="0062011F">
              <w:rPr>
                <w:spacing w:val="-8"/>
              </w:rPr>
              <w:t xml:space="preserve">Доходы – 6 </w:t>
            </w:r>
            <w:r w:rsidR="00C62895" w:rsidRPr="0062011F">
              <w:rPr>
                <w:spacing w:val="-8"/>
              </w:rPr>
              <w:t>846</w:t>
            </w:r>
            <w:r w:rsidRPr="0062011F">
              <w:rPr>
                <w:spacing w:val="-8"/>
              </w:rPr>
              <w:t xml:space="preserve"> </w:t>
            </w:r>
            <w:r w:rsidR="00C62895" w:rsidRPr="0062011F">
              <w:rPr>
                <w:spacing w:val="-8"/>
              </w:rPr>
              <w:t>945</w:t>
            </w:r>
            <w:r w:rsidRPr="0062011F">
              <w:rPr>
                <w:spacing w:val="-8"/>
              </w:rPr>
              <w:t>,</w:t>
            </w:r>
            <w:r w:rsidR="00C62895" w:rsidRPr="0062011F">
              <w:rPr>
                <w:spacing w:val="-8"/>
              </w:rPr>
              <w:t>7</w:t>
            </w:r>
            <w:r w:rsidRPr="0062011F">
              <w:rPr>
                <w:spacing w:val="-8"/>
              </w:rPr>
              <w:t xml:space="preserve"> тыс. рублей</w:t>
            </w:r>
          </w:p>
          <w:p w:rsidR="00484A26" w:rsidRPr="0062011F" w:rsidRDefault="00484A26" w:rsidP="00484A26">
            <w:pPr>
              <w:spacing w:line="235" w:lineRule="auto"/>
              <w:ind w:right="-169"/>
              <w:rPr>
                <w:spacing w:val="-8"/>
              </w:rPr>
            </w:pPr>
            <w:r w:rsidRPr="0062011F">
              <w:rPr>
                <w:spacing w:val="-8"/>
              </w:rPr>
              <w:t xml:space="preserve">Расходы – </w:t>
            </w:r>
            <w:r w:rsidR="00C62895" w:rsidRPr="0062011F">
              <w:rPr>
                <w:spacing w:val="-8"/>
              </w:rPr>
              <w:t>7</w:t>
            </w:r>
            <w:r w:rsidRPr="0062011F">
              <w:rPr>
                <w:spacing w:val="-8"/>
              </w:rPr>
              <w:t xml:space="preserve"> </w:t>
            </w:r>
            <w:r w:rsidR="00C62895" w:rsidRPr="0062011F">
              <w:rPr>
                <w:spacing w:val="-8"/>
              </w:rPr>
              <w:t>087</w:t>
            </w:r>
            <w:r w:rsidRPr="0062011F">
              <w:rPr>
                <w:spacing w:val="-8"/>
              </w:rPr>
              <w:t xml:space="preserve"> </w:t>
            </w:r>
            <w:r w:rsidR="00C62895" w:rsidRPr="0062011F">
              <w:rPr>
                <w:spacing w:val="-8"/>
              </w:rPr>
              <w:t>605,3</w:t>
            </w:r>
            <w:r w:rsidRPr="0062011F">
              <w:rPr>
                <w:spacing w:val="-8"/>
              </w:rPr>
              <w:t xml:space="preserve"> тыс. рублей</w:t>
            </w:r>
          </w:p>
          <w:p w:rsidR="00484A26" w:rsidRPr="0062011F" w:rsidRDefault="00484A26" w:rsidP="00484A26">
            <w:pPr>
              <w:spacing w:line="235" w:lineRule="auto"/>
              <w:ind w:right="-169"/>
              <w:rPr>
                <w:spacing w:val="-8"/>
              </w:rPr>
            </w:pPr>
            <w:r w:rsidRPr="0062011F">
              <w:rPr>
                <w:spacing w:val="-8"/>
              </w:rPr>
              <w:t xml:space="preserve">Дефицит бюджета – </w:t>
            </w:r>
            <w:r w:rsidR="00C62895" w:rsidRPr="0062011F">
              <w:rPr>
                <w:spacing w:val="-8"/>
              </w:rPr>
              <w:t>240</w:t>
            </w:r>
            <w:r w:rsidRPr="0062011F">
              <w:rPr>
                <w:spacing w:val="-8"/>
              </w:rPr>
              <w:t xml:space="preserve"> </w:t>
            </w:r>
            <w:r w:rsidR="00C62895" w:rsidRPr="0062011F">
              <w:rPr>
                <w:spacing w:val="-8"/>
              </w:rPr>
              <w:t>659,6</w:t>
            </w:r>
            <w:r w:rsidRPr="0062011F">
              <w:rPr>
                <w:spacing w:val="-8"/>
              </w:rPr>
              <w:t xml:space="preserve"> тыс. рублей, что не превышает предельного значения, установленного Бюджетным кодексом Российской Федерации.</w:t>
            </w:r>
            <w:r w:rsidRPr="0062011F">
              <w:rPr>
                <w:color w:val="548DD4" w:themeColor="text2" w:themeTint="99"/>
                <w:spacing w:val="-8"/>
              </w:rPr>
              <w:br/>
            </w:r>
            <w:r w:rsidRPr="0062011F">
              <w:rPr>
                <w:spacing w:val="-8"/>
              </w:rPr>
              <w:t>Расходная часть местного бюджета на 201</w:t>
            </w:r>
            <w:r w:rsidR="00C62895" w:rsidRPr="0062011F">
              <w:rPr>
                <w:spacing w:val="-8"/>
              </w:rPr>
              <w:t>8</w:t>
            </w:r>
            <w:r w:rsidRPr="0062011F">
              <w:rPr>
                <w:spacing w:val="-8"/>
              </w:rPr>
              <w:t xml:space="preserve"> год и плановый период 201</w:t>
            </w:r>
            <w:r w:rsidR="00C62895" w:rsidRPr="0062011F">
              <w:rPr>
                <w:spacing w:val="-8"/>
              </w:rPr>
              <w:t>9 и 2020</w:t>
            </w:r>
            <w:r w:rsidRPr="0062011F">
              <w:rPr>
                <w:spacing w:val="-8"/>
              </w:rPr>
              <w:t xml:space="preserve"> годов сформирована в программной структуре расходов на основе </w:t>
            </w:r>
            <w:r w:rsidR="00C62895" w:rsidRPr="0062011F">
              <w:rPr>
                <w:spacing w:val="-8"/>
              </w:rPr>
              <w:t>девяти</w:t>
            </w:r>
            <w:r w:rsidRPr="0062011F">
              <w:rPr>
                <w:spacing w:val="-8"/>
              </w:rPr>
              <w:t xml:space="preserve"> муниципальных программ и непрограммных мероприятий.</w:t>
            </w:r>
          </w:p>
          <w:p w:rsidR="00C62895" w:rsidRPr="0062011F" w:rsidRDefault="00C62895" w:rsidP="00484A26">
            <w:pPr>
              <w:spacing w:line="235" w:lineRule="auto"/>
              <w:ind w:right="-169"/>
              <w:rPr>
                <w:spacing w:val="-8"/>
              </w:rPr>
            </w:pPr>
            <w:r w:rsidRPr="0062011F">
              <w:rPr>
                <w:spacing w:val="-8"/>
              </w:rPr>
              <w:t xml:space="preserve">Обращено внимание, что </w:t>
            </w:r>
            <w:r w:rsidR="00A875B8" w:rsidRPr="0062011F">
              <w:rPr>
                <w:spacing w:val="-8"/>
              </w:rPr>
              <w:t>планируемый по итогам 2018 года объем муниципального долга составляет 50 процентов от общего объема налоговых и неналоговых доходов, запланированных на 2018 год.</w:t>
            </w:r>
          </w:p>
          <w:p w:rsidR="00484A26" w:rsidRPr="0062011F" w:rsidRDefault="00484A26" w:rsidP="00484A26">
            <w:pPr>
              <w:spacing w:line="235" w:lineRule="auto"/>
              <w:ind w:right="-169"/>
              <w:rPr>
                <w:color w:val="548DD4" w:themeColor="text2" w:themeTint="99"/>
                <w:spacing w:val="-8"/>
              </w:rPr>
            </w:pPr>
            <w:r w:rsidRPr="0062011F">
              <w:rPr>
                <w:spacing w:val="-8"/>
              </w:rPr>
              <w:t>Нарушений требований действующего бюджетного законодательства не установлено.</w:t>
            </w:r>
          </w:p>
        </w:tc>
      </w:tr>
      <w:tr w:rsidR="00484A26" w:rsidRPr="00E43945" w:rsidTr="00CB314F">
        <w:tc>
          <w:tcPr>
            <w:tcW w:w="710" w:type="dxa"/>
            <w:shd w:val="clear" w:color="auto" w:fill="auto"/>
            <w:vAlign w:val="center"/>
          </w:tcPr>
          <w:p w:rsidR="00484A26" w:rsidRPr="00A75387" w:rsidRDefault="00484A26" w:rsidP="00484A26">
            <w:pPr>
              <w:ind w:left="-108" w:right="-108"/>
              <w:jc w:val="center"/>
            </w:pPr>
            <w:r w:rsidRPr="00A75387">
              <w:t>2.8.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484A26" w:rsidRPr="009D2EED" w:rsidRDefault="00484A26" w:rsidP="00484A26">
            <w:pPr>
              <w:ind w:right="-108"/>
              <w:rPr>
                <w:spacing w:val="-8"/>
              </w:rPr>
            </w:pPr>
            <w:r w:rsidRPr="009D2EED">
              <w:rPr>
                <w:spacing w:val="-8"/>
              </w:rPr>
              <w:t>Экспертиза муниципальных программ МО ГО "Сыктывкар" (выборочно)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484A26" w:rsidRPr="0062011F" w:rsidRDefault="00484A26" w:rsidP="00B3300F">
            <w:pPr>
              <w:spacing w:line="235" w:lineRule="auto"/>
              <w:rPr>
                <w:spacing w:val="-8"/>
              </w:rPr>
            </w:pPr>
            <w:r w:rsidRPr="0062011F">
              <w:rPr>
                <w:spacing w:val="-8"/>
              </w:rPr>
              <w:t>Осуществлена экспертиза муниципальной программы "</w:t>
            </w:r>
            <w:r w:rsidR="00A875B8" w:rsidRPr="0062011F">
              <w:rPr>
                <w:spacing w:val="-8"/>
              </w:rPr>
              <w:t>Безопасность жизнедеятельности населения</w:t>
            </w:r>
            <w:r w:rsidRPr="0062011F">
              <w:rPr>
                <w:spacing w:val="-8"/>
              </w:rPr>
              <w:t>". Выявленные замечания</w:t>
            </w:r>
            <w:r w:rsidR="00A875B8" w:rsidRPr="0062011F">
              <w:rPr>
                <w:spacing w:val="-8"/>
              </w:rPr>
              <w:t xml:space="preserve"> и предложения по итогам экспертизы</w:t>
            </w:r>
            <w:r w:rsidRPr="0062011F">
              <w:rPr>
                <w:spacing w:val="-8"/>
              </w:rPr>
              <w:t xml:space="preserve"> отражены в заключении и направлены в адрес главы МО ГО "Сыктывкар"</w:t>
            </w:r>
            <w:r w:rsidR="00B3300F">
              <w:rPr>
                <w:spacing w:val="-8"/>
              </w:rPr>
              <w:t>-руководителя администрации.</w:t>
            </w:r>
          </w:p>
        </w:tc>
      </w:tr>
      <w:tr w:rsidR="00484A26" w:rsidRPr="00E43945" w:rsidTr="00CB314F">
        <w:tc>
          <w:tcPr>
            <w:tcW w:w="710" w:type="dxa"/>
            <w:shd w:val="clear" w:color="auto" w:fill="auto"/>
            <w:vAlign w:val="center"/>
          </w:tcPr>
          <w:p w:rsidR="00484A26" w:rsidRPr="00A75387" w:rsidRDefault="00484A26" w:rsidP="00484A26">
            <w:pPr>
              <w:ind w:left="-108" w:right="-108"/>
              <w:jc w:val="center"/>
            </w:pPr>
            <w:r w:rsidRPr="00A75387">
              <w:t>2.9.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484A26" w:rsidRPr="009D2EED" w:rsidRDefault="00484A26" w:rsidP="00484A26">
            <w:pPr>
              <w:rPr>
                <w:spacing w:val="-8"/>
              </w:rPr>
            </w:pPr>
            <w:r w:rsidRPr="009D2EED">
              <w:rPr>
                <w:spacing w:val="-8"/>
              </w:rPr>
              <w:t>Экспертиза нормативных правовых актов органов местного самоуправления (проектов)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484A26" w:rsidRPr="0062011F" w:rsidRDefault="00484A26" w:rsidP="00A54A49">
            <w:pPr>
              <w:spacing w:line="235" w:lineRule="auto"/>
              <w:rPr>
                <w:i/>
                <w:color w:val="548DD4" w:themeColor="text2" w:themeTint="99"/>
                <w:spacing w:val="-8"/>
              </w:rPr>
            </w:pPr>
            <w:r w:rsidRPr="0062011F">
              <w:rPr>
                <w:spacing w:val="-8"/>
              </w:rPr>
              <w:t>Проведена экспертиза</w:t>
            </w:r>
            <w:r w:rsidRPr="0062011F">
              <w:rPr>
                <w:i/>
                <w:spacing w:val="-8"/>
              </w:rPr>
              <w:t xml:space="preserve"> </w:t>
            </w:r>
            <w:r w:rsidR="000A49B5" w:rsidRPr="0062011F">
              <w:rPr>
                <w:spacing w:val="-8"/>
              </w:rPr>
              <w:t>11</w:t>
            </w:r>
            <w:r w:rsidRPr="0062011F">
              <w:rPr>
                <w:spacing w:val="-8"/>
              </w:rPr>
              <w:t xml:space="preserve"> нормативных правовых актов органов местного самоуправления (без учета экспертизы муниципальных программ, нормативных правовых актов, касающихся утверждения и исполнения бюджета).</w:t>
            </w:r>
            <w:r w:rsidR="00AF705C" w:rsidRPr="00765FA6">
              <w:t xml:space="preserve"> </w:t>
            </w:r>
            <w:r w:rsidR="00A54A49">
              <w:t>Подготовлено</w:t>
            </w:r>
            <w:r w:rsidR="00AF705C" w:rsidRPr="00765FA6">
              <w:t xml:space="preserve"> </w:t>
            </w:r>
            <w:r w:rsidR="00AF705C">
              <w:t>7</w:t>
            </w:r>
            <w:r w:rsidR="00AF705C" w:rsidRPr="00765FA6">
              <w:t xml:space="preserve"> предложений, </w:t>
            </w:r>
            <w:r w:rsidR="00AF705C">
              <w:t>4</w:t>
            </w:r>
            <w:r w:rsidR="00AF705C" w:rsidRPr="00765FA6">
              <w:t xml:space="preserve"> из которых учтены при утверждении нормативных правовых актов (внесении изменений).</w:t>
            </w:r>
          </w:p>
        </w:tc>
      </w:tr>
      <w:tr w:rsidR="00484A26" w:rsidRPr="00E43945" w:rsidTr="00CB314F">
        <w:tc>
          <w:tcPr>
            <w:tcW w:w="710" w:type="dxa"/>
            <w:shd w:val="clear" w:color="auto" w:fill="auto"/>
            <w:vAlign w:val="center"/>
          </w:tcPr>
          <w:p w:rsidR="00484A26" w:rsidRPr="00A75387" w:rsidRDefault="00484A26" w:rsidP="00484A26">
            <w:pPr>
              <w:ind w:left="-108" w:right="-108"/>
              <w:jc w:val="center"/>
            </w:pPr>
            <w:r w:rsidRPr="00A75387">
              <w:lastRenderedPageBreak/>
              <w:t>2.10.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484A26" w:rsidRPr="009D2EED" w:rsidRDefault="00484A26" w:rsidP="00484A26">
            <w:pPr>
              <w:rPr>
                <w:spacing w:val="-8"/>
              </w:rPr>
            </w:pPr>
            <w:r w:rsidRPr="009D2EED">
              <w:rPr>
                <w:spacing w:val="-8"/>
              </w:rPr>
              <w:t>Антикоррупционная экспертиза нормативных правовых актов органов местного самоуправления (проектов) (выборочно)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B6730E" w:rsidRPr="0062011F" w:rsidRDefault="00484A26" w:rsidP="00484A26">
            <w:pPr>
              <w:spacing w:line="228" w:lineRule="auto"/>
              <w:rPr>
                <w:spacing w:val="-8"/>
              </w:rPr>
            </w:pPr>
            <w:r w:rsidRPr="0062011F">
              <w:rPr>
                <w:spacing w:val="-8"/>
              </w:rPr>
              <w:t>Проводилась в рамках экспертизы проектов нормативных правовых актов</w:t>
            </w:r>
            <w:r w:rsidR="00B6730E" w:rsidRPr="0062011F">
              <w:rPr>
                <w:spacing w:val="-8"/>
              </w:rPr>
              <w:t>.</w:t>
            </w:r>
          </w:p>
          <w:p w:rsidR="00484A26" w:rsidRPr="0062011F" w:rsidRDefault="00B6730E" w:rsidP="00B953D3">
            <w:pPr>
              <w:spacing w:line="228" w:lineRule="auto"/>
              <w:rPr>
                <w:spacing w:val="-8"/>
              </w:rPr>
            </w:pPr>
            <w:r w:rsidRPr="0062011F">
              <w:rPr>
                <w:spacing w:val="-8"/>
              </w:rPr>
              <w:t>В 2017</w:t>
            </w:r>
            <w:r w:rsidR="00484A26" w:rsidRPr="0062011F">
              <w:rPr>
                <w:spacing w:val="-8"/>
              </w:rPr>
              <w:t xml:space="preserve"> </w:t>
            </w:r>
            <w:r w:rsidR="00EB6483" w:rsidRPr="0062011F">
              <w:rPr>
                <w:spacing w:val="-8"/>
              </w:rPr>
              <w:t xml:space="preserve">году </w:t>
            </w:r>
            <w:r w:rsidRPr="0062011F">
              <w:rPr>
                <w:spacing w:val="-8"/>
              </w:rPr>
              <w:t>Администрацией устранены два</w:t>
            </w:r>
            <w:r w:rsidR="00484A26" w:rsidRPr="0062011F">
              <w:rPr>
                <w:spacing w:val="-8"/>
              </w:rPr>
              <w:t xml:space="preserve"> коррупциогенных фактора, выявленных</w:t>
            </w:r>
            <w:r w:rsidRPr="0062011F">
              <w:rPr>
                <w:spacing w:val="-8"/>
              </w:rPr>
              <w:t xml:space="preserve"> в 2016 году</w:t>
            </w:r>
            <w:r w:rsidR="00484A26" w:rsidRPr="0062011F">
              <w:rPr>
                <w:spacing w:val="-8"/>
              </w:rPr>
              <w:t xml:space="preserve"> при проведении экспертизы постановлений, регламентирующих осуществление капитальных вложений в объекты муниципальной собственности за счет средств муниципального бюджета.</w:t>
            </w:r>
          </w:p>
        </w:tc>
      </w:tr>
      <w:tr w:rsidR="004B260D" w:rsidRPr="00E43945" w:rsidTr="00CB314F">
        <w:tc>
          <w:tcPr>
            <w:tcW w:w="710" w:type="dxa"/>
            <w:shd w:val="clear" w:color="auto" w:fill="auto"/>
            <w:vAlign w:val="center"/>
          </w:tcPr>
          <w:p w:rsidR="004B260D" w:rsidRPr="00A75387" w:rsidRDefault="004B260D" w:rsidP="00484A26">
            <w:pPr>
              <w:ind w:left="-108" w:right="-108"/>
              <w:jc w:val="center"/>
            </w:pPr>
            <w:r w:rsidRPr="004B260D">
              <w:t>2.1</w:t>
            </w:r>
            <w:r w:rsidR="00484A26">
              <w:rPr>
                <w:lang w:val="en-US"/>
              </w:rPr>
              <w:t>1</w:t>
            </w:r>
            <w:r w:rsidRPr="004B260D">
              <w:t>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4B260D" w:rsidRPr="009D2EED" w:rsidRDefault="004B260D" w:rsidP="00154AEC">
            <w:pPr>
              <w:rPr>
                <w:spacing w:val="-8"/>
              </w:rPr>
            </w:pPr>
            <w:r w:rsidRPr="009D2EED">
              <w:rPr>
                <w:spacing w:val="-8"/>
              </w:rPr>
              <w:t>Проведение аудита в сфере закупок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4B260D" w:rsidRPr="0062011F" w:rsidRDefault="00154AEC" w:rsidP="00A54A49">
            <w:pPr>
              <w:tabs>
                <w:tab w:val="left" w:pos="5127"/>
              </w:tabs>
              <w:spacing w:line="235" w:lineRule="auto"/>
              <w:ind w:right="-57"/>
              <w:rPr>
                <w:spacing w:val="-8"/>
              </w:rPr>
            </w:pPr>
            <w:r w:rsidRPr="0062011F">
              <w:rPr>
                <w:spacing w:val="-8"/>
              </w:rPr>
              <w:t>Аудит в сфере заку</w:t>
            </w:r>
            <w:r w:rsidR="00053611" w:rsidRPr="0062011F">
              <w:rPr>
                <w:spacing w:val="-8"/>
              </w:rPr>
              <w:t>пок осуществлялся Палатой в 2017</w:t>
            </w:r>
            <w:r w:rsidRPr="0062011F">
              <w:rPr>
                <w:spacing w:val="-8"/>
              </w:rPr>
              <w:t xml:space="preserve"> году в рамках </w:t>
            </w:r>
            <w:r w:rsidR="006173B1" w:rsidRPr="0062011F">
              <w:rPr>
                <w:spacing w:val="-8"/>
              </w:rPr>
              <w:t xml:space="preserve">одного контрольного </w:t>
            </w:r>
            <w:r w:rsidRPr="0062011F">
              <w:rPr>
                <w:spacing w:val="-8"/>
              </w:rPr>
              <w:t>мероприяти</w:t>
            </w:r>
            <w:r w:rsidR="006173B1" w:rsidRPr="0062011F">
              <w:rPr>
                <w:spacing w:val="-8"/>
              </w:rPr>
              <w:t>я</w:t>
            </w:r>
            <w:r w:rsidRPr="0062011F">
              <w:rPr>
                <w:spacing w:val="-8"/>
              </w:rPr>
              <w:t>.</w:t>
            </w:r>
            <w:r w:rsidR="00301B5F" w:rsidRPr="0062011F">
              <w:rPr>
                <w:spacing w:val="-8"/>
              </w:rPr>
              <w:t xml:space="preserve"> Информация </w:t>
            </w:r>
            <w:r w:rsidR="006173B1" w:rsidRPr="0062011F">
              <w:rPr>
                <w:spacing w:val="-8"/>
              </w:rPr>
              <w:t>по итогам аудита</w:t>
            </w:r>
            <w:r w:rsidR="00301B5F" w:rsidRPr="0062011F">
              <w:rPr>
                <w:spacing w:val="-8"/>
              </w:rPr>
              <w:t xml:space="preserve"> отражена в соответствующих заключениях, а также </w:t>
            </w:r>
            <w:r w:rsidR="006173B1" w:rsidRPr="0062011F">
              <w:rPr>
                <w:spacing w:val="-8"/>
              </w:rPr>
              <w:t>в единой информационной системе в сфере закупок</w:t>
            </w:r>
            <w:r w:rsidR="00301B5F" w:rsidRPr="0062011F">
              <w:rPr>
                <w:spacing w:val="-8"/>
              </w:rPr>
              <w:t>.</w:t>
            </w:r>
          </w:p>
        </w:tc>
      </w:tr>
      <w:tr w:rsidR="00484A26" w:rsidRPr="00E43945" w:rsidTr="00CB314F">
        <w:tc>
          <w:tcPr>
            <w:tcW w:w="710" w:type="dxa"/>
            <w:shd w:val="clear" w:color="auto" w:fill="auto"/>
            <w:vAlign w:val="center"/>
          </w:tcPr>
          <w:p w:rsidR="00484A26" w:rsidRPr="00710E88" w:rsidRDefault="00484A26" w:rsidP="00053611">
            <w:pPr>
              <w:jc w:val="center"/>
            </w:pPr>
            <w:r w:rsidRPr="00710E88">
              <w:t>2.12.</w:t>
            </w:r>
          </w:p>
        </w:tc>
        <w:tc>
          <w:tcPr>
            <w:tcW w:w="2794" w:type="dxa"/>
            <w:shd w:val="clear" w:color="auto" w:fill="auto"/>
          </w:tcPr>
          <w:p w:rsidR="00484A26" w:rsidRPr="009D2EED" w:rsidRDefault="00484A26" w:rsidP="00484A26">
            <w:pPr>
              <w:rPr>
                <w:spacing w:val="-8"/>
              </w:rPr>
            </w:pPr>
            <w:r w:rsidRPr="009D2EED">
              <w:rPr>
                <w:spacing w:val="-8"/>
              </w:rPr>
              <w:t>Анализ формирования и реализации перечней инвестиционных проектов</w:t>
            </w:r>
          </w:p>
        </w:tc>
        <w:tc>
          <w:tcPr>
            <w:tcW w:w="6136" w:type="dxa"/>
            <w:shd w:val="clear" w:color="auto" w:fill="auto"/>
          </w:tcPr>
          <w:p w:rsidR="00484A26" w:rsidRPr="0062011F" w:rsidRDefault="001C6826" w:rsidP="001D3B26">
            <w:pPr>
              <w:ind w:right="-114"/>
              <w:rPr>
                <w:spacing w:val="-8"/>
              </w:rPr>
            </w:pPr>
            <w:r w:rsidRPr="0062011F">
              <w:rPr>
                <w:spacing w:val="-8"/>
              </w:rPr>
              <w:t>Анализ проводился ежеквартально в рамках внешн</w:t>
            </w:r>
            <w:r w:rsidR="001D3B26" w:rsidRPr="0062011F">
              <w:rPr>
                <w:spacing w:val="-8"/>
              </w:rPr>
              <w:t>ей</w:t>
            </w:r>
            <w:r w:rsidRPr="0062011F">
              <w:rPr>
                <w:spacing w:val="-8"/>
              </w:rPr>
              <w:t xml:space="preserve"> провер</w:t>
            </w:r>
            <w:r w:rsidR="001D3B26" w:rsidRPr="0062011F">
              <w:rPr>
                <w:spacing w:val="-8"/>
              </w:rPr>
              <w:t>ки</w:t>
            </w:r>
            <w:r w:rsidRPr="0062011F">
              <w:rPr>
                <w:spacing w:val="-8"/>
              </w:rPr>
              <w:t xml:space="preserve"> исполнения бюджета. Результаты анализа отражены в соответствующих заключениях.</w:t>
            </w:r>
          </w:p>
        </w:tc>
      </w:tr>
      <w:tr w:rsidR="004B260D" w:rsidRPr="00076271" w:rsidTr="00CB314F">
        <w:tc>
          <w:tcPr>
            <w:tcW w:w="9640" w:type="dxa"/>
            <w:gridSpan w:val="3"/>
            <w:shd w:val="clear" w:color="auto" w:fill="F2F2F2" w:themeFill="background1" w:themeFillShade="F2"/>
            <w:vAlign w:val="center"/>
          </w:tcPr>
          <w:p w:rsidR="004B260D" w:rsidRPr="00076271" w:rsidRDefault="004B260D" w:rsidP="002B509F">
            <w:pPr>
              <w:spacing w:line="235" w:lineRule="auto"/>
              <w:ind w:right="-57"/>
              <w:jc w:val="center"/>
            </w:pPr>
            <w:r w:rsidRPr="00076271">
              <w:rPr>
                <w:b/>
              </w:rPr>
              <w:t>3. Контрольные мероприятия</w:t>
            </w:r>
          </w:p>
        </w:tc>
      </w:tr>
      <w:tr w:rsidR="00881907" w:rsidRPr="00E43945" w:rsidTr="00CB314F">
        <w:tc>
          <w:tcPr>
            <w:tcW w:w="710" w:type="dxa"/>
            <w:shd w:val="clear" w:color="auto" w:fill="auto"/>
            <w:vAlign w:val="center"/>
          </w:tcPr>
          <w:p w:rsidR="00881907" w:rsidRPr="00A75387" w:rsidRDefault="00881907" w:rsidP="00881907">
            <w:pPr>
              <w:ind w:left="-108" w:right="-108"/>
              <w:jc w:val="center"/>
            </w:pPr>
            <w:r w:rsidRPr="00A75387">
              <w:t>3.1.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881907" w:rsidRPr="009D2EED" w:rsidRDefault="00881907" w:rsidP="00881907">
            <w:pPr>
              <w:rPr>
                <w:spacing w:val="-8"/>
              </w:rPr>
            </w:pPr>
            <w:r w:rsidRPr="009D2EED">
              <w:rPr>
                <w:spacing w:val="-8"/>
              </w:rPr>
              <w:t>Анализ расходования бюджетных средств на исполнение судебных актов по обращению взыскания на средства бюджета муниципального образования</w:t>
            </w:r>
            <w:r w:rsidR="00241472" w:rsidRPr="009D2EED">
              <w:rPr>
                <w:spacing w:val="-8"/>
              </w:rPr>
              <w:t>,</w:t>
            </w:r>
            <w:r w:rsidRPr="009D2EED">
              <w:rPr>
                <w:spacing w:val="-8"/>
              </w:rPr>
              <w:t xml:space="preserve"> судебных актов по предоставлению благоустроенного жилья и других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881907" w:rsidRPr="0062011F" w:rsidRDefault="00994E31" w:rsidP="0062011F">
            <w:pPr>
              <w:spacing w:line="235" w:lineRule="auto"/>
              <w:ind w:right="-57"/>
              <w:rPr>
                <w:spacing w:val="-8"/>
              </w:rPr>
            </w:pPr>
            <w:r w:rsidRPr="0062011F">
              <w:rPr>
                <w:spacing w:val="-8"/>
              </w:rPr>
              <w:t>Проверка проведена в рам</w:t>
            </w:r>
            <w:r w:rsidR="0062011F">
              <w:rPr>
                <w:spacing w:val="-8"/>
              </w:rPr>
              <w:t xml:space="preserve">ках общероссийского мероприятия </w:t>
            </w:r>
            <w:r w:rsidR="00881907" w:rsidRPr="0062011F">
              <w:rPr>
                <w:spacing w:val="-8"/>
              </w:rPr>
              <w:t>в одном объекте.</w:t>
            </w:r>
          </w:p>
          <w:p w:rsidR="00866CAC" w:rsidRPr="0062011F" w:rsidRDefault="00866CAC" w:rsidP="0062011F">
            <w:pPr>
              <w:spacing w:line="235" w:lineRule="auto"/>
              <w:ind w:right="-57"/>
              <w:rPr>
                <w:spacing w:val="-8"/>
              </w:rPr>
            </w:pPr>
            <w:r w:rsidRPr="0062011F">
              <w:rPr>
                <w:spacing w:val="-8"/>
              </w:rPr>
              <w:t>В ходе проверки установлены факты неэффективного использования бюджетных средств в сумме 43 083,5 тыс. рублей.</w:t>
            </w:r>
          </w:p>
          <w:p w:rsidR="00881907" w:rsidRPr="0062011F" w:rsidRDefault="00881907" w:rsidP="0062011F">
            <w:pPr>
              <w:spacing w:line="235" w:lineRule="auto"/>
              <w:ind w:right="-57"/>
              <w:rPr>
                <w:spacing w:val="-8"/>
              </w:rPr>
            </w:pPr>
            <w:r w:rsidRPr="0062011F">
              <w:rPr>
                <w:spacing w:val="-8"/>
              </w:rPr>
              <w:t xml:space="preserve">Все нарушения и замечания, выявленные в ходе проверки, </w:t>
            </w:r>
            <w:r w:rsidR="0062011F" w:rsidRPr="0062011F">
              <w:rPr>
                <w:spacing w:val="-8"/>
              </w:rPr>
              <w:t xml:space="preserve">а также предложения по сокращению объемов неэффективного использования бюджетных средств и увеличению объемов налоговых доходов </w:t>
            </w:r>
            <w:r w:rsidRPr="0062011F">
              <w:rPr>
                <w:spacing w:val="-8"/>
              </w:rPr>
              <w:t>отражены в отчете о результатах контрольного мероприятия и направлены в адрес главы МО ГО "Сыктывкар"</w:t>
            </w:r>
            <w:r w:rsidR="00994E31" w:rsidRPr="0062011F">
              <w:rPr>
                <w:spacing w:val="-8"/>
              </w:rPr>
              <w:t>-руководителя администрации</w:t>
            </w:r>
            <w:r w:rsidRPr="0062011F">
              <w:rPr>
                <w:spacing w:val="-8"/>
              </w:rPr>
              <w:t xml:space="preserve">, а также в адрес </w:t>
            </w:r>
            <w:r w:rsidR="00994E31" w:rsidRPr="0062011F">
              <w:rPr>
                <w:spacing w:val="-8"/>
              </w:rPr>
              <w:t>Совета</w:t>
            </w:r>
            <w:r w:rsidRPr="0062011F">
              <w:rPr>
                <w:spacing w:val="-8"/>
              </w:rPr>
              <w:t xml:space="preserve"> МО ГО "Сыктывкар".</w:t>
            </w:r>
          </w:p>
          <w:p w:rsidR="00881907" w:rsidRPr="0062011F" w:rsidRDefault="00994E31" w:rsidP="0062011F">
            <w:pPr>
              <w:tabs>
                <w:tab w:val="left" w:pos="-5400"/>
              </w:tabs>
              <w:ind w:right="-57"/>
              <w:jc w:val="both"/>
              <w:rPr>
                <w:color w:val="548DD4" w:themeColor="text2" w:themeTint="99"/>
                <w:spacing w:val="-8"/>
              </w:rPr>
            </w:pPr>
            <w:r w:rsidRPr="0062011F">
              <w:rPr>
                <w:spacing w:val="-8"/>
              </w:rPr>
              <w:t>Информация об итогах проведенного мероприятия направлена в представительство Союза МКСО для дальнейшего обобщения и анализа</w:t>
            </w:r>
            <w:r w:rsidR="00881907" w:rsidRPr="0062011F">
              <w:rPr>
                <w:spacing w:val="-8"/>
              </w:rPr>
              <w:t>.</w:t>
            </w:r>
          </w:p>
        </w:tc>
      </w:tr>
      <w:tr w:rsidR="00881907" w:rsidRPr="00E43945" w:rsidTr="00CB314F">
        <w:tc>
          <w:tcPr>
            <w:tcW w:w="710" w:type="dxa"/>
            <w:shd w:val="clear" w:color="auto" w:fill="auto"/>
            <w:vAlign w:val="center"/>
          </w:tcPr>
          <w:p w:rsidR="00881907" w:rsidRPr="00A75387" w:rsidRDefault="00881907" w:rsidP="00881907">
            <w:pPr>
              <w:ind w:left="-108" w:right="-108"/>
              <w:jc w:val="center"/>
            </w:pPr>
            <w:r w:rsidRPr="00A75387">
              <w:t>3.2.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881907" w:rsidRPr="009D2EED" w:rsidRDefault="00881907" w:rsidP="00881907">
            <w:pPr>
              <w:rPr>
                <w:spacing w:val="-8"/>
              </w:rPr>
            </w:pPr>
            <w:r w:rsidRPr="009D2EED">
              <w:rPr>
                <w:spacing w:val="-8"/>
              </w:rPr>
              <w:t>Проверка целевого и эффективного использования бюджетных средств, направленных на реа</w:t>
            </w:r>
            <w:r w:rsidR="006266EC">
              <w:rPr>
                <w:spacing w:val="-8"/>
              </w:rPr>
              <w:t>лизацию инвестиционных проектов</w:t>
            </w:r>
            <w:r w:rsidRPr="009D2EED">
              <w:rPr>
                <w:spacing w:val="-8"/>
              </w:rPr>
              <w:t xml:space="preserve"> </w:t>
            </w:r>
            <w:r w:rsidR="006266EC">
              <w:rPr>
                <w:spacing w:val="-8"/>
              </w:rPr>
              <w:t>(</w:t>
            </w:r>
            <w:r w:rsidRPr="009D2EED">
              <w:rPr>
                <w:spacing w:val="-8"/>
              </w:rPr>
              <w:t>выборочно</w:t>
            </w:r>
            <w:r w:rsidR="006266EC">
              <w:rPr>
                <w:spacing w:val="-8"/>
              </w:rPr>
              <w:t>)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881907" w:rsidRPr="0062011F" w:rsidRDefault="00881907" w:rsidP="00881907">
            <w:pPr>
              <w:spacing w:line="235" w:lineRule="auto"/>
              <w:ind w:right="-57"/>
              <w:rPr>
                <w:spacing w:val="-8"/>
              </w:rPr>
            </w:pPr>
            <w:r w:rsidRPr="0062011F">
              <w:rPr>
                <w:spacing w:val="-8"/>
              </w:rPr>
              <w:t xml:space="preserve">Проверка проведена в одном объекте – </w:t>
            </w:r>
            <w:r w:rsidR="008719B1" w:rsidRPr="0062011F">
              <w:rPr>
                <w:spacing w:val="-8"/>
              </w:rPr>
              <w:t>Администрации Эжвинского района МО ГО "Сыктывкар"</w:t>
            </w:r>
            <w:r w:rsidRPr="0062011F">
              <w:rPr>
                <w:spacing w:val="-8"/>
              </w:rPr>
              <w:t>.</w:t>
            </w:r>
          </w:p>
          <w:p w:rsidR="008719B1" w:rsidRPr="0062011F" w:rsidRDefault="00881907" w:rsidP="00881907">
            <w:pPr>
              <w:spacing w:line="235" w:lineRule="auto"/>
              <w:ind w:right="-57"/>
              <w:rPr>
                <w:spacing w:val="-8"/>
              </w:rPr>
            </w:pPr>
            <w:r w:rsidRPr="0062011F">
              <w:rPr>
                <w:spacing w:val="-8"/>
              </w:rPr>
              <w:t>Все нарушения и замечания, выявленные в ходе проверки</w:t>
            </w:r>
            <w:r w:rsidR="006A644C">
              <w:rPr>
                <w:spacing w:val="-8"/>
              </w:rPr>
              <w:t>, в том числе факты неэффективного использования бюджетных средств</w:t>
            </w:r>
            <w:r w:rsidR="008719B1" w:rsidRPr="0062011F">
              <w:rPr>
                <w:spacing w:val="-8"/>
              </w:rPr>
              <w:t>, отражены</w:t>
            </w:r>
            <w:r w:rsidRPr="0062011F">
              <w:rPr>
                <w:spacing w:val="-8"/>
              </w:rPr>
              <w:t xml:space="preserve"> в отчете о результатах контрольного мероприятия и направлены в адрес </w:t>
            </w:r>
            <w:r w:rsidR="008719B1" w:rsidRPr="0062011F">
              <w:rPr>
                <w:spacing w:val="-8"/>
              </w:rPr>
              <w:t xml:space="preserve">главы МО ГО "Сыктывкар"-руководителя администрации, </w:t>
            </w:r>
            <w:r w:rsidR="006A644C">
              <w:rPr>
                <w:spacing w:val="-8"/>
              </w:rPr>
              <w:t>а также в адрес</w:t>
            </w:r>
            <w:r w:rsidR="008719B1" w:rsidRPr="0062011F">
              <w:rPr>
                <w:spacing w:val="-8"/>
              </w:rPr>
              <w:t xml:space="preserve"> Совета МО ГО "Сыктывкар".</w:t>
            </w:r>
          </w:p>
          <w:p w:rsidR="00881907" w:rsidRPr="0062011F" w:rsidRDefault="00881907" w:rsidP="00881907">
            <w:pPr>
              <w:spacing w:line="235" w:lineRule="auto"/>
              <w:ind w:right="-57"/>
              <w:rPr>
                <w:color w:val="548DD4" w:themeColor="text2" w:themeTint="99"/>
                <w:spacing w:val="-8"/>
              </w:rPr>
            </w:pPr>
            <w:r w:rsidRPr="0062011F">
              <w:rPr>
                <w:spacing w:val="-8"/>
              </w:rPr>
              <w:t>В рамках контрольного мероприятия Контрольно-счетной палатой осуществлен аудит закупок.</w:t>
            </w:r>
          </w:p>
        </w:tc>
      </w:tr>
      <w:tr w:rsidR="00881907" w:rsidRPr="00E43945" w:rsidTr="00D93773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907" w:rsidRPr="00A75387" w:rsidRDefault="00881907" w:rsidP="00881907">
            <w:pPr>
              <w:ind w:left="-108" w:right="-108"/>
              <w:jc w:val="center"/>
            </w:pPr>
            <w:r w:rsidRPr="00A75387">
              <w:t>3.3.</w:t>
            </w:r>
          </w:p>
        </w:tc>
        <w:tc>
          <w:tcPr>
            <w:tcW w:w="2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907" w:rsidRPr="009D2EED" w:rsidRDefault="00881907" w:rsidP="00881907">
            <w:pPr>
              <w:rPr>
                <w:spacing w:val="-8"/>
              </w:rPr>
            </w:pPr>
            <w:r w:rsidRPr="009D2EED">
              <w:rPr>
                <w:spacing w:val="-8"/>
              </w:rPr>
              <w:t>Анализ эффективности деятельности муниципальных унитарных предприятий и хозяйственных обществ, доля в уставных капиталах которых принадлежит МО ГО "Сыктывкар"</w:t>
            </w:r>
          </w:p>
        </w:tc>
        <w:tc>
          <w:tcPr>
            <w:tcW w:w="6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907" w:rsidRPr="0062011F" w:rsidRDefault="00881907" w:rsidP="00881907">
            <w:pPr>
              <w:spacing w:line="235" w:lineRule="auto"/>
              <w:ind w:right="-57"/>
              <w:rPr>
                <w:spacing w:val="-8"/>
              </w:rPr>
            </w:pPr>
            <w:r w:rsidRPr="0062011F">
              <w:rPr>
                <w:spacing w:val="-8"/>
              </w:rPr>
              <w:t xml:space="preserve">Проверка проведена в двух объектах – </w:t>
            </w:r>
            <w:r w:rsidR="004954D4" w:rsidRPr="0062011F">
              <w:rPr>
                <w:spacing w:val="-8"/>
              </w:rPr>
              <w:t>Комитете по управлению муниципальным имуществом</w:t>
            </w:r>
            <w:r w:rsidRPr="0062011F">
              <w:rPr>
                <w:spacing w:val="-8"/>
              </w:rPr>
              <w:t xml:space="preserve"> и администрации Эжвинского района.</w:t>
            </w:r>
          </w:p>
          <w:p w:rsidR="00881907" w:rsidRPr="0062011F" w:rsidRDefault="008719B1" w:rsidP="00C7575F">
            <w:pPr>
              <w:spacing w:line="235" w:lineRule="auto"/>
              <w:ind w:right="-57"/>
              <w:rPr>
                <w:spacing w:val="-8"/>
              </w:rPr>
            </w:pPr>
            <w:r w:rsidRPr="0062011F">
              <w:rPr>
                <w:spacing w:val="-8"/>
              </w:rPr>
              <w:t>Все нарушения и замечания, выявленные в ходе проверки,</w:t>
            </w:r>
            <w:r w:rsidR="00F97086">
              <w:rPr>
                <w:spacing w:val="-8"/>
              </w:rPr>
              <w:t xml:space="preserve"> а также предложения по сокращению расходов и увеличению потенциальных доходов бюджета</w:t>
            </w:r>
            <w:r w:rsidRPr="0062011F">
              <w:rPr>
                <w:spacing w:val="-8"/>
              </w:rPr>
              <w:t xml:space="preserve"> отражены в отчете о результатах контрольного мероприятия и направлены в адрес главы МО ГО "Сыктывкар"-руководителя администрации, </w:t>
            </w:r>
            <w:r w:rsidR="00C7575F">
              <w:rPr>
                <w:spacing w:val="-8"/>
              </w:rPr>
              <w:t xml:space="preserve">а также в адрес </w:t>
            </w:r>
            <w:r w:rsidRPr="0062011F">
              <w:rPr>
                <w:spacing w:val="-8"/>
              </w:rPr>
              <w:t>Совета МО ГО "Сыктывкар".</w:t>
            </w:r>
          </w:p>
        </w:tc>
      </w:tr>
      <w:tr w:rsidR="00D93773" w:rsidRPr="00E43945" w:rsidTr="00D93773">
        <w:trPr>
          <w:trHeight w:val="768"/>
        </w:trPr>
        <w:tc>
          <w:tcPr>
            <w:tcW w:w="7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773" w:rsidRPr="00A75387" w:rsidRDefault="00D93773" w:rsidP="00881907">
            <w:pPr>
              <w:ind w:left="-108" w:right="-108"/>
              <w:jc w:val="center"/>
            </w:pPr>
          </w:p>
        </w:tc>
        <w:tc>
          <w:tcPr>
            <w:tcW w:w="27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773" w:rsidRPr="009D2EED" w:rsidRDefault="00D93773" w:rsidP="00881907">
            <w:pPr>
              <w:rPr>
                <w:spacing w:val="-8"/>
              </w:rPr>
            </w:pPr>
          </w:p>
        </w:tc>
        <w:tc>
          <w:tcPr>
            <w:tcW w:w="61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773" w:rsidRPr="0062011F" w:rsidRDefault="00D93773" w:rsidP="00881907">
            <w:pPr>
              <w:spacing w:line="235" w:lineRule="auto"/>
              <w:ind w:right="-57"/>
              <w:rPr>
                <w:spacing w:val="-8"/>
              </w:rPr>
            </w:pPr>
          </w:p>
        </w:tc>
      </w:tr>
      <w:tr w:rsidR="00881907" w:rsidRPr="00E43945" w:rsidTr="00D93773">
        <w:tc>
          <w:tcPr>
            <w:tcW w:w="710" w:type="dxa"/>
            <w:tcBorders>
              <w:top w:val="nil"/>
            </w:tcBorders>
            <w:shd w:val="clear" w:color="auto" w:fill="auto"/>
            <w:vAlign w:val="center"/>
          </w:tcPr>
          <w:p w:rsidR="00881907" w:rsidRPr="00A75387" w:rsidRDefault="00881907" w:rsidP="00881907">
            <w:pPr>
              <w:ind w:left="-108" w:right="-108"/>
              <w:jc w:val="center"/>
            </w:pPr>
            <w:r>
              <w:lastRenderedPageBreak/>
              <w:t>3.4.</w:t>
            </w:r>
          </w:p>
        </w:tc>
        <w:tc>
          <w:tcPr>
            <w:tcW w:w="2794" w:type="dxa"/>
            <w:tcBorders>
              <w:top w:val="nil"/>
            </w:tcBorders>
            <w:vAlign w:val="center"/>
          </w:tcPr>
          <w:p w:rsidR="00881907" w:rsidRPr="009D2EED" w:rsidRDefault="00881907" w:rsidP="00881907">
            <w:pPr>
              <w:rPr>
                <w:spacing w:val="-8"/>
              </w:rPr>
            </w:pPr>
            <w:r w:rsidRPr="009D2EED">
              <w:rPr>
                <w:spacing w:val="-8"/>
              </w:rPr>
              <w:t>Проверки по поручению Совета МО ГО "Сыктывкар" по вопросам, входящим в компетенцию Контрольно-счетной палаты МО ГО "Сыктывкар"</w:t>
            </w:r>
          </w:p>
        </w:tc>
        <w:tc>
          <w:tcPr>
            <w:tcW w:w="6136" w:type="dxa"/>
            <w:tcBorders>
              <w:top w:val="nil"/>
            </w:tcBorders>
            <w:shd w:val="clear" w:color="auto" w:fill="auto"/>
            <w:vAlign w:val="center"/>
          </w:tcPr>
          <w:p w:rsidR="00327ACB" w:rsidRPr="0062011F" w:rsidRDefault="00327ACB" w:rsidP="00327ACB">
            <w:pPr>
              <w:spacing w:line="235" w:lineRule="auto"/>
              <w:ind w:right="-113"/>
              <w:rPr>
                <w:spacing w:val="-8"/>
              </w:rPr>
            </w:pPr>
            <w:r w:rsidRPr="0062011F">
              <w:rPr>
                <w:spacing w:val="-8"/>
              </w:rPr>
              <w:t>По запросу постоянной комиссии по социальным вопросам Совета МО ГО "Сыктывкар"</w:t>
            </w:r>
            <w:r w:rsidR="00C7575F">
              <w:rPr>
                <w:spacing w:val="-8"/>
              </w:rPr>
              <w:t xml:space="preserve"> (протокол от 14.04.2017 № 14) п</w:t>
            </w:r>
            <w:r w:rsidRPr="0062011F">
              <w:rPr>
                <w:spacing w:val="-8"/>
              </w:rPr>
              <w:t xml:space="preserve">роведен </w:t>
            </w:r>
            <w:r w:rsidR="00C7575F" w:rsidRPr="00C7575F">
              <w:rPr>
                <w:spacing w:val="-8"/>
              </w:rPr>
              <w:t>анализ деятельности Управления физической культуры и спорта администрации МО ГО "Сыктывкар", в том числе в части реализации мероприятий муниципальных программ за 2016 год</w:t>
            </w:r>
            <w:r w:rsidRPr="0062011F">
              <w:rPr>
                <w:spacing w:val="-8"/>
              </w:rPr>
              <w:t>.</w:t>
            </w:r>
          </w:p>
          <w:p w:rsidR="00881907" w:rsidRPr="0062011F" w:rsidRDefault="00327ACB" w:rsidP="003C1E55">
            <w:pPr>
              <w:spacing w:line="235" w:lineRule="auto"/>
              <w:ind w:right="-113"/>
              <w:rPr>
                <w:spacing w:val="-8"/>
              </w:rPr>
            </w:pPr>
            <w:r w:rsidRPr="0062011F">
              <w:rPr>
                <w:spacing w:val="-8"/>
              </w:rPr>
              <w:t>Все нарушения и замечания, выявленные в ходе проверки,</w:t>
            </w:r>
            <w:r w:rsidR="003C1E55">
              <w:rPr>
                <w:spacing w:val="-8"/>
              </w:rPr>
              <w:t xml:space="preserve"> в том числе факты неэффективного использования бюджетных средств в сумме 323,8 тыс. рублей</w:t>
            </w:r>
            <w:r w:rsidR="00B67B81">
              <w:rPr>
                <w:spacing w:val="-8"/>
              </w:rPr>
              <w:t>,</w:t>
            </w:r>
            <w:r w:rsidR="003C1E55">
              <w:rPr>
                <w:spacing w:val="-8"/>
              </w:rPr>
              <w:t xml:space="preserve"> </w:t>
            </w:r>
            <w:r w:rsidRPr="0062011F">
              <w:rPr>
                <w:spacing w:val="-8"/>
              </w:rPr>
              <w:t>отражены в заключении и направлены в адрес главы МО ГО "Сыктывкар"-руководителя администрации, Совета города, а также в адрес председателя постоянной комиссии по социальным вопросам.</w:t>
            </w:r>
          </w:p>
        </w:tc>
      </w:tr>
      <w:tr w:rsidR="00D52F08" w:rsidRPr="00D463AB" w:rsidTr="00CB314F">
        <w:tc>
          <w:tcPr>
            <w:tcW w:w="9640" w:type="dxa"/>
            <w:gridSpan w:val="3"/>
            <w:shd w:val="clear" w:color="auto" w:fill="F2F2F2" w:themeFill="background1" w:themeFillShade="F2"/>
            <w:vAlign w:val="center"/>
          </w:tcPr>
          <w:p w:rsidR="004B260D" w:rsidRPr="00D463AB" w:rsidRDefault="004B260D" w:rsidP="002B509F">
            <w:pPr>
              <w:spacing w:line="235" w:lineRule="auto"/>
              <w:ind w:right="-57"/>
              <w:jc w:val="center"/>
              <w:rPr>
                <w:b/>
              </w:rPr>
            </w:pPr>
            <w:r w:rsidRPr="00D52F08">
              <w:rPr>
                <w:b/>
              </w:rPr>
              <w:t>4. Реализация материалов контрольных и экспертно-аналитических мероприятий</w:t>
            </w:r>
          </w:p>
        </w:tc>
      </w:tr>
      <w:tr w:rsidR="00881907" w:rsidRPr="00E43945" w:rsidTr="00CB314F">
        <w:tc>
          <w:tcPr>
            <w:tcW w:w="710" w:type="dxa"/>
            <w:shd w:val="clear" w:color="auto" w:fill="auto"/>
            <w:vAlign w:val="center"/>
          </w:tcPr>
          <w:p w:rsidR="00881907" w:rsidRPr="00A75387" w:rsidRDefault="00881907" w:rsidP="00881907">
            <w:pPr>
              <w:ind w:left="-108" w:right="-108"/>
              <w:jc w:val="center"/>
            </w:pPr>
            <w:r w:rsidRPr="00A75387">
              <w:t>4.1.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881907" w:rsidRPr="009D2EED" w:rsidRDefault="00881907" w:rsidP="00D93773">
            <w:pPr>
              <w:ind w:right="-148"/>
              <w:rPr>
                <w:spacing w:val="-8"/>
              </w:rPr>
            </w:pPr>
            <w:r w:rsidRPr="009D2EED">
              <w:rPr>
                <w:spacing w:val="-8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881907" w:rsidRPr="0062011F" w:rsidRDefault="00881907" w:rsidP="00A821BC">
            <w:pPr>
              <w:spacing w:line="235" w:lineRule="auto"/>
              <w:ind w:right="-57"/>
              <w:rPr>
                <w:spacing w:val="-8"/>
              </w:rPr>
            </w:pPr>
            <w:r w:rsidRPr="0062011F">
              <w:rPr>
                <w:spacing w:val="-8"/>
              </w:rPr>
              <w:t xml:space="preserve">В рамках реализации мероприятия </w:t>
            </w:r>
            <w:r w:rsidR="002C6E44" w:rsidRPr="0062011F">
              <w:rPr>
                <w:spacing w:val="-8"/>
              </w:rPr>
              <w:t>проводились</w:t>
            </w:r>
            <w:r w:rsidRPr="0062011F">
              <w:rPr>
                <w:spacing w:val="-8"/>
              </w:rPr>
              <w:t xml:space="preserve"> экспертиз</w:t>
            </w:r>
            <w:r w:rsidR="002C6E44" w:rsidRPr="0062011F">
              <w:rPr>
                <w:spacing w:val="-8"/>
              </w:rPr>
              <w:t>ы</w:t>
            </w:r>
            <w:r w:rsidRPr="0062011F">
              <w:rPr>
                <w:spacing w:val="-8"/>
              </w:rPr>
              <w:t xml:space="preserve"> проек</w:t>
            </w:r>
            <w:r w:rsidR="002C6E44" w:rsidRPr="0062011F">
              <w:rPr>
                <w:spacing w:val="-8"/>
              </w:rPr>
              <w:t>тов</w:t>
            </w:r>
            <w:r w:rsidRPr="0062011F">
              <w:rPr>
                <w:spacing w:val="-8"/>
              </w:rPr>
              <w:t xml:space="preserve"> решени</w:t>
            </w:r>
            <w:r w:rsidR="00A821BC" w:rsidRPr="0062011F">
              <w:rPr>
                <w:spacing w:val="-8"/>
              </w:rPr>
              <w:t>й</w:t>
            </w:r>
            <w:r w:rsidRPr="0062011F">
              <w:rPr>
                <w:spacing w:val="-8"/>
              </w:rPr>
              <w:t xml:space="preserve"> Совета МО ГО "Сыктывкар" "О внесении изменений в решение Совета МО ГО "Сыктывкар" от 25.12.2007 № 7/12-149 "Об утверждении Положения о бюджетном процессе". </w:t>
            </w:r>
            <w:r w:rsidR="00A821BC" w:rsidRPr="0062011F">
              <w:rPr>
                <w:spacing w:val="-8"/>
              </w:rPr>
              <w:t>По итогам проведенных экспертиз н</w:t>
            </w:r>
            <w:r w:rsidRPr="0062011F">
              <w:rPr>
                <w:spacing w:val="-8"/>
              </w:rPr>
              <w:t>арушений не установлено.</w:t>
            </w:r>
          </w:p>
        </w:tc>
      </w:tr>
      <w:tr w:rsidR="00881907" w:rsidRPr="00E43945" w:rsidTr="00CB314F">
        <w:tc>
          <w:tcPr>
            <w:tcW w:w="710" w:type="dxa"/>
            <w:shd w:val="clear" w:color="auto" w:fill="auto"/>
            <w:vAlign w:val="center"/>
          </w:tcPr>
          <w:p w:rsidR="00881907" w:rsidRPr="00A75387" w:rsidRDefault="00881907" w:rsidP="00881907">
            <w:pPr>
              <w:ind w:left="-108" w:right="-108"/>
              <w:jc w:val="center"/>
            </w:pPr>
            <w:r w:rsidRPr="00A75387">
              <w:t>4.2.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881907" w:rsidRPr="009D2EED" w:rsidRDefault="00881907" w:rsidP="00881907">
            <w:pPr>
              <w:rPr>
                <w:spacing w:val="-8"/>
              </w:rPr>
            </w:pPr>
            <w:r w:rsidRPr="009D2EED">
              <w:rPr>
                <w:spacing w:val="-8"/>
              </w:rPr>
              <w:t>Внесение представлений, направление предписаний по результатам проведенных контрольных и экспертно-аналитических мероприятий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881907" w:rsidRPr="0062011F" w:rsidRDefault="00EE38B2" w:rsidP="003C1E55">
            <w:pPr>
              <w:spacing w:line="235" w:lineRule="auto"/>
              <w:rPr>
                <w:spacing w:val="-8"/>
              </w:rPr>
            </w:pPr>
            <w:r w:rsidRPr="0062011F">
              <w:rPr>
                <w:spacing w:val="-8"/>
              </w:rPr>
              <w:t>В 201</w:t>
            </w:r>
            <w:r w:rsidR="003C1E55">
              <w:rPr>
                <w:spacing w:val="-8"/>
              </w:rPr>
              <w:t>7</w:t>
            </w:r>
            <w:r w:rsidRPr="0062011F">
              <w:rPr>
                <w:spacing w:val="-8"/>
              </w:rPr>
              <w:t xml:space="preserve"> году отсутствовала необходимость в подготовке представлений и предписаний по итогам проведенных контрольных и экспертно-аналитических мероприятий.</w:t>
            </w:r>
          </w:p>
        </w:tc>
      </w:tr>
      <w:tr w:rsidR="00881907" w:rsidRPr="00E43945" w:rsidTr="009B760A">
        <w:tc>
          <w:tcPr>
            <w:tcW w:w="710" w:type="dxa"/>
            <w:shd w:val="clear" w:color="auto" w:fill="auto"/>
            <w:vAlign w:val="center"/>
          </w:tcPr>
          <w:p w:rsidR="00881907" w:rsidRPr="00A75387" w:rsidRDefault="00881907" w:rsidP="00881907">
            <w:pPr>
              <w:ind w:left="-108" w:right="-108"/>
              <w:jc w:val="center"/>
            </w:pPr>
            <w:r w:rsidRPr="00A75387">
              <w:t>4.3.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881907" w:rsidRPr="009D2EED" w:rsidRDefault="00881907" w:rsidP="00881907">
            <w:pPr>
              <w:rPr>
                <w:spacing w:val="-8"/>
              </w:rPr>
            </w:pPr>
            <w:r w:rsidRPr="009D2EED">
              <w:rPr>
                <w:spacing w:val="-8"/>
              </w:rPr>
              <w:t>Анализ информации о результатах выполнения предложений и рекомендаций, данных в заключениях и отчетах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881907" w:rsidRDefault="00142ADB" w:rsidP="00B6730E">
            <w:pPr>
              <w:spacing w:line="235" w:lineRule="auto"/>
              <w:ind w:right="-113"/>
              <w:rPr>
                <w:spacing w:val="-8"/>
              </w:rPr>
            </w:pPr>
            <w:r>
              <w:rPr>
                <w:spacing w:val="-8"/>
              </w:rPr>
              <w:t>П</w:t>
            </w:r>
            <w:r w:rsidR="00AA456B">
              <w:rPr>
                <w:spacing w:val="-8"/>
              </w:rPr>
              <w:t>о итогам проверки использования бюджетных средств, направленных на реализацию инвестиционных пр</w:t>
            </w:r>
            <w:r w:rsidR="009B2E39">
              <w:rPr>
                <w:spacing w:val="-8"/>
              </w:rPr>
              <w:t>оектов, Администрацией заключен</w:t>
            </w:r>
            <w:r w:rsidR="00774168">
              <w:rPr>
                <w:spacing w:val="-8"/>
              </w:rPr>
              <w:t>ы</w:t>
            </w:r>
            <w:r w:rsidR="009B2E39">
              <w:rPr>
                <w:spacing w:val="-8"/>
              </w:rPr>
              <w:t xml:space="preserve"> договор</w:t>
            </w:r>
            <w:r w:rsidR="00774168">
              <w:rPr>
                <w:spacing w:val="-8"/>
              </w:rPr>
              <w:t>ы</w:t>
            </w:r>
            <w:r w:rsidR="009B2E39">
              <w:rPr>
                <w:spacing w:val="-8"/>
              </w:rPr>
              <w:t xml:space="preserve"> аренды муниципального имущества с </w:t>
            </w:r>
            <w:proofErr w:type="spellStart"/>
            <w:r w:rsidR="00774168">
              <w:rPr>
                <w:spacing w:val="-8"/>
              </w:rPr>
              <w:t>ресурсоснабжающими</w:t>
            </w:r>
            <w:proofErr w:type="spellEnd"/>
            <w:r w:rsidR="00774168">
              <w:rPr>
                <w:spacing w:val="-8"/>
              </w:rPr>
              <w:t xml:space="preserve"> организациями.</w:t>
            </w:r>
          </w:p>
          <w:p w:rsidR="00897491" w:rsidRPr="0062011F" w:rsidRDefault="009B2E39" w:rsidP="00774168">
            <w:pPr>
              <w:spacing w:line="235" w:lineRule="auto"/>
              <w:ind w:right="-113"/>
              <w:rPr>
                <w:spacing w:val="-8"/>
              </w:rPr>
            </w:pPr>
            <w:r>
              <w:rPr>
                <w:spacing w:val="-8"/>
              </w:rPr>
              <w:t xml:space="preserve">По состоянию на 31.12.2017 общая сумма </w:t>
            </w:r>
            <w:r w:rsidR="00312782">
              <w:rPr>
                <w:spacing w:val="-8"/>
              </w:rPr>
              <w:t xml:space="preserve">начисленной </w:t>
            </w:r>
            <w:r>
              <w:rPr>
                <w:spacing w:val="-8"/>
              </w:rPr>
              <w:t xml:space="preserve">арендной платы </w:t>
            </w:r>
            <w:r w:rsidR="00312782">
              <w:rPr>
                <w:spacing w:val="-8"/>
              </w:rPr>
              <w:t xml:space="preserve">составила </w:t>
            </w:r>
            <w:r w:rsidR="00774168">
              <w:rPr>
                <w:spacing w:val="-8"/>
              </w:rPr>
              <w:t>8</w:t>
            </w:r>
            <w:r w:rsidR="00312782">
              <w:rPr>
                <w:spacing w:val="-8"/>
              </w:rPr>
              <w:t xml:space="preserve"> </w:t>
            </w:r>
            <w:r w:rsidR="00774168">
              <w:rPr>
                <w:spacing w:val="-8"/>
              </w:rPr>
              <w:t>0</w:t>
            </w:r>
            <w:r w:rsidR="00312782">
              <w:rPr>
                <w:spacing w:val="-8"/>
              </w:rPr>
              <w:t>02,</w:t>
            </w:r>
            <w:r w:rsidR="00774168">
              <w:rPr>
                <w:spacing w:val="-8"/>
              </w:rPr>
              <w:t>9</w:t>
            </w:r>
            <w:r w:rsidR="00312782">
              <w:rPr>
                <w:spacing w:val="-8"/>
              </w:rPr>
              <w:t xml:space="preserve"> тыс. рублей, в том числе 5 770,4 тыс. рублей за период фак</w:t>
            </w:r>
            <w:r w:rsidR="009B760A">
              <w:rPr>
                <w:spacing w:val="-8"/>
              </w:rPr>
              <w:t>тического пользования объектом до заключения договора аренды</w:t>
            </w:r>
            <w:r w:rsidR="00312782">
              <w:rPr>
                <w:spacing w:val="-8"/>
              </w:rPr>
              <w:t>.</w:t>
            </w:r>
          </w:p>
        </w:tc>
      </w:tr>
      <w:tr w:rsidR="00881907" w:rsidRPr="00E43945" w:rsidTr="00CB314F">
        <w:trPr>
          <w:trHeight w:val="583"/>
        </w:trPr>
        <w:tc>
          <w:tcPr>
            <w:tcW w:w="710" w:type="dxa"/>
            <w:shd w:val="clear" w:color="auto" w:fill="auto"/>
            <w:vAlign w:val="center"/>
          </w:tcPr>
          <w:p w:rsidR="00881907" w:rsidRPr="00A75387" w:rsidRDefault="00881907" w:rsidP="00881907">
            <w:pPr>
              <w:ind w:left="-108" w:right="-108"/>
              <w:jc w:val="center"/>
            </w:pPr>
            <w:r w:rsidRPr="00A75387">
              <w:t>4.4.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881907" w:rsidRPr="009D2EED" w:rsidRDefault="00881907" w:rsidP="00881907">
            <w:pPr>
              <w:rPr>
                <w:spacing w:val="-8"/>
              </w:rPr>
            </w:pPr>
            <w:r w:rsidRPr="009D2EED">
              <w:rPr>
                <w:spacing w:val="-8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881907" w:rsidRPr="0062011F" w:rsidRDefault="00881907" w:rsidP="00D93773">
            <w:pPr>
              <w:spacing w:line="235" w:lineRule="auto"/>
              <w:ind w:right="-249"/>
              <w:rPr>
                <w:spacing w:val="-8"/>
              </w:rPr>
            </w:pPr>
            <w:r w:rsidRPr="0062011F">
              <w:rPr>
                <w:spacing w:val="-8"/>
              </w:rPr>
              <w:t xml:space="preserve">В течение года не выявлено сведений, содержащих признаки преступления или коррупционного правонарушения, подлежащих незамедлительной передаче в </w:t>
            </w:r>
            <w:r w:rsidRPr="00D93773">
              <w:rPr>
                <w:spacing w:val="-12"/>
              </w:rPr>
              <w:t>правоохранительные</w:t>
            </w:r>
            <w:r w:rsidRPr="0062011F">
              <w:rPr>
                <w:spacing w:val="-8"/>
              </w:rPr>
              <w:t xml:space="preserve"> органы.</w:t>
            </w:r>
          </w:p>
          <w:p w:rsidR="00384D6E" w:rsidRDefault="002C6E44" w:rsidP="00CB314F">
            <w:pPr>
              <w:spacing w:line="235" w:lineRule="auto"/>
              <w:ind w:right="-108"/>
              <w:rPr>
                <w:spacing w:val="-8"/>
              </w:rPr>
            </w:pPr>
            <w:r w:rsidRPr="0062011F">
              <w:rPr>
                <w:spacing w:val="-8"/>
              </w:rPr>
              <w:t>В 2017</w:t>
            </w:r>
            <w:r w:rsidR="00881907" w:rsidRPr="0062011F">
              <w:rPr>
                <w:spacing w:val="-8"/>
              </w:rPr>
              <w:t xml:space="preserve"> году </w:t>
            </w:r>
            <w:r w:rsidRPr="0062011F">
              <w:rPr>
                <w:spacing w:val="-8"/>
              </w:rPr>
              <w:t xml:space="preserve">по запросу Прокуратуры г. Сыктывкара осуществлен </w:t>
            </w:r>
            <w:r w:rsidR="00384D6E" w:rsidRPr="0062011F">
              <w:rPr>
                <w:spacing w:val="-8"/>
              </w:rPr>
              <w:t>анализ эффективности использования бюджетных средств, направленных на строительство дома № 10 по улице 65-летия Победы г. Сыктывкара в рамках реализации мероприятий по переселению граждан из аварийного жилищного фонда.</w:t>
            </w:r>
          </w:p>
          <w:p w:rsidR="003C1E55" w:rsidRPr="0062011F" w:rsidRDefault="003C1E55" w:rsidP="00CB314F">
            <w:pPr>
              <w:spacing w:line="235" w:lineRule="auto"/>
              <w:ind w:right="-108"/>
              <w:rPr>
                <w:spacing w:val="-8"/>
              </w:rPr>
            </w:pPr>
            <w:r>
              <w:rPr>
                <w:spacing w:val="-8"/>
              </w:rPr>
              <w:t>Результаты анализа направлены в адрес Прокуратуры г. Сыктывкара и заявителя.</w:t>
            </w:r>
          </w:p>
        </w:tc>
      </w:tr>
      <w:tr w:rsidR="004B260D" w:rsidRPr="00A75387" w:rsidTr="00CB314F">
        <w:tc>
          <w:tcPr>
            <w:tcW w:w="9640" w:type="dxa"/>
            <w:gridSpan w:val="3"/>
            <w:shd w:val="clear" w:color="auto" w:fill="F2F2F2" w:themeFill="background1" w:themeFillShade="F2"/>
            <w:vAlign w:val="center"/>
          </w:tcPr>
          <w:p w:rsidR="004B260D" w:rsidRPr="00A75387" w:rsidRDefault="004B260D" w:rsidP="002B509F">
            <w:pPr>
              <w:spacing w:line="235" w:lineRule="auto"/>
              <w:ind w:right="-57"/>
              <w:jc w:val="center"/>
            </w:pPr>
            <w:r w:rsidRPr="00A75387">
              <w:rPr>
                <w:b/>
              </w:rPr>
              <w:t>5. Информационная и иная деятельность</w:t>
            </w:r>
          </w:p>
        </w:tc>
      </w:tr>
      <w:tr w:rsidR="00881907" w:rsidRPr="00E43945" w:rsidTr="00CB314F">
        <w:tc>
          <w:tcPr>
            <w:tcW w:w="710" w:type="dxa"/>
            <w:shd w:val="clear" w:color="auto" w:fill="auto"/>
            <w:vAlign w:val="center"/>
          </w:tcPr>
          <w:p w:rsidR="00881907" w:rsidRPr="00A75387" w:rsidRDefault="00881907" w:rsidP="00881907">
            <w:pPr>
              <w:ind w:left="-108" w:right="-108"/>
              <w:jc w:val="center"/>
            </w:pPr>
            <w:r w:rsidRPr="00A75387">
              <w:t>5.1.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881907" w:rsidRPr="009D2EED" w:rsidRDefault="00881907" w:rsidP="00D93773">
            <w:pPr>
              <w:ind w:right="-148"/>
              <w:rPr>
                <w:spacing w:val="-8"/>
              </w:rPr>
            </w:pPr>
            <w:r w:rsidRPr="009D2EED">
              <w:rPr>
                <w:spacing w:val="-8"/>
              </w:rPr>
              <w:t xml:space="preserve">Представление в Совет </w:t>
            </w:r>
            <w:r w:rsidRPr="00D93773">
              <w:rPr>
                <w:spacing w:val="-14"/>
              </w:rPr>
              <w:t>МО ГО "Сыктывкар"</w:t>
            </w:r>
            <w:r w:rsidRPr="009D2EED">
              <w:rPr>
                <w:spacing w:val="-8"/>
              </w:rPr>
              <w:t xml:space="preserve"> отчетов (заключений) по результатам контрольных и экспертно-аналитических мероприятий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881907" w:rsidRPr="009D2EED" w:rsidRDefault="00881907" w:rsidP="00F06787">
            <w:pPr>
              <w:spacing w:line="235" w:lineRule="auto"/>
              <w:ind w:right="-57"/>
              <w:rPr>
                <w:spacing w:val="-8"/>
              </w:rPr>
            </w:pPr>
            <w:r w:rsidRPr="009D2EED">
              <w:rPr>
                <w:spacing w:val="-8"/>
              </w:rPr>
              <w:t>Отчеты и заключения по итогам контрольных и экспертно-аналитическим мероприятиям представлялись в Совет МО ГО "Сыктывкар" в течение 201</w:t>
            </w:r>
            <w:r w:rsidR="00F06787" w:rsidRPr="009D2EED">
              <w:rPr>
                <w:spacing w:val="-8"/>
              </w:rPr>
              <w:t>7</w:t>
            </w:r>
            <w:r w:rsidRPr="009D2EED">
              <w:rPr>
                <w:spacing w:val="-8"/>
              </w:rPr>
              <w:t xml:space="preserve"> года.</w:t>
            </w:r>
          </w:p>
        </w:tc>
      </w:tr>
      <w:tr w:rsidR="00881907" w:rsidRPr="00E43945" w:rsidTr="00CB314F">
        <w:trPr>
          <w:trHeight w:val="442"/>
        </w:trPr>
        <w:tc>
          <w:tcPr>
            <w:tcW w:w="710" w:type="dxa"/>
            <w:shd w:val="clear" w:color="auto" w:fill="auto"/>
            <w:vAlign w:val="center"/>
          </w:tcPr>
          <w:p w:rsidR="00881907" w:rsidRPr="00A75387" w:rsidRDefault="00881907" w:rsidP="00881907">
            <w:pPr>
              <w:ind w:left="-108" w:right="-108"/>
              <w:jc w:val="center"/>
            </w:pPr>
            <w:r w:rsidRPr="00A75387">
              <w:lastRenderedPageBreak/>
              <w:t>5.2.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881907" w:rsidRPr="009D2EED" w:rsidRDefault="00881907" w:rsidP="00881907">
            <w:pPr>
              <w:rPr>
                <w:spacing w:val="-8"/>
              </w:rPr>
            </w:pPr>
            <w:r w:rsidRPr="009D2EED">
              <w:rPr>
                <w:spacing w:val="-8"/>
              </w:rPr>
              <w:t>Опубликование (обнародование) результатов контрольных и экспертно-аналитических мероприятий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881907" w:rsidRPr="009D2EED" w:rsidRDefault="00881907" w:rsidP="00B67B81">
            <w:pPr>
              <w:spacing w:line="235" w:lineRule="auto"/>
              <w:ind w:right="-57"/>
              <w:rPr>
                <w:spacing w:val="-8"/>
              </w:rPr>
            </w:pPr>
            <w:r w:rsidRPr="009D2EED">
              <w:rPr>
                <w:spacing w:val="-8"/>
              </w:rPr>
              <w:t>В</w:t>
            </w:r>
            <w:r w:rsidR="008267DE" w:rsidRPr="009D2EED">
              <w:rPr>
                <w:spacing w:val="-8"/>
              </w:rPr>
              <w:t xml:space="preserve"> течение 2017 года информация о проведенных мероприятиях</w:t>
            </w:r>
            <w:r w:rsidR="00747BEE" w:rsidRPr="009D2EED">
              <w:rPr>
                <w:spacing w:val="-8"/>
              </w:rPr>
              <w:t xml:space="preserve"> регулярно</w:t>
            </w:r>
            <w:r w:rsidR="008267DE" w:rsidRPr="009D2EED">
              <w:rPr>
                <w:spacing w:val="-8"/>
              </w:rPr>
              <w:t xml:space="preserve"> </w:t>
            </w:r>
            <w:r w:rsidR="00747BEE" w:rsidRPr="009D2EED">
              <w:rPr>
                <w:spacing w:val="-8"/>
              </w:rPr>
              <w:t xml:space="preserve">отражалась в </w:t>
            </w:r>
            <w:r w:rsidRPr="009D2EED">
              <w:rPr>
                <w:spacing w:val="-8"/>
              </w:rPr>
              <w:t>средствах массовой информации</w:t>
            </w:r>
            <w:r w:rsidR="00747BEE" w:rsidRPr="009D2EED">
              <w:rPr>
                <w:spacing w:val="-8"/>
              </w:rPr>
              <w:t>.</w:t>
            </w:r>
          </w:p>
        </w:tc>
      </w:tr>
      <w:tr w:rsidR="004B260D" w:rsidRPr="00A75387" w:rsidTr="00CB314F">
        <w:tc>
          <w:tcPr>
            <w:tcW w:w="9640" w:type="dxa"/>
            <w:gridSpan w:val="3"/>
            <w:shd w:val="clear" w:color="auto" w:fill="F2F2F2" w:themeFill="background1" w:themeFillShade="F2"/>
            <w:vAlign w:val="center"/>
          </w:tcPr>
          <w:p w:rsidR="004B260D" w:rsidRPr="00A75387" w:rsidRDefault="004B260D" w:rsidP="002B509F">
            <w:pPr>
              <w:spacing w:line="235" w:lineRule="auto"/>
              <w:ind w:right="-57"/>
              <w:jc w:val="center"/>
            </w:pPr>
            <w:r w:rsidRPr="00A75387">
              <w:rPr>
                <w:b/>
              </w:rPr>
              <w:t>6. Взаимодействие с другими органами</w:t>
            </w:r>
          </w:p>
        </w:tc>
      </w:tr>
      <w:tr w:rsidR="00881907" w:rsidRPr="00E43945" w:rsidTr="00CB314F">
        <w:tc>
          <w:tcPr>
            <w:tcW w:w="710" w:type="dxa"/>
            <w:shd w:val="clear" w:color="auto" w:fill="auto"/>
            <w:vAlign w:val="center"/>
          </w:tcPr>
          <w:p w:rsidR="00881907" w:rsidRPr="00A75387" w:rsidRDefault="00881907" w:rsidP="00881907">
            <w:pPr>
              <w:ind w:left="-108" w:right="-108"/>
              <w:jc w:val="center"/>
            </w:pPr>
            <w:r w:rsidRPr="00A75387">
              <w:t>6.1.</w:t>
            </w:r>
          </w:p>
        </w:tc>
        <w:tc>
          <w:tcPr>
            <w:tcW w:w="2794" w:type="dxa"/>
            <w:vAlign w:val="center"/>
          </w:tcPr>
          <w:p w:rsidR="00881907" w:rsidRPr="009D2EED" w:rsidRDefault="00881907" w:rsidP="00881907">
            <w:pPr>
              <w:rPr>
                <w:b/>
                <w:spacing w:val="-8"/>
              </w:rPr>
            </w:pPr>
            <w:r w:rsidRPr="009D2EED">
              <w:rPr>
                <w:spacing w:val="-8"/>
              </w:rPr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881907" w:rsidRPr="009D2EED" w:rsidRDefault="00881907" w:rsidP="00881907">
            <w:pPr>
              <w:spacing w:line="235" w:lineRule="auto"/>
              <w:ind w:right="-113"/>
              <w:rPr>
                <w:spacing w:val="-8"/>
              </w:rPr>
            </w:pPr>
            <w:r w:rsidRPr="009D2EED">
              <w:rPr>
                <w:spacing w:val="-8"/>
              </w:rPr>
              <w:t>Контрольно-счетная палата осуществляет постоянное взаимодействие с контрольно-счетными органами Российской Федерации.</w:t>
            </w:r>
          </w:p>
          <w:p w:rsidR="00881907" w:rsidRPr="009D2EED" w:rsidRDefault="009337CB" w:rsidP="009337CB">
            <w:pPr>
              <w:spacing w:line="235" w:lineRule="auto"/>
              <w:ind w:right="-113"/>
              <w:rPr>
                <w:spacing w:val="-8"/>
              </w:rPr>
            </w:pPr>
            <w:r w:rsidRPr="009D2EED">
              <w:rPr>
                <w:spacing w:val="-8"/>
              </w:rPr>
              <w:t xml:space="preserve">В феврале 2017 года закончен мониторинг строительства многоквартирных домов в рамках реализации программы переселения граждан из аварийного жилищного фонда, проводимый </w:t>
            </w:r>
            <w:r w:rsidR="00384D6E" w:rsidRPr="009D2EED">
              <w:rPr>
                <w:spacing w:val="-8"/>
              </w:rPr>
              <w:t xml:space="preserve">с 2016 года </w:t>
            </w:r>
            <w:r w:rsidR="00F70C5B">
              <w:rPr>
                <w:spacing w:val="-8"/>
              </w:rPr>
              <w:t xml:space="preserve">совместно с Контрольно-счетной палатой Республики Коми </w:t>
            </w:r>
            <w:r w:rsidRPr="009D2EED">
              <w:rPr>
                <w:spacing w:val="-8"/>
              </w:rPr>
              <w:t>по</w:t>
            </w:r>
            <w:r w:rsidR="00881907" w:rsidRPr="009D2EED">
              <w:rPr>
                <w:spacing w:val="-8"/>
              </w:rPr>
              <w:t xml:space="preserve"> поручени</w:t>
            </w:r>
            <w:r w:rsidRPr="009D2EED">
              <w:rPr>
                <w:spacing w:val="-8"/>
              </w:rPr>
              <w:t>ю</w:t>
            </w:r>
            <w:r w:rsidR="00B67B81">
              <w:rPr>
                <w:spacing w:val="-8"/>
              </w:rPr>
              <w:t xml:space="preserve"> Главы Республики Коми</w:t>
            </w:r>
            <w:r w:rsidR="00747BEE" w:rsidRPr="009D2EED">
              <w:rPr>
                <w:spacing w:val="-8"/>
              </w:rPr>
              <w:t>. М</w:t>
            </w:r>
            <w:r w:rsidR="00881907" w:rsidRPr="009D2EED">
              <w:rPr>
                <w:spacing w:val="-8"/>
              </w:rPr>
              <w:t xml:space="preserve">атериалы </w:t>
            </w:r>
            <w:r w:rsidRPr="009D2EED">
              <w:rPr>
                <w:spacing w:val="-8"/>
              </w:rPr>
              <w:t xml:space="preserve">мониторинга </w:t>
            </w:r>
            <w:r w:rsidR="00881907" w:rsidRPr="009D2EED">
              <w:rPr>
                <w:spacing w:val="-8"/>
              </w:rPr>
              <w:t>дважды в месяц направлялись в адрес Контрольно-счетной палаты Республики Коми.</w:t>
            </w:r>
          </w:p>
          <w:p w:rsidR="009337CB" w:rsidRPr="009D2EED" w:rsidRDefault="008023E0" w:rsidP="00F70C5B">
            <w:pPr>
              <w:spacing w:line="235" w:lineRule="auto"/>
              <w:ind w:right="-113"/>
              <w:rPr>
                <w:spacing w:val="-8"/>
              </w:rPr>
            </w:pPr>
            <w:r w:rsidRPr="009D2EED">
              <w:rPr>
                <w:spacing w:val="-8"/>
              </w:rPr>
              <w:t>По</w:t>
            </w:r>
            <w:r w:rsidR="00384D6E" w:rsidRPr="009D2EED">
              <w:rPr>
                <w:spacing w:val="-8"/>
              </w:rPr>
              <w:t xml:space="preserve"> </w:t>
            </w:r>
            <w:r w:rsidRPr="009D2EED">
              <w:rPr>
                <w:spacing w:val="-8"/>
              </w:rPr>
              <w:t>предложению</w:t>
            </w:r>
            <w:r w:rsidR="00384D6E" w:rsidRPr="009D2EED">
              <w:rPr>
                <w:spacing w:val="-8"/>
              </w:rPr>
              <w:t xml:space="preserve"> Контрольно-счетной палаты Республики Коми сотрудник Палаты принимал участие в мониторинге применения законодательства о пенсионном обеспечении лиц, замещающих должности муниципальной службы, проводим</w:t>
            </w:r>
            <w:r w:rsidR="00764139">
              <w:rPr>
                <w:spacing w:val="-8"/>
              </w:rPr>
              <w:t>о</w:t>
            </w:r>
            <w:r w:rsidR="00F70C5B">
              <w:rPr>
                <w:spacing w:val="-8"/>
              </w:rPr>
              <w:t>м</w:t>
            </w:r>
            <w:r w:rsidR="00384D6E" w:rsidRPr="009D2EED">
              <w:rPr>
                <w:spacing w:val="-8"/>
              </w:rPr>
              <w:t xml:space="preserve"> Управлением государственной гражданской службы администрации Главы Республики Коми</w:t>
            </w:r>
            <w:r w:rsidR="00F70C5B">
              <w:rPr>
                <w:spacing w:val="-8"/>
              </w:rPr>
              <w:t>.</w:t>
            </w:r>
          </w:p>
        </w:tc>
      </w:tr>
      <w:tr w:rsidR="00881907" w:rsidRPr="00E43945" w:rsidTr="00CB314F">
        <w:tc>
          <w:tcPr>
            <w:tcW w:w="710" w:type="dxa"/>
            <w:shd w:val="clear" w:color="auto" w:fill="auto"/>
            <w:vAlign w:val="center"/>
          </w:tcPr>
          <w:p w:rsidR="00881907" w:rsidRPr="00A75387" w:rsidRDefault="00881907" w:rsidP="00881907">
            <w:pPr>
              <w:ind w:left="-108" w:right="-108"/>
              <w:jc w:val="center"/>
            </w:pPr>
            <w:r w:rsidRPr="00A75387">
              <w:t>6.2.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881907" w:rsidRPr="009D2EED" w:rsidRDefault="00881907" w:rsidP="00881907">
            <w:pPr>
              <w:rPr>
                <w:spacing w:val="-8"/>
              </w:rPr>
            </w:pPr>
            <w:r w:rsidRPr="009D2EED">
              <w:rPr>
                <w:spacing w:val="-8"/>
              </w:rPr>
              <w:t>Участие в работе Ассоциации контрольно-счетных органов Российской Федерации и Союза муниципальных контрольно-счетных органов (МКСО) Российской Федерации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881907" w:rsidRPr="009D2EED" w:rsidRDefault="00881907" w:rsidP="00881907">
            <w:pPr>
              <w:spacing w:line="235" w:lineRule="auto"/>
              <w:ind w:right="-113"/>
              <w:rPr>
                <w:spacing w:val="-8"/>
              </w:rPr>
            </w:pPr>
            <w:r w:rsidRPr="009D2EED">
              <w:rPr>
                <w:spacing w:val="-8"/>
              </w:rPr>
              <w:t xml:space="preserve">Контрольно-счетная палата регулярно участвует в работе </w:t>
            </w:r>
            <w:r w:rsidR="00764139" w:rsidRPr="00764139">
              <w:rPr>
                <w:spacing w:val="-8"/>
              </w:rPr>
              <w:t xml:space="preserve">Ассоциации контрольно-счетных органов Российской Федерации </w:t>
            </w:r>
            <w:r w:rsidRPr="009D2EED">
              <w:rPr>
                <w:spacing w:val="-8"/>
              </w:rPr>
              <w:t>и ежегодной конференции Союза муниципальных контрольно-счетных органов РФ (Союз</w:t>
            </w:r>
            <w:r w:rsidR="001F724D" w:rsidRPr="009D2EED">
              <w:rPr>
                <w:spacing w:val="-8"/>
              </w:rPr>
              <w:t xml:space="preserve"> МКСО</w:t>
            </w:r>
            <w:r w:rsidRPr="009D2EED">
              <w:rPr>
                <w:spacing w:val="-8"/>
              </w:rPr>
              <w:t>).</w:t>
            </w:r>
          </w:p>
          <w:p w:rsidR="00881907" w:rsidRPr="009D2EED" w:rsidRDefault="00881907" w:rsidP="00384D6E">
            <w:pPr>
              <w:spacing w:line="235" w:lineRule="auto"/>
              <w:ind w:right="-113"/>
              <w:rPr>
                <w:spacing w:val="-8"/>
              </w:rPr>
            </w:pPr>
            <w:r w:rsidRPr="009D2EED">
              <w:rPr>
                <w:spacing w:val="-8"/>
              </w:rPr>
              <w:t>В</w:t>
            </w:r>
            <w:r w:rsidR="00384D6E" w:rsidRPr="009D2EED">
              <w:rPr>
                <w:spacing w:val="-8"/>
              </w:rPr>
              <w:t xml:space="preserve"> 2017</w:t>
            </w:r>
            <w:r w:rsidRPr="009D2EED">
              <w:rPr>
                <w:spacing w:val="-8"/>
              </w:rPr>
              <w:t xml:space="preserve"> году Палата участвовала в общероссийском мероприятии по </w:t>
            </w:r>
            <w:r w:rsidR="00384D6E" w:rsidRPr="009D2EED">
              <w:rPr>
                <w:spacing w:val="-8"/>
              </w:rPr>
              <w:t>анализу расходования бюджетных средств на исполнение судебных актов</w:t>
            </w:r>
            <w:r w:rsidRPr="009D2EED">
              <w:rPr>
                <w:spacing w:val="-8"/>
              </w:rPr>
              <w:t xml:space="preserve">. Материалы, подготовленные по итогам проведенного </w:t>
            </w:r>
            <w:r w:rsidR="00384D6E" w:rsidRPr="009D2EED">
              <w:rPr>
                <w:spacing w:val="-8"/>
              </w:rPr>
              <w:t>мероприятия</w:t>
            </w:r>
            <w:r w:rsidRPr="009D2EED">
              <w:rPr>
                <w:spacing w:val="-8"/>
              </w:rPr>
              <w:t>, направлены в Союз</w:t>
            </w:r>
            <w:r w:rsidR="00F06787" w:rsidRPr="009D2EED">
              <w:rPr>
                <w:spacing w:val="-8"/>
              </w:rPr>
              <w:t xml:space="preserve"> МКСО</w:t>
            </w:r>
            <w:r w:rsidRPr="009D2EED">
              <w:rPr>
                <w:spacing w:val="-8"/>
              </w:rPr>
              <w:t>.</w:t>
            </w:r>
          </w:p>
        </w:tc>
      </w:tr>
      <w:tr w:rsidR="00AF20EE" w:rsidRPr="00E43945" w:rsidTr="00CB314F">
        <w:tc>
          <w:tcPr>
            <w:tcW w:w="710" w:type="dxa"/>
            <w:shd w:val="clear" w:color="auto" w:fill="auto"/>
            <w:vAlign w:val="center"/>
          </w:tcPr>
          <w:p w:rsidR="00AF20EE" w:rsidRPr="00A75387" w:rsidRDefault="00AF20EE" w:rsidP="00AF20EE">
            <w:pPr>
              <w:ind w:left="-108" w:right="-108"/>
              <w:jc w:val="center"/>
            </w:pPr>
            <w:r w:rsidRPr="00A75387">
              <w:t>6.3.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AF20EE" w:rsidRPr="009D2EED" w:rsidRDefault="00AF20EE" w:rsidP="00C221D5">
            <w:pPr>
              <w:ind w:right="-7"/>
              <w:rPr>
                <w:spacing w:val="-8"/>
              </w:rPr>
            </w:pPr>
            <w:r w:rsidRPr="009D2EED">
              <w:rPr>
                <w:spacing w:val="-8"/>
              </w:rPr>
              <w:t xml:space="preserve">Участие в работе постоянных комиссий и заседаниях Совета МО ГО "Сыктывкар" 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AF20EE" w:rsidRPr="009D2EED" w:rsidRDefault="00AF20EE" w:rsidP="00AF20EE">
            <w:pPr>
              <w:spacing w:line="235" w:lineRule="auto"/>
              <w:ind w:right="-57"/>
              <w:rPr>
                <w:spacing w:val="-8"/>
              </w:rPr>
            </w:pPr>
            <w:r w:rsidRPr="009D2EED">
              <w:rPr>
                <w:spacing w:val="-8"/>
              </w:rPr>
              <w:t>Председатель и сотрудники Контрольно-счетной палаты регулярно участвуют в работе постоянных комиссий</w:t>
            </w:r>
            <w:r w:rsidR="00764139">
              <w:rPr>
                <w:spacing w:val="-8"/>
              </w:rPr>
              <w:t xml:space="preserve"> и заседаниях</w:t>
            </w:r>
            <w:r w:rsidRPr="009D2EED">
              <w:rPr>
                <w:spacing w:val="-8"/>
              </w:rPr>
              <w:t xml:space="preserve"> Совета МО ГО "Сыктывкар"</w:t>
            </w:r>
          </w:p>
        </w:tc>
      </w:tr>
      <w:tr w:rsidR="00881907" w:rsidRPr="00E43945" w:rsidTr="00CB314F">
        <w:tc>
          <w:tcPr>
            <w:tcW w:w="710" w:type="dxa"/>
            <w:shd w:val="clear" w:color="auto" w:fill="auto"/>
            <w:vAlign w:val="center"/>
          </w:tcPr>
          <w:p w:rsidR="00881907" w:rsidRPr="00A75387" w:rsidRDefault="00881907" w:rsidP="00881907">
            <w:pPr>
              <w:ind w:left="-108" w:right="-108"/>
              <w:jc w:val="center"/>
            </w:pPr>
            <w:r w:rsidRPr="00A75387">
              <w:t>6.4.</w:t>
            </w:r>
          </w:p>
        </w:tc>
        <w:tc>
          <w:tcPr>
            <w:tcW w:w="2794" w:type="dxa"/>
            <w:shd w:val="clear" w:color="auto" w:fill="auto"/>
          </w:tcPr>
          <w:p w:rsidR="00881907" w:rsidRPr="009D2EED" w:rsidRDefault="00881907" w:rsidP="00AF20EE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9D2EED">
              <w:rPr>
                <w:spacing w:val="-8"/>
              </w:rPr>
              <w:t xml:space="preserve">Участие в планерных совещаниях </w:t>
            </w:r>
            <w:r w:rsidR="00AF20EE" w:rsidRPr="009D2EED">
              <w:rPr>
                <w:spacing w:val="-8"/>
              </w:rPr>
              <w:t>А</w:t>
            </w:r>
            <w:r w:rsidRPr="009D2EED">
              <w:rPr>
                <w:spacing w:val="-8"/>
              </w:rPr>
              <w:t xml:space="preserve">дминистрации МО ГО "Сыктывкар" 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881907" w:rsidRPr="009D2EED" w:rsidRDefault="00AF20EE" w:rsidP="008023E0">
            <w:pPr>
              <w:spacing w:line="235" w:lineRule="auto"/>
              <w:ind w:right="-57"/>
              <w:rPr>
                <w:spacing w:val="-8"/>
              </w:rPr>
            </w:pPr>
            <w:r w:rsidRPr="009D2EED">
              <w:rPr>
                <w:spacing w:val="-8"/>
              </w:rPr>
              <w:t>Председатель Контрольно-счетной палаты регулярно</w:t>
            </w:r>
            <w:r w:rsidR="00881907" w:rsidRPr="009D2EED">
              <w:rPr>
                <w:spacing w:val="-8"/>
              </w:rPr>
              <w:t xml:space="preserve"> </w:t>
            </w:r>
            <w:r w:rsidR="008023E0" w:rsidRPr="009D2EED">
              <w:rPr>
                <w:spacing w:val="-8"/>
              </w:rPr>
              <w:t xml:space="preserve">участвует в </w:t>
            </w:r>
            <w:r w:rsidRPr="009D2EED">
              <w:rPr>
                <w:spacing w:val="-8"/>
              </w:rPr>
              <w:t>планерных совещаниях Администрации МО ГО "Сыктывкар"</w:t>
            </w:r>
          </w:p>
        </w:tc>
      </w:tr>
      <w:tr w:rsidR="00881907" w:rsidRPr="00E43945" w:rsidTr="00CB314F">
        <w:tc>
          <w:tcPr>
            <w:tcW w:w="710" w:type="dxa"/>
            <w:shd w:val="clear" w:color="auto" w:fill="auto"/>
            <w:vAlign w:val="center"/>
          </w:tcPr>
          <w:p w:rsidR="00881907" w:rsidRPr="00A75387" w:rsidRDefault="00881907" w:rsidP="00881907">
            <w:pPr>
              <w:ind w:left="-108" w:right="-108"/>
              <w:jc w:val="center"/>
            </w:pPr>
            <w:r w:rsidRPr="00A75387">
              <w:t>6.5.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881907" w:rsidRPr="009D2EED" w:rsidRDefault="00881907" w:rsidP="00881907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9D2EED">
              <w:rPr>
                <w:spacing w:val="-8"/>
              </w:rPr>
              <w:t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Контрольно-счетной палаты МО ГО "Сыктывкар" и иных муниципальных органов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AF20EE" w:rsidRPr="009D2EED" w:rsidRDefault="00747CCD" w:rsidP="00C83413">
            <w:pPr>
              <w:spacing w:line="235" w:lineRule="auto"/>
              <w:rPr>
                <w:spacing w:val="-8"/>
              </w:rPr>
            </w:pPr>
            <w:r w:rsidRPr="009D2EED">
              <w:rPr>
                <w:spacing w:val="-8"/>
              </w:rPr>
              <w:t>В течение года сотрудники Контрольно-счетной палаты участвовали в рабочих комиссиях и совещаниях, в том числе по вопросу замены дотации на выравнивание бюджетной обеспеченности дополнительным нормативом отчислений от налога на доходы физических лиц</w:t>
            </w:r>
            <w:r w:rsidR="00C83413">
              <w:rPr>
                <w:spacing w:val="-8"/>
              </w:rPr>
              <w:t>;</w:t>
            </w:r>
            <w:r w:rsidR="00C221D5">
              <w:rPr>
                <w:spacing w:val="-8"/>
              </w:rPr>
              <w:t xml:space="preserve"> по вопросу </w:t>
            </w:r>
            <w:r w:rsidR="00C83413">
              <w:rPr>
                <w:spacing w:val="-8"/>
              </w:rPr>
              <w:t>передачи объектов инвестиций в аренду специализированным организациям.</w:t>
            </w:r>
          </w:p>
        </w:tc>
      </w:tr>
      <w:tr w:rsidR="00881907" w:rsidRPr="00E43945" w:rsidTr="00CB314F">
        <w:tc>
          <w:tcPr>
            <w:tcW w:w="710" w:type="dxa"/>
            <w:shd w:val="clear" w:color="auto" w:fill="auto"/>
            <w:vAlign w:val="center"/>
          </w:tcPr>
          <w:p w:rsidR="00881907" w:rsidRPr="00A75387" w:rsidRDefault="00881907" w:rsidP="00881907">
            <w:pPr>
              <w:ind w:left="-108" w:right="-108"/>
              <w:jc w:val="center"/>
            </w:pPr>
            <w:r w:rsidRPr="00A75387">
              <w:t>6.6.</w:t>
            </w:r>
          </w:p>
        </w:tc>
        <w:tc>
          <w:tcPr>
            <w:tcW w:w="2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907" w:rsidRPr="009D2EED" w:rsidRDefault="00881907" w:rsidP="00881907">
            <w:pPr>
              <w:rPr>
                <w:spacing w:val="-8"/>
              </w:rPr>
            </w:pPr>
            <w:r w:rsidRPr="009D2EED">
              <w:rPr>
                <w:spacing w:val="-8"/>
              </w:rPr>
              <w:t>Участие в заседаниях рабочих групп при Прокуратуре г. Сыктывкара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881907" w:rsidRPr="009D2EED" w:rsidRDefault="00764139" w:rsidP="00764139">
            <w:pPr>
              <w:spacing w:line="228" w:lineRule="auto"/>
              <w:rPr>
                <w:spacing w:val="-8"/>
              </w:rPr>
            </w:pPr>
            <w:r>
              <w:rPr>
                <w:spacing w:val="-8"/>
              </w:rPr>
              <w:t>Один</w:t>
            </w:r>
            <w:r w:rsidR="00881907" w:rsidRPr="009D2EED">
              <w:rPr>
                <w:spacing w:val="-8"/>
              </w:rPr>
              <w:t xml:space="preserve"> сотрудник Контрольно-счетной палаты включен в рабочие группы при Прокуратуре города Сыктывкара.</w:t>
            </w:r>
          </w:p>
        </w:tc>
      </w:tr>
    </w:tbl>
    <w:p w:rsidR="0073222A" w:rsidRPr="00782A59" w:rsidRDefault="0073222A" w:rsidP="0073222A">
      <w:pPr>
        <w:spacing w:before="120"/>
        <w:ind w:firstLine="709"/>
        <w:outlineLvl w:val="0"/>
        <w:rPr>
          <w:sz w:val="28"/>
          <w:szCs w:val="28"/>
        </w:rPr>
      </w:pPr>
      <w:r w:rsidRPr="00782A59">
        <w:rPr>
          <w:sz w:val="28"/>
          <w:szCs w:val="28"/>
        </w:rPr>
        <w:lastRenderedPageBreak/>
        <w:t>Работа Контрольно-счетной палаты в 201</w:t>
      </w:r>
      <w:r w:rsidR="00782A59" w:rsidRPr="00782A59">
        <w:rPr>
          <w:sz w:val="28"/>
          <w:szCs w:val="28"/>
        </w:rPr>
        <w:t>7</w:t>
      </w:r>
      <w:r w:rsidRPr="00782A59">
        <w:rPr>
          <w:sz w:val="28"/>
          <w:szCs w:val="28"/>
        </w:rPr>
        <w:t xml:space="preserve"> году строилась на основе годового плана, сформированного при участии депутатов Совета МО ГО "Сыктывкар". В 201</w:t>
      </w:r>
      <w:r w:rsidR="00782A59" w:rsidRPr="00782A59">
        <w:rPr>
          <w:sz w:val="28"/>
          <w:szCs w:val="28"/>
        </w:rPr>
        <w:t>7</w:t>
      </w:r>
      <w:r w:rsidRPr="00782A59">
        <w:rPr>
          <w:sz w:val="28"/>
          <w:szCs w:val="28"/>
        </w:rPr>
        <w:t xml:space="preserve"> году план мероприятий выполнен в полном объеме.</w:t>
      </w:r>
    </w:p>
    <w:p w:rsidR="0005421F" w:rsidRPr="006219E9" w:rsidRDefault="0005421F" w:rsidP="000350F0">
      <w:pPr>
        <w:spacing w:before="120"/>
        <w:ind w:firstLine="709"/>
        <w:outlineLvl w:val="0"/>
        <w:rPr>
          <w:sz w:val="28"/>
          <w:szCs w:val="28"/>
        </w:rPr>
      </w:pPr>
      <w:r w:rsidRPr="006219E9">
        <w:rPr>
          <w:sz w:val="28"/>
          <w:szCs w:val="28"/>
        </w:rPr>
        <w:t>В 201</w:t>
      </w:r>
      <w:r w:rsidR="00782A59" w:rsidRPr="006219E9">
        <w:rPr>
          <w:sz w:val="28"/>
          <w:szCs w:val="28"/>
        </w:rPr>
        <w:t>7</w:t>
      </w:r>
      <w:r w:rsidRPr="006219E9">
        <w:rPr>
          <w:sz w:val="28"/>
          <w:szCs w:val="28"/>
        </w:rPr>
        <w:t xml:space="preserve"> году Контрольно-счетной палатой </w:t>
      </w:r>
      <w:r w:rsidRPr="006219E9">
        <w:rPr>
          <w:b/>
          <w:sz w:val="28"/>
          <w:szCs w:val="28"/>
        </w:rPr>
        <w:t>проведено</w:t>
      </w:r>
      <w:r w:rsidRPr="006219E9">
        <w:rPr>
          <w:sz w:val="28"/>
          <w:szCs w:val="28"/>
        </w:rPr>
        <w:t xml:space="preserve"> </w:t>
      </w:r>
      <w:r w:rsidR="006219E9" w:rsidRPr="006219E9">
        <w:rPr>
          <w:b/>
          <w:sz w:val="28"/>
          <w:szCs w:val="28"/>
        </w:rPr>
        <w:t>45</w:t>
      </w:r>
      <w:r w:rsidRPr="006219E9">
        <w:rPr>
          <w:b/>
          <w:sz w:val="28"/>
          <w:szCs w:val="28"/>
        </w:rPr>
        <w:t xml:space="preserve"> мероприяти</w:t>
      </w:r>
      <w:r w:rsidR="00FB76EF" w:rsidRPr="006219E9">
        <w:rPr>
          <w:b/>
          <w:sz w:val="28"/>
          <w:szCs w:val="28"/>
        </w:rPr>
        <w:t>й</w:t>
      </w:r>
      <w:r w:rsidRPr="006219E9">
        <w:rPr>
          <w:sz w:val="28"/>
          <w:szCs w:val="28"/>
        </w:rPr>
        <w:t>. Из них:</w:t>
      </w:r>
    </w:p>
    <w:p w:rsidR="0005421F" w:rsidRPr="007A1895" w:rsidRDefault="0005421F" w:rsidP="00A25FDA">
      <w:pPr>
        <w:outlineLvl w:val="0"/>
        <w:rPr>
          <w:sz w:val="28"/>
          <w:szCs w:val="28"/>
        </w:rPr>
      </w:pPr>
      <w:r w:rsidRPr="007A1895">
        <w:rPr>
          <w:b/>
          <w:sz w:val="28"/>
          <w:szCs w:val="28"/>
        </w:rPr>
        <w:t xml:space="preserve">- </w:t>
      </w:r>
      <w:r w:rsidR="006219E9" w:rsidRPr="007A1895">
        <w:rPr>
          <w:b/>
          <w:sz w:val="28"/>
          <w:szCs w:val="28"/>
        </w:rPr>
        <w:t>4</w:t>
      </w:r>
      <w:r w:rsidRPr="007A1895">
        <w:rPr>
          <w:b/>
          <w:sz w:val="28"/>
          <w:szCs w:val="28"/>
        </w:rPr>
        <w:t xml:space="preserve"> контрольных </w:t>
      </w:r>
      <w:r w:rsidR="00A25FDA" w:rsidRPr="007A1895">
        <w:rPr>
          <w:sz w:val="28"/>
          <w:szCs w:val="28"/>
        </w:rPr>
        <w:t xml:space="preserve">тематических </w:t>
      </w:r>
      <w:r w:rsidRPr="007A1895">
        <w:rPr>
          <w:b/>
          <w:sz w:val="28"/>
          <w:szCs w:val="28"/>
        </w:rPr>
        <w:t>мероприятия</w:t>
      </w:r>
      <w:r w:rsidR="007A1895" w:rsidRPr="007A1895">
        <w:rPr>
          <w:sz w:val="28"/>
          <w:szCs w:val="28"/>
        </w:rPr>
        <w:t xml:space="preserve"> </w:t>
      </w:r>
      <w:r w:rsidR="007A1895" w:rsidRPr="00782A59">
        <w:rPr>
          <w:sz w:val="28"/>
          <w:szCs w:val="28"/>
        </w:rPr>
        <w:t xml:space="preserve">в </w:t>
      </w:r>
      <w:r w:rsidR="007A1895">
        <w:rPr>
          <w:sz w:val="28"/>
          <w:szCs w:val="28"/>
        </w:rPr>
        <w:t>5</w:t>
      </w:r>
      <w:r w:rsidR="007A1895" w:rsidRPr="00782A59">
        <w:rPr>
          <w:sz w:val="28"/>
          <w:szCs w:val="28"/>
        </w:rPr>
        <w:t xml:space="preserve"> объектах</w:t>
      </w:r>
      <w:r w:rsidRPr="007A1895">
        <w:rPr>
          <w:sz w:val="28"/>
          <w:szCs w:val="28"/>
        </w:rPr>
        <w:t>;</w:t>
      </w:r>
    </w:p>
    <w:p w:rsidR="00C63658" w:rsidRDefault="0005421F" w:rsidP="00764139">
      <w:pPr>
        <w:jc w:val="both"/>
        <w:outlineLvl w:val="0"/>
        <w:rPr>
          <w:sz w:val="28"/>
          <w:szCs w:val="28"/>
        </w:rPr>
      </w:pPr>
      <w:r w:rsidRPr="007A1895">
        <w:rPr>
          <w:b/>
          <w:sz w:val="28"/>
          <w:szCs w:val="28"/>
        </w:rPr>
        <w:t xml:space="preserve">- </w:t>
      </w:r>
      <w:r w:rsidR="007A1895" w:rsidRPr="007A1895">
        <w:rPr>
          <w:b/>
          <w:sz w:val="28"/>
          <w:szCs w:val="28"/>
        </w:rPr>
        <w:t>41 экспертно-аналитическое мероприятие</w:t>
      </w:r>
      <w:r w:rsidR="00764139">
        <w:rPr>
          <w:sz w:val="28"/>
          <w:szCs w:val="28"/>
        </w:rPr>
        <w:t xml:space="preserve">, включая внешнюю проверку отчета об исполнении бюджета </w:t>
      </w:r>
      <w:r w:rsidR="00764139" w:rsidRPr="00764139">
        <w:rPr>
          <w:sz w:val="28"/>
          <w:szCs w:val="28"/>
        </w:rPr>
        <w:t>за 2016 год</w:t>
      </w:r>
      <w:r w:rsidR="00764139" w:rsidRPr="00FB76EF">
        <w:rPr>
          <w:sz w:val="28"/>
          <w:szCs w:val="28"/>
        </w:rPr>
        <w:t xml:space="preserve">, </w:t>
      </w:r>
      <w:r w:rsidR="00764139">
        <w:rPr>
          <w:sz w:val="28"/>
          <w:szCs w:val="28"/>
        </w:rPr>
        <w:t>и</w:t>
      </w:r>
      <w:r w:rsidR="00764139" w:rsidRPr="00FB76EF">
        <w:rPr>
          <w:sz w:val="28"/>
          <w:szCs w:val="28"/>
        </w:rPr>
        <w:t xml:space="preserve"> проверку годовой отчетности </w:t>
      </w:r>
      <w:r w:rsidR="00764139">
        <w:rPr>
          <w:sz w:val="28"/>
          <w:szCs w:val="28"/>
        </w:rPr>
        <w:t>14</w:t>
      </w:r>
      <w:r w:rsidR="00764139" w:rsidRPr="00FB76EF">
        <w:rPr>
          <w:sz w:val="28"/>
          <w:szCs w:val="28"/>
        </w:rPr>
        <w:t xml:space="preserve"> главных администраторов бюджетных средств</w:t>
      </w:r>
      <w:r w:rsidR="007A1895" w:rsidRPr="00545E5B">
        <w:rPr>
          <w:sz w:val="28"/>
          <w:szCs w:val="28"/>
        </w:rPr>
        <w:t>.</w:t>
      </w:r>
    </w:p>
    <w:p w:rsidR="00B67B81" w:rsidRDefault="00B67B81" w:rsidP="00B67B81">
      <w:pPr>
        <w:ind w:firstLine="851"/>
        <w:jc w:val="both"/>
        <w:outlineLvl w:val="0"/>
        <w:rPr>
          <w:sz w:val="28"/>
          <w:szCs w:val="28"/>
        </w:rPr>
      </w:pPr>
      <w:r w:rsidRPr="00A54A49">
        <w:rPr>
          <w:sz w:val="28"/>
          <w:szCs w:val="28"/>
        </w:rPr>
        <w:t>В 2017 году Контрольно-счетной палатой подготовлены заключения по итогам проведенных экспертиз нормативных правовых актов и проектов нормативных правовых актов, в том числе в части утверждения и исполнения бюджета, приватизации муниципального имущества, экспертиза муниципальной программы и другие. Предложения и замечания по итогам проведенных экспертиз отражены в соответствующих заключениях.</w:t>
      </w:r>
    </w:p>
    <w:p w:rsidR="0073222A" w:rsidRPr="00782A59" w:rsidRDefault="0073222A" w:rsidP="0073222A">
      <w:pPr>
        <w:spacing w:before="120"/>
        <w:ind w:firstLine="709"/>
        <w:jc w:val="both"/>
        <w:outlineLvl w:val="0"/>
        <w:rPr>
          <w:sz w:val="28"/>
          <w:szCs w:val="28"/>
        </w:rPr>
      </w:pPr>
      <w:r w:rsidRPr="00782A59">
        <w:rPr>
          <w:sz w:val="28"/>
          <w:szCs w:val="28"/>
        </w:rPr>
        <w:t>Подробное описание выявленных нарушений и замечаний отражено в отчетах</w:t>
      </w:r>
      <w:r w:rsidR="00490E99" w:rsidRPr="00782A59">
        <w:rPr>
          <w:sz w:val="28"/>
          <w:szCs w:val="28"/>
        </w:rPr>
        <w:t xml:space="preserve"> и заключениях</w:t>
      </w:r>
      <w:r w:rsidRPr="00782A59">
        <w:rPr>
          <w:sz w:val="28"/>
          <w:szCs w:val="28"/>
        </w:rPr>
        <w:t xml:space="preserve"> </w:t>
      </w:r>
      <w:r w:rsidR="00490E99" w:rsidRPr="00782A59">
        <w:rPr>
          <w:sz w:val="28"/>
          <w:szCs w:val="28"/>
        </w:rPr>
        <w:t>п</w:t>
      </w:r>
      <w:r w:rsidRPr="00782A59">
        <w:rPr>
          <w:sz w:val="28"/>
          <w:szCs w:val="28"/>
        </w:rPr>
        <w:t>о результата</w:t>
      </w:r>
      <w:r w:rsidR="00490E99" w:rsidRPr="00782A59">
        <w:rPr>
          <w:sz w:val="28"/>
          <w:szCs w:val="28"/>
        </w:rPr>
        <w:t>м</w:t>
      </w:r>
      <w:r w:rsidRPr="00782A59">
        <w:rPr>
          <w:sz w:val="28"/>
          <w:szCs w:val="28"/>
        </w:rPr>
        <w:t xml:space="preserve"> проведенных контрольных </w:t>
      </w:r>
      <w:r w:rsidR="00490E99" w:rsidRPr="00782A59">
        <w:rPr>
          <w:sz w:val="28"/>
          <w:szCs w:val="28"/>
        </w:rPr>
        <w:t xml:space="preserve">и экспертно-аналитических </w:t>
      </w:r>
      <w:r w:rsidRPr="00782A59">
        <w:rPr>
          <w:sz w:val="28"/>
          <w:szCs w:val="28"/>
        </w:rPr>
        <w:t xml:space="preserve">мероприятий, направляемых в адрес </w:t>
      </w:r>
      <w:r w:rsidR="007349E4">
        <w:rPr>
          <w:sz w:val="28"/>
          <w:szCs w:val="28"/>
        </w:rPr>
        <w:t xml:space="preserve">главы МО ГО "Сыктывкар" – руководителя администрации, а также в адрес </w:t>
      </w:r>
      <w:r w:rsidRPr="00782A59">
        <w:rPr>
          <w:sz w:val="28"/>
          <w:szCs w:val="28"/>
        </w:rPr>
        <w:t xml:space="preserve">Совета </w:t>
      </w:r>
      <w:r w:rsidR="007349E4">
        <w:rPr>
          <w:sz w:val="28"/>
          <w:szCs w:val="28"/>
        </w:rPr>
        <w:t>МО ГО "Сыктывкар"</w:t>
      </w:r>
      <w:r w:rsidRPr="00782A59">
        <w:rPr>
          <w:sz w:val="28"/>
          <w:szCs w:val="28"/>
        </w:rPr>
        <w:t>.</w:t>
      </w:r>
    </w:p>
    <w:p w:rsidR="00565CDE" w:rsidRPr="00545E5B" w:rsidRDefault="00565CDE" w:rsidP="00565CDE">
      <w:pPr>
        <w:spacing w:before="120"/>
        <w:ind w:firstLine="709"/>
        <w:jc w:val="both"/>
        <w:outlineLvl w:val="0"/>
        <w:rPr>
          <w:sz w:val="28"/>
          <w:szCs w:val="28"/>
        </w:rPr>
      </w:pPr>
      <w:r w:rsidRPr="00545E5B">
        <w:rPr>
          <w:sz w:val="28"/>
          <w:szCs w:val="28"/>
        </w:rPr>
        <w:t xml:space="preserve">Общий объем выявленных нарушений и замечаний составляет </w:t>
      </w:r>
      <w:r w:rsidR="00545E5B" w:rsidRPr="00545E5B">
        <w:rPr>
          <w:sz w:val="28"/>
          <w:szCs w:val="28"/>
        </w:rPr>
        <w:t>55</w:t>
      </w:r>
      <w:r w:rsidRPr="00545E5B">
        <w:rPr>
          <w:sz w:val="28"/>
          <w:szCs w:val="28"/>
        </w:rPr>
        <w:t xml:space="preserve"> </w:t>
      </w:r>
      <w:r w:rsidR="00545E5B" w:rsidRPr="00545E5B">
        <w:rPr>
          <w:sz w:val="28"/>
          <w:szCs w:val="28"/>
        </w:rPr>
        <w:t>107</w:t>
      </w:r>
      <w:r w:rsidRPr="00545E5B">
        <w:rPr>
          <w:sz w:val="28"/>
          <w:szCs w:val="28"/>
        </w:rPr>
        <w:t>,</w:t>
      </w:r>
      <w:r w:rsidR="00545E5B" w:rsidRPr="00545E5B">
        <w:rPr>
          <w:sz w:val="28"/>
          <w:szCs w:val="28"/>
        </w:rPr>
        <w:t>3</w:t>
      </w:r>
      <w:r w:rsidRPr="00545E5B">
        <w:rPr>
          <w:sz w:val="28"/>
          <w:szCs w:val="28"/>
        </w:rPr>
        <w:t xml:space="preserve"> тыс. рублей. Основную часть указанных нарушений и замечаний составля</w:t>
      </w:r>
      <w:r w:rsidR="00545E5B" w:rsidRPr="00545E5B">
        <w:rPr>
          <w:sz w:val="28"/>
          <w:szCs w:val="28"/>
        </w:rPr>
        <w:t>ют</w:t>
      </w:r>
      <w:r w:rsidRPr="00545E5B">
        <w:rPr>
          <w:sz w:val="28"/>
          <w:szCs w:val="28"/>
        </w:rPr>
        <w:t xml:space="preserve"> неэффективное расходование бюджетных средств </w:t>
      </w:r>
      <w:r w:rsidR="00545E5B" w:rsidRPr="00545E5B">
        <w:rPr>
          <w:sz w:val="28"/>
          <w:szCs w:val="28"/>
        </w:rPr>
        <w:t>на оплату штрафов и исполнительских сборов в связи с неисполнением судебных решений</w:t>
      </w:r>
      <w:r w:rsidR="00B67B81">
        <w:rPr>
          <w:sz w:val="28"/>
          <w:szCs w:val="28"/>
        </w:rPr>
        <w:t xml:space="preserve"> в сумме </w:t>
      </w:r>
      <w:r w:rsidR="00B67B81" w:rsidRPr="00545E5B">
        <w:rPr>
          <w:sz w:val="28"/>
          <w:szCs w:val="28"/>
        </w:rPr>
        <w:t>43 083,5 тыс. рублей</w:t>
      </w:r>
      <w:r w:rsidR="00545E5B" w:rsidRPr="00545E5B">
        <w:rPr>
          <w:sz w:val="28"/>
          <w:szCs w:val="28"/>
        </w:rPr>
        <w:t>, а также нарушение составления бухгалтерской отчетности главного распорядителя бюджетных средств в сумме 11 700,0 тыс. рублей</w:t>
      </w:r>
      <w:r w:rsidRPr="00545E5B">
        <w:rPr>
          <w:sz w:val="28"/>
          <w:szCs w:val="28"/>
        </w:rPr>
        <w:t>.</w:t>
      </w:r>
    </w:p>
    <w:p w:rsidR="00B67B81" w:rsidRPr="007D6921" w:rsidRDefault="00431842" w:rsidP="00431842">
      <w:pPr>
        <w:pStyle w:val="a5"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67B81" w:rsidRPr="007D6921">
        <w:rPr>
          <w:sz w:val="28"/>
          <w:szCs w:val="28"/>
        </w:rPr>
        <w:t>о итогам проверки использования бюджетных средств, направленных на реализацию инвестиционных проектов,</w:t>
      </w:r>
      <w:r>
        <w:rPr>
          <w:sz w:val="28"/>
          <w:szCs w:val="28"/>
        </w:rPr>
        <w:t xml:space="preserve"> проведенной Контрольно-счетной палатой в 2016 году,</w:t>
      </w:r>
      <w:r w:rsidR="00B67B81" w:rsidRPr="007D6921">
        <w:rPr>
          <w:sz w:val="28"/>
          <w:szCs w:val="28"/>
        </w:rPr>
        <w:t xml:space="preserve"> Администрацией </w:t>
      </w:r>
      <w:r w:rsidR="00D14048" w:rsidRPr="007D6921">
        <w:rPr>
          <w:sz w:val="28"/>
          <w:szCs w:val="28"/>
        </w:rPr>
        <w:t xml:space="preserve">МО ГО "Сыктывкар" </w:t>
      </w:r>
      <w:r w:rsidR="00B67B81" w:rsidRPr="007D6921">
        <w:rPr>
          <w:sz w:val="28"/>
          <w:szCs w:val="28"/>
        </w:rPr>
        <w:t>заключен</w:t>
      </w:r>
      <w:r w:rsidR="00774168">
        <w:rPr>
          <w:sz w:val="28"/>
          <w:szCs w:val="28"/>
        </w:rPr>
        <w:t>ы</w:t>
      </w:r>
      <w:r w:rsidR="00B67B81" w:rsidRPr="007D6921">
        <w:rPr>
          <w:sz w:val="28"/>
          <w:szCs w:val="28"/>
        </w:rPr>
        <w:t xml:space="preserve"> договор</w:t>
      </w:r>
      <w:r w:rsidR="00774168">
        <w:rPr>
          <w:sz w:val="28"/>
          <w:szCs w:val="28"/>
        </w:rPr>
        <w:t>ы</w:t>
      </w:r>
      <w:r w:rsidR="00B67B81" w:rsidRPr="007D6921">
        <w:rPr>
          <w:sz w:val="28"/>
          <w:szCs w:val="28"/>
        </w:rPr>
        <w:t xml:space="preserve"> аренды муниципального имущества с </w:t>
      </w:r>
      <w:proofErr w:type="spellStart"/>
      <w:r w:rsidR="00774168">
        <w:rPr>
          <w:sz w:val="28"/>
          <w:szCs w:val="28"/>
        </w:rPr>
        <w:t>ресурсоснабжающими</w:t>
      </w:r>
      <w:proofErr w:type="spellEnd"/>
      <w:r w:rsidR="00774168">
        <w:rPr>
          <w:sz w:val="28"/>
          <w:szCs w:val="28"/>
        </w:rPr>
        <w:t xml:space="preserve"> организациями</w:t>
      </w:r>
      <w:r w:rsidR="00B67B81" w:rsidRPr="007D6921">
        <w:rPr>
          <w:sz w:val="28"/>
          <w:szCs w:val="28"/>
        </w:rPr>
        <w:t>.</w:t>
      </w:r>
    </w:p>
    <w:p w:rsidR="009C1F9A" w:rsidRPr="007D6921" w:rsidRDefault="00B67B81" w:rsidP="00B67B81">
      <w:pPr>
        <w:pStyle w:val="a5"/>
        <w:tabs>
          <w:tab w:val="clear" w:pos="4677"/>
          <w:tab w:val="clear" w:pos="9355"/>
        </w:tabs>
        <w:ind w:firstLine="720"/>
        <w:jc w:val="both"/>
        <w:rPr>
          <w:sz w:val="28"/>
          <w:szCs w:val="28"/>
        </w:rPr>
      </w:pPr>
      <w:r w:rsidRPr="007D6921">
        <w:rPr>
          <w:sz w:val="28"/>
          <w:szCs w:val="28"/>
        </w:rPr>
        <w:t xml:space="preserve">По состоянию на 31.12.2017 общая сумма начисленной арендной платы </w:t>
      </w:r>
      <w:r w:rsidR="00D14048" w:rsidRPr="007D6921">
        <w:rPr>
          <w:sz w:val="28"/>
          <w:szCs w:val="28"/>
        </w:rPr>
        <w:t xml:space="preserve">за </w:t>
      </w:r>
      <w:r w:rsidR="007D6921" w:rsidRPr="007D6921">
        <w:rPr>
          <w:sz w:val="28"/>
          <w:szCs w:val="28"/>
        </w:rPr>
        <w:t xml:space="preserve">весь </w:t>
      </w:r>
      <w:r w:rsidR="00D14048" w:rsidRPr="007D6921">
        <w:rPr>
          <w:sz w:val="28"/>
          <w:szCs w:val="28"/>
        </w:rPr>
        <w:t xml:space="preserve">период фактического пользования объектом </w:t>
      </w:r>
      <w:r w:rsidR="007D6921" w:rsidRPr="007D6921">
        <w:rPr>
          <w:sz w:val="28"/>
          <w:szCs w:val="28"/>
        </w:rPr>
        <w:t xml:space="preserve">муниципального имущества </w:t>
      </w:r>
      <w:r w:rsidRPr="007D6921">
        <w:rPr>
          <w:sz w:val="28"/>
          <w:szCs w:val="28"/>
        </w:rPr>
        <w:t xml:space="preserve">составила </w:t>
      </w:r>
      <w:r w:rsidR="00774168">
        <w:rPr>
          <w:sz w:val="28"/>
          <w:szCs w:val="28"/>
        </w:rPr>
        <w:t>8 0</w:t>
      </w:r>
      <w:r w:rsidRPr="007D6921">
        <w:rPr>
          <w:sz w:val="28"/>
          <w:szCs w:val="28"/>
        </w:rPr>
        <w:t>02,</w:t>
      </w:r>
      <w:r w:rsidR="00774168">
        <w:rPr>
          <w:sz w:val="28"/>
          <w:szCs w:val="28"/>
        </w:rPr>
        <w:t>9</w:t>
      </w:r>
      <w:bookmarkStart w:id="0" w:name="_GoBack"/>
      <w:bookmarkEnd w:id="0"/>
      <w:r w:rsidRPr="007D6921">
        <w:rPr>
          <w:sz w:val="28"/>
          <w:szCs w:val="28"/>
        </w:rPr>
        <w:t xml:space="preserve"> тыс.</w:t>
      </w:r>
      <w:r w:rsidR="007D6921" w:rsidRPr="007D6921">
        <w:rPr>
          <w:sz w:val="28"/>
          <w:szCs w:val="28"/>
        </w:rPr>
        <w:t xml:space="preserve"> рублей</w:t>
      </w:r>
      <w:r w:rsidRPr="007D6921">
        <w:rPr>
          <w:sz w:val="28"/>
          <w:szCs w:val="28"/>
        </w:rPr>
        <w:t>.</w:t>
      </w:r>
    </w:p>
    <w:p w:rsidR="00545E5B" w:rsidRPr="007D6921" w:rsidRDefault="00545E5B" w:rsidP="00251A8D">
      <w:pPr>
        <w:pStyle w:val="a5"/>
        <w:tabs>
          <w:tab w:val="clear" w:pos="4677"/>
          <w:tab w:val="clear" w:pos="9355"/>
        </w:tabs>
        <w:ind w:firstLine="720"/>
        <w:jc w:val="both"/>
        <w:rPr>
          <w:sz w:val="28"/>
          <w:szCs w:val="28"/>
        </w:rPr>
      </w:pPr>
    </w:p>
    <w:p w:rsidR="007D6921" w:rsidRPr="007D6921" w:rsidRDefault="007D6921" w:rsidP="00251A8D">
      <w:pPr>
        <w:pStyle w:val="a5"/>
        <w:tabs>
          <w:tab w:val="clear" w:pos="4677"/>
          <w:tab w:val="clear" w:pos="9355"/>
        </w:tabs>
        <w:ind w:firstLine="720"/>
        <w:jc w:val="both"/>
        <w:rPr>
          <w:sz w:val="28"/>
          <w:szCs w:val="28"/>
        </w:rPr>
      </w:pPr>
    </w:p>
    <w:p w:rsidR="00251A8D" w:rsidRPr="007D6921" w:rsidRDefault="00251A8D" w:rsidP="00251A8D">
      <w:pPr>
        <w:tabs>
          <w:tab w:val="left" w:pos="7371"/>
        </w:tabs>
        <w:rPr>
          <w:sz w:val="28"/>
          <w:szCs w:val="28"/>
        </w:rPr>
      </w:pPr>
      <w:r w:rsidRPr="007D6921">
        <w:rPr>
          <w:sz w:val="28"/>
          <w:szCs w:val="28"/>
        </w:rPr>
        <w:t>Председатель</w:t>
      </w:r>
    </w:p>
    <w:p w:rsidR="00251A8D" w:rsidRPr="000F71EC" w:rsidRDefault="00251A8D" w:rsidP="00251A8D">
      <w:pPr>
        <w:tabs>
          <w:tab w:val="left" w:pos="7371"/>
        </w:tabs>
        <w:rPr>
          <w:sz w:val="18"/>
          <w:szCs w:val="18"/>
        </w:rPr>
      </w:pPr>
      <w:r w:rsidRPr="000F71EC">
        <w:rPr>
          <w:sz w:val="28"/>
          <w:szCs w:val="28"/>
        </w:rPr>
        <w:t>Контрольно-счетной палаты</w:t>
      </w:r>
      <w:r w:rsidRPr="000F71EC">
        <w:rPr>
          <w:sz w:val="28"/>
          <w:szCs w:val="28"/>
        </w:rPr>
        <w:tab/>
      </w:r>
      <w:r w:rsidR="00D54B5E">
        <w:rPr>
          <w:sz w:val="28"/>
          <w:szCs w:val="28"/>
        </w:rPr>
        <w:t>А.С. Темкин</w:t>
      </w:r>
    </w:p>
    <w:sectPr w:rsidR="00251A8D" w:rsidRPr="000F71EC" w:rsidSect="00142ADB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851" w:right="567" w:bottom="794" w:left="1701" w:header="425" w:footer="3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046" w:rsidRDefault="008F6046">
      <w:r>
        <w:separator/>
      </w:r>
    </w:p>
  </w:endnote>
  <w:endnote w:type="continuationSeparator" w:id="0">
    <w:p w:rsidR="008F6046" w:rsidRDefault="008F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93B" w:rsidRPr="00845646" w:rsidRDefault="006E393B" w:rsidP="00F00759">
    <w:pPr>
      <w:pStyle w:val="a8"/>
      <w:jc w:val="center"/>
      <w:rPr>
        <w:color w:val="95B3D7"/>
        <w:sz w:val="20"/>
        <w:szCs w:val="20"/>
      </w:rPr>
    </w:pPr>
    <w:r w:rsidRPr="00845646">
      <w:rPr>
        <w:color w:val="95B3D7"/>
        <w:sz w:val="20"/>
        <w:szCs w:val="20"/>
      </w:rPr>
      <w:t>Контрольно-счётная палата муниципального образования городского округа "Сыктывкар"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046" w:rsidRDefault="008F6046">
      <w:r>
        <w:separator/>
      </w:r>
    </w:p>
  </w:footnote>
  <w:footnote w:type="continuationSeparator" w:id="0">
    <w:p w:rsidR="008F6046" w:rsidRDefault="008F6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93B" w:rsidRDefault="006E393B" w:rsidP="008B05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6E393B" w:rsidRDefault="006E39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9647108"/>
      <w:docPartObj>
        <w:docPartGallery w:val="Page Numbers (Top of Page)"/>
        <w:docPartUnique/>
      </w:docPartObj>
    </w:sdtPr>
    <w:sdtEndPr/>
    <w:sdtContent>
      <w:p w:rsidR="006E393B" w:rsidRDefault="006E39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168">
          <w:rPr>
            <w:noProof/>
          </w:rPr>
          <w:t>6</w:t>
        </w:r>
        <w:r>
          <w:fldChar w:fldCharType="end"/>
        </w:r>
      </w:p>
    </w:sdtContent>
  </w:sdt>
  <w:p w:rsidR="006E393B" w:rsidRDefault="006E393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108" w:type="dxa"/>
      <w:tblLayout w:type="fixed"/>
      <w:tblLook w:val="01E0" w:firstRow="1" w:lastRow="1" w:firstColumn="1" w:lastColumn="1" w:noHBand="0" w:noVBand="0"/>
    </w:tblPr>
    <w:tblGrid>
      <w:gridCol w:w="4068"/>
      <w:gridCol w:w="1461"/>
      <w:gridCol w:w="3685"/>
      <w:gridCol w:w="284"/>
    </w:tblGrid>
    <w:tr w:rsidR="006E393B" w:rsidRPr="00251A8D" w:rsidTr="008125A6">
      <w:trPr>
        <w:trHeight w:val="1607"/>
      </w:trPr>
      <w:tc>
        <w:tcPr>
          <w:tcW w:w="4068" w:type="dxa"/>
          <w:vAlign w:val="bottom"/>
        </w:tcPr>
        <w:p w:rsidR="006E393B" w:rsidRPr="00251A8D" w:rsidRDefault="006E393B" w:rsidP="00251A8D">
          <w:pPr>
            <w:ind w:left="-108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КОНТРОЛЬНО - СЧЕТНАЯ ПАЛАТА</w:t>
          </w:r>
        </w:p>
        <w:p w:rsidR="006E393B" w:rsidRPr="00251A8D" w:rsidRDefault="006E393B" w:rsidP="00251A8D">
          <w:pPr>
            <w:ind w:left="-108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МУНИЦИПАЛЬНОГО ОБРАЗОВАНИЯ</w:t>
          </w:r>
          <w:r w:rsidRPr="00251A8D">
            <w:rPr>
              <w:b/>
              <w:sz w:val="20"/>
              <w:szCs w:val="20"/>
            </w:rPr>
            <w:br/>
            <w:t>ГОРОДСКОГО ОКРУГА “СЫКТЫВКАР”</w:t>
          </w:r>
        </w:p>
        <w:p w:rsidR="006E393B" w:rsidRPr="00251A8D" w:rsidRDefault="006E393B" w:rsidP="00251A8D">
          <w:pPr>
            <w:ind w:left="-180" w:right="-108"/>
            <w:jc w:val="center"/>
            <w:rPr>
              <w:b/>
              <w:sz w:val="20"/>
              <w:szCs w:val="20"/>
            </w:rPr>
          </w:pPr>
        </w:p>
      </w:tc>
      <w:tc>
        <w:tcPr>
          <w:tcW w:w="1461" w:type="dxa"/>
        </w:tcPr>
        <w:p w:rsidR="006E393B" w:rsidRPr="00251A8D" w:rsidRDefault="006E393B" w:rsidP="00251A8D">
          <w:pPr>
            <w:ind w:left="-108" w:right="-108"/>
            <w:jc w:val="right"/>
            <w:rPr>
              <w:sz w:val="20"/>
              <w:szCs w:val="20"/>
            </w:rPr>
          </w:pPr>
          <w:r w:rsidRPr="00251A8D">
            <w:rPr>
              <w:noProof/>
              <w:sz w:val="20"/>
              <w:szCs w:val="20"/>
            </w:rPr>
            <w:drawing>
              <wp:inline distT="0" distB="0" distL="0" distR="0" wp14:anchorId="4F954D99" wp14:editId="2DCECCDC">
                <wp:extent cx="762000" cy="914400"/>
                <wp:effectExtent l="0" t="0" r="0" b="0"/>
                <wp:docPr id="3" name="Рисунок 3" descr="новый герб Сыктывкар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новый герб Сыктывкар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vAlign w:val="bottom"/>
        </w:tcPr>
        <w:p w:rsidR="006E393B" w:rsidRPr="00251A8D" w:rsidRDefault="006E393B" w:rsidP="00251A8D">
          <w:pPr>
            <w:ind w:left="-181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“СЫКТЫВКАР” КАР КЫТШЛÖН</w:t>
          </w:r>
        </w:p>
        <w:p w:rsidR="006E393B" w:rsidRPr="00251A8D" w:rsidRDefault="006E393B" w:rsidP="00251A8D">
          <w:pPr>
            <w:ind w:left="-181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МУНИЦИПАЛЬНÖЙ ЮКÖНСА</w:t>
          </w:r>
        </w:p>
        <w:p w:rsidR="006E393B" w:rsidRPr="00251A8D" w:rsidRDefault="006E393B" w:rsidP="00251A8D">
          <w:pPr>
            <w:ind w:left="-180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ВИДЗÖДАН - АРТАЛАН ПАЛАТА</w:t>
          </w:r>
        </w:p>
        <w:p w:rsidR="006E393B" w:rsidRPr="00251A8D" w:rsidRDefault="006E393B" w:rsidP="00251A8D">
          <w:pPr>
            <w:ind w:left="-108" w:right="-108"/>
            <w:jc w:val="center"/>
            <w:rPr>
              <w:b/>
              <w:sz w:val="20"/>
              <w:szCs w:val="20"/>
            </w:rPr>
          </w:pPr>
        </w:p>
      </w:tc>
    </w:tr>
    <w:tr w:rsidR="006E393B" w:rsidRPr="00251A8D" w:rsidTr="008125A6">
      <w:tc>
        <w:tcPr>
          <w:tcW w:w="9214" w:type="dxa"/>
          <w:gridSpan w:val="3"/>
          <w:tcBorders>
            <w:top w:val="single" w:sz="4" w:space="0" w:color="auto"/>
          </w:tcBorders>
        </w:tcPr>
        <w:p w:rsidR="006E393B" w:rsidRPr="00D54B5E" w:rsidRDefault="006E393B" w:rsidP="00D54B5E">
          <w:pPr>
            <w:jc w:val="center"/>
            <w:rPr>
              <w:sz w:val="19"/>
              <w:szCs w:val="19"/>
            </w:rPr>
          </w:pPr>
          <w:r w:rsidRPr="00251A8D">
            <w:rPr>
              <w:sz w:val="19"/>
              <w:szCs w:val="19"/>
            </w:rPr>
            <w:t>Бабушкина ул., д. 22</w:t>
          </w:r>
          <w:r>
            <w:rPr>
              <w:sz w:val="19"/>
              <w:szCs w:val="19"/>
            </w:rPr>
            <w:t>, каб. 204, г. Сыктывкар, 167000</w:t>
          </w:r>
          <w:r w:rsidRPr="00251A8D">
            <w:rPr>
              <w:sz w:val="19"/>
              <w:szCs w:val="19"/>
            </w:rPr>
            <w:t>, тел/факс (8212) 214-670, e-</w:t>
          </w:r>
          <w:proofErr w:type="spellStart"/>
          <w:r w:rsidRPr="00251A8D">
            <w:rPr>
              <w:sz w:val="19"/>
              <w:szCs w:val="19"/>
            </w:rPr>
            <w:t>mail</w:t>
          </w:r>
          <w:proofErr w:type="spellEnd"/>
          <w:r w:rsidRPr="00251A8D">
            <w:rPr>
              <w:sz w:val="19"/>
              <w:szCs w:val="19"/>
            </w:rPr>
            <w:t xml:space="preserve">: </w:t>
          </w:r>
          <w:proofErr w:type="spellStart"/>
          <w:r w:rsidRPr="00251A8D">
            <w:rPr>
              <w:sz w:val="19"/>
              <w:szCs w:val="19"/>
            </w:rPr>
            <w:t>ksp</w:t>
          </w:r>
          <w:proofErr w:type="spellEnd"/>
          <w:r w:rsidRPr="00251A8D">
            <w:rPr>
              <w:sz w:val="19"/>
              <w:szCs w:val="19"/>
            </w:rPr>
            <w:t>@</w:t>
          </w:r>
          <w:proofErr w:type="spellStart"/>
          <w:r w:rsidR="00D54B5E">
            <w:rPr>
              <w:sz w:val="19"/>
              <w:szCs w:val="19"/>
              <w:lang w:val="en-US"/>
            </w:rPr>
            <w:t>syktyvkar</w:t>
          </w:r>
          <w:proofErr w:type="spellEnd"/>
          <w:r w:rsidR="00D54B5E" w:rsidRPr="00D54B5E">
            <w:rPr>
              <w:sz w:val="19"/>
              <w:szCs w:val="19"/>
            </w:rPr>
            <w:t>.</w:t>
          </w:r>
          <w:proofErr w:type="spellStart"/>
          <w:r w:rsidR="00D54B5E">
            <w:rPr>
              <w:sz w:val="19"/>
              <w:szCs w:val="19"/>
              <w:lang w:val="en-US"/>
            </w:rPr>
            <w:t>komi</w:t>
          </w:r>
          <w:proofErr w:type="spellEnd"/>
          <w:r w:rsidR="00D54B5E" w:rsidRPr="00D54B5E">
            <w:rPr>
              <w:sz w:val="19"/>
              <w:szCs w:val="19"/>
            </w:rPr>
            <w:t>.</w:t>
          </w:r>
          <w:r w:rsidR="00D54B5E">
            <w:rPr>
              <w:sz w:val="19"/>
              <w:szCs w:val="19"/>
              <w:lang w:val="en-US"/>
            </w:rPr>
            <w:t>com</w:t>
          </w:r>
        </w:p>
      </w:tc>
      <w:tc>
        <w:tcPr>
          <w:tcW w:w="284" w:type="dxa"/>
        </w:tcPr>
        <w:p w:rsidR="006E393B" w:rsidRPr="00251A8D" w:rsidRDefault="006E393B" w:rsidP="00251A8D">
          <w:pPr>
            <w:jc w:val="center"/>
            <w:rPr>
              <w:sz w:val="19"/>
              <w:szCs w:val="19"/>
            </w:rPr>
          </w:pPr>
        </w:p>
      </w:tc>
    </w:tr>
  </w:tbl>
  <w:p w:rsidR="006E393B" w:rsidRPr="00B071ED" w:rsidRDefault="006E393B" w:rsidP="00B071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F2387"/>
    <w:multiLevelType w:val="hybridMultilevel"/>
    <w:tmpl w:val="603065CC"/>
    <w:lvl w:ilvl="0" w:tplc="51626B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8C70F7"/>
    <w:multiLevelType w:val="hybridMultilevel"/>
    <w:tmpl w:val="C6ECE18C"/>
    <w:lvl w:ilvl="0" w:tplc="3934F93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1B4FD0"/>
    <w:multiLevelType w:val="hybridMultilevel"/>
    <w:tmpl w:val="23D61F80"/>
    <w:lvl w:ilvl="0" w:tplc="B8AC443A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D5767"/>
    <w:multiLevelType w:val="multilevel"/>
    <w:tmpl w:val="2160B34A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00460"/>
    <w:multiLevelType w:val="hybridMultilevel"/>
    <w:tmpl w:val="96C8ED80"/>
    <w:lvl w:ilvl="0" w:tplc="BDCA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422753"/>
    <w:multiLevelType w:val="hybridMultilevel"/>
    <w:tmpl w:val="2160B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4358F8"/>
    <w:multiLevelType w:val="multilevel"/>
    <w:tmpl w:val="04190023"/>
    <w:styleLink w:val="a"/>
    <w:lvl w:ilvl="0">
      <w:start w:val="1"/>
      <w:numFmt w:val="upperRoman"/>
      <w:pStyle w:val="10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5E7906D8"/>
    <w:multiLevelType w:val="hybridMultilevel"/>
    <w:tmpl w:val="A1A60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DE3C1D"/>
    <w:multiLevelType w:val="hybridMultilevel"/>
    <w:tmpl w:val="4A0401AE"/>
    <w:lvl w:ilvl="0" w:tplc="5DFE4F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4AD54E0"/>
    <w:multiLevelType w:val="hybridMultilevel"/>
    <w:tmpl w:val="D51A0140"/>
    <w:lvl w:ilvl="0" w:tplc="F300D1FE">
      <w:start w:val="1"/>
      <w:numFmt w:val="bullet"/>
      <w:lvlText w:val="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FA"/>
    <w:rsid w:val="00001D20"/>
    <w:rsid w:val="000060F3"/>
    <w:rsid w:val="00007324"/>
    <w:rsid w:val="00007B48"/>
    <w:rsid w:val="00011E9E"/>
    <w:rsid w:val="00015793"/>
    <w:rsid w:val="00021C69"/>
    <w:rsid w:val="00022A63"/>
    <w:rsid w:val="00022AA4"/>
    <w:rsid w:val="00025B20"/>
    <w:rsid w:val="0003037C"/>
    <w:rsid w:val="0003253D"/>
    <w:rsid w:val="00033140"/>
    <w:rsid w:val="000350F0"/>
    <w:rsid w:val="000473EF"/>
    <w:rsid w:val="00050D03"/>
    <w:rsid w:val="00052D29"/>
    <w:rsid w:val="00053611"/>
    <w:rsid w:val="0005421F"/>
    <w:rsid w:val="000542EE"/>
    <w:rsid w:val="00055816"/>
    <w:rsid w:val="00057CDE"/>
    <w:rsid w:val="00057E8F"/>
    <w:rsid w:val="00061ED1"/>
    <w:rsid w:val="00062736"/>
    <w:rsid w:val="00062C9F"/>
    <w:rsid w:val="000705F2"/>
    <w:rsid w:val="000706D5"/>
    <w:rsid w:val="000725D8"/>
    <w:rsid w:val="0007347B"/>
    <w:rsid w:val="00073986"/>
    <w:rsid w:val="00076271"/>
    <w:rsid w:val="000815CF"/>
    <w:rsid w:val="00081A01"/>
    <w:rsid w:val="00084DDD"/>
    <w:rsid w:val="0009086D"/>
    <w:rsid w:val="00092C05"/>
    <w:rsid w:val="00093B67"/>
    <w:rsid w:val="000941F9"/>
    <w:rsid w:val="000979F5"/>
    <w:rsid w:val="000A0558"/>
    <w:rsid w:val="000A055E"/>
    <w:rsid w:val="000A2434"/>
    <w:rsid w:val="000A28B7"/>
    <w:rsid w:val="000A35A4"/>
    <w:rsid w:val="000A49B5"/>
    <w:rsid w:val="000A551B"/>
    <w:rsid w:val="000A559B"/>
    <w:rsid w:val="000A5E1F"/>
    <w:rsid w:val="000A630A"/>
    <w:rsid w:val="000A68EC"/>
    <w:rsid w:val="000A7EAE"/>
    <w:rsid w:val="000B13D0"/>
    <w:rsid w:val="000B1A39"/>
    <w:rsid w:val="000B5F64"/>
    <w:rsid w:val="000B6A45"/>
    <w:rsid w:val="000C0DAA"/>
    <w:rsid w:val="000C13FD"/>
    <w:rsid w:val="000C1BDE"/>
    <w:rsid w:val="000C41E5"/>
    <w:rsid w:val="000C6F34"/>
    <w:rsid w:val="000C71CD"/>
    <w:rsid w:val="000D2134"/>
    <w:rsid w:val="000D506F"/>
    <w:rsid w:val="000E28D3"/>
    <w:rsid w:val="000E3892"/>
    <w:rsid w:val="000E66DD"/>
    <w:rsid w:val="000E67A3"/>
    <w:rsid w:val="000E7045"/>
    <w:rsid w:val="000E71F8"/>
    <w:rsid w:val="000F031A"/>
    <w:rsid w:val="000F16FA"/>
    <w:rsid w:val="000F22B6"/>
    <w:rsid w:val="000F3602"/>
    <w:rsid w:val="000F3D5A"/>
    <w:rsid w:val="000F3DDF"/>
    <w:rsid w:val="000F4971"/>
    <w:rsid w:val="000F5BF3"/>
    <w:rsid w:val="000F71EC"/>
    <w:rsid w:val="00100896"/>
    <w:rsid w:val="00103F1B"/>
    <w:rsid w:val="00104138"/>
    <w:rsid w:val="00105611"/>
    <w:rsid w:val="00106DA5"/>
    <w:rsid w:val="00107377"/>
    <w:rsid w:val="00114EB0"/>
    <w:rsid w:val="00117027"/>
    <w:rsid w:val="00120F21"/>
    <w:rsid w:val="0012231C"/>
    <w:rsid w:val="00123A59"/>
    <w:rsid w:val="0012623C"/>
    <w:rsid w:val="00131B07"/>
    <w:rsid w:val="00136B79"/>
    <w:rsid w:val="00141C45"/>
    <w:rsid w:val="00142ADB"/>
    <w:rsid w:val="00143E7A"/>
    <w:rsid w:val="001463A7"/>
    <w:rsid w:val="00151238"/>
    <w:rsid w:val="0015144C"/>
    <w:rsid w:val="001516C7"/>
    <w:rsid w:val="00152A93"/>
    <w:rsid w:val="00153026"/>
    <w:rsid w:val="00154777"/>
    <w:rsid w:val="00154AEC"/>
    <w:rsid w:val="0015613B"/>
    <w:rsid w:val="001609EE"/>
    <w:rsid w:val="00165E24"/>
    <w:rsid w:val="00167E85"/>
    <w:rsid w:val="00170AD2"/>
    <w:rsid w:val="00170DDE"/>
    <w:rsid w:val="00171050"/>
    <w:rsid w:val="0017305D"/>
    <w:rsid w:val="001738A8"/>
    <w:rsid w:val="00176DFB"/>
    <w:rsid w:val="00176E3E"/>
    <w:rsid w:val="00176F96"/>
    <w:rsid w:val="00181AC7"/>
    <w:rsid w:val="00181C33"/>
    <w:rsid w:val="001857F9"/>
    <w:rsid w:val="00192463"/>
    <w:rsid w:val="00192A4E"/>
    <w:rsid w:val="0019323A"/>
    <w:rsid w:val="00193A0A"/>
    <w:rsid w:val="00195AB4"/>
    <w:rsid w:val="001B2EF5"/>
    <w:rsid w:val="001B30AB"/>
    <w:rsid w:val="001C0008"/>
    <w:rsid w:val="001C0211"/>
    <w:rsid w:val="001C3D7A"/>
    <w:rsid w:val="001C5C35"/>
    <w:rsid w:val="001C6826"/>
    <w:rsid w:val="001D3B26"/>
    <w:rsid w:val="001D64C9"/>
    <w:rsid w:val="001E09E0"/>
    <w:rsid w:val="001E6F8D"/>
    <w:rsid w:val="001E7DFA"/>
    <w:rsid w:val="001F3BEC"/>
    <w:rsid w:val="001F5B3D"/>
    <w:rsid w:val="001F6494"/>
    <w:rsid w:val="001F724D"/>
    <w:rsid w:val="00214E7E"/>
    <w:rsid w:val="00217922"/>
    <w:rsid w:val="0022105D"/>
    <w:rsid w:val="00221592"/>
    <w:rsid w:val="0022173A"/>
    <w:rsid w:val="00222B6D"/>
    <w:rsid w:val="00231864"/>
    <w:rsid w:val="00231C61"/>
    <w:rsid w:val="00233913"/>
    <w:rsid w:val="00235295"/>
    <w:rsid w:val="00241472"/>
    <w:rsid w:val="002420FC"/>
    <w:rsid w:val="0024283A"/>
    <w:rsid w:val="00245A1C"/>
    <w:rsid w:val="00250172"/>
    <w:rsid w:val="00251A8D"/>
    <w:rsid w:val="00251CDE"/>
    <w:rsid w:val="00257291"/>
    <w:rsid w:val="002613B0"/>
    <w:rsid w:val="00270058"/>
    <w:rsid w:val="00270837"/>
    <w:rsid w:val="00272E48"/>
    <w:rsid w:val="00273EEB"/>
    <w:rsid w:val="0027506B"/>
    <w:rsid w:val="0027640A"/>
    <w:rsid w:val="002772BE"/>
    <w:rsid w:val="00280721"/>
    <w:rsid w:val="00284867"/>
    <w:rsid w:val="00284CF1"/>
    <w:rsid w:val="00287F29"/>
    <w:rsid w:val="002903D9"/>
    <w:rsid w:val="00293601"/>
    <w:rsid w:val="002A2955"/>
    <w:rsid w:val="002A57D1"/>
    <w:rsid w:val="002B0306"/>
    <w:rsid w:val="002B3A81"/>
    <w:rsid w:val="002B509F"/>
    <w:rsid w:val="002B60BD"/>
    <w:rsid w:val="002B66A3"/>
    <w:rsid w:val="002B7EE0"/>
    <w:rsid w:val="002C3435"/>
    <w:rsid w:val="002C3712"/>
    <w:rsid w:val="002C6E44"/>
    <w:rsid w:val="002D073D"/>
    <w:rsid w:val="002D0E54"/>
    <w:rsid w:val="002D2A59"/>
    <w:rsid w:val="002D4926"/>
    <w:rsid w:val="002D5261"/>
    <w:rsid w:val="002D658C"/>
    <w:rsid w:val="002E0462"/>
    <w:rsid w:val="002E1041"/>
    <w:rsid w:val="002E2B2C"/>
    <w:rsid w:val="002F02C3"/>
    <w:rsid w:val="002F306B"/>
    <w:rsid w:val="002F3B12"/>
    <w:rsid w:val="002F7DD1"/>
    <w:rsid w:val="00301B5F"/>
    <w:rsid w:val="003034F1"/>
    <w:rsid w:val="00303988"/>
    <w:rsid w:val="003104A2"/>
    <w:rsid w:val="00311C6B"/>
    <w:rsid w:val="00311DAC"/>
    <w:rsid w:val="00312782"/>
    <w:rsid w:val="0031484E"/>
    <w:rsid w:val="00315C29"/>
    <w:rsid w:val="00321B0B"/>
    <w:rsid w:val="0032605D"/>
    <w:rsid w:val="0032633E"/>
    <w:rsid w:val="00326F63"/>
    <w:rsid w:val="003279CE"/>
    <w:rsid w:val="00327ACB"/>
    <w:rsid w:val="0033168B"/>
    <w:rsid w:val="00332914"/>
    <w:rsid w:val="003423C2"/>
    <w:rsid w:val="00342EEA"/>
    <w:rsid w:val="00345285"/>
    <w:rsid w:val="00350EE9"/>
    <w:rsid w:val="003535E7"/>
    <w:rsid w:val="003566BB"/>
    <w:rsid w:val="0036004D"/>
    <w:rsid w:val="00360EBE"/>
    <w:rsid w:val="003620F1"/>
    <w:rsid w:val="00362A49"/>
    <w:rsid w:val="0036410D"/>
    <w:rsid w:val="00366CE9"/>
    <w:rsid w:val="00367E7B"/>
    <w:rsid w:val="00371968"/>
    <w:rsid w:val="003722F7"/>
    <w:rsid w:val="003730C8"/>
    <w:rsid w:val="0037698E"/>
    <w:rsid w:val="003811A8"/>
    <w:rsid w:val="00384D6E"/>
    <w:rsid w:val="00390338"/>
    <w:rsid w:val="0039168E"/>
    <w:rsid w:val="0039771F"/>
    <w:rsid w:val="00397CDC"/>
    <w:rsid w:val="003A1E74"/>
    <w:rsid w:val="003A59C3"/>
    <w:rsid w:val="003B0EA7"/>
    <w:rsid w:val="003C19D5"/>
    <w:rsid w:val="003C1BA5"/>
    <w:rsid w:val="003C1E55"/>
    <w:rsid w:val="003C3D9E"/>
    <w:rsid w:val="003C5EA7"/>
    <w:rsid w:val="003C685F"/>
    <w:rsid w:val="003D7B61"/>
    <w:rsid w:val="003E17FB"/>
    <w:rsid w:val="003E3D10"/>
    <w:rsid w:val="003E4059"/>
    <w:rsid w:val="003E604E"/>
    <w:rsid w:val="003F04B5"/>
    <w:rsid w:val="003F1727"/>
    <w:rsid w:val="003F25A7"/>
    <w:rsid w:val="003F2CB1"/>
    <w:rsid w:val="003F4F60"/>
    <w:rsid w:val="00400868"/>
    <w:rsid w:val="00403FC4"/>
    <w:rsid w:val="00405DAE"/>
    <w:rsid w:val="00414982"/>
    <w:rsid w:val="00414AD4"/>
    <w:rsid w:val="00415E9A"/>
    <w:rsid w:val="00416FB9"/>
    <w:rsid w:val="00422EEC"/>
    <w:rsid w:val="004275E8"/>
    <w:rsid w:val="00431842"/>
    <w:rsid w:val="00431AD6"/>
    <w:rsid w:val="00432E18"/>
    <w:rsid w:val="0043743F"/>
    <w:rsid w:val="00443482"/>
    <w:rsid w:val="00444331"/>
    <w:rsid w:val="00450869"/>
    <w:rsid w:val="00450C05"/>
    <w:rsid w:val="0045143C"/>
    <w:rsid w:val="0045745C"/>
    <w:rsid w:val="00462A29"/>
    <w:rsid w:val="004661B0"/>
    <w:rsid w:val="004674FD"/>
    <w:rsid w:val="004763AF"/>
    <w:rsid w:val="00480BBD"/>
    <w:rsid w:val="00484A26"/>
    <w:rsid w:val="00484C69"/>
    <w:rsid w:val="00486683"/>
    <w:rsid w:val="00490E99"/>
    <w:rsid w:val="0049233D"/>
    <w:rsid w:val="004954D4"/>
    <w:rsid w:val="004959C6"/>
    <w:rsid w:val="004968DE"/>
    <w:rsid w:val="00496C3F"/>
    <w:rsid w:val="004972F0"/>
    <w:rsid w:val="004A630D"/>
    <w:rsid w:val="004A721A"/>
    <w:rsid w:val="004A7B8F"/>
    <w:rsid w:val="004B260D"/>
    <w:rsid w:val="004B2C55"/>
    <w:rsid w:val="004B6AE8"/>
    <w:rsid w:val="004C0120"/>
    <w:rsid w:val="004C0639"/>
    <w:rsid w:val="004D2BAF"/>
    <w:rsid w:val="004D7245"/>
    <w:rsid w:val="004E00C7"/>
    <w:rsid w:val="004E05D2"/>
    <w:rsid w:val="004E193E"/>
    <w:rsid w:val="004E239A"/>
    <w:rsid w:val="004E35ED"/>
    <w:rsid w:val="004E44F9"/>
    <w:rsid w:val="004F4873"/>
    <w:rsid w:val="004F5DC1"/>
    <w:rsid w:val="005033CC"/>
    <w:rsid w:val="00506864"/>
    <w:rsid w:val="00506E7B"/>
    <w:rsid w:val="005070CB"/>
    <w:rsid w:val="005076A7"/>
    <w:rsid w:val="005160B0"/>
    <w:rsid w:val="0052285B"/>
    <w:rsid w:val="005248E2"/>
    <w:rsid w:val="00524F80"/>
    <w:rsid w:val="005345C0"/>
    <w:rsid w:val="005411F1"/>
    <w:rsid w:val="00543A7E"/>
    <w:rsid w:val="00545E5B"/>
    <w:rsid w:val="00546A15"/>
    <w:rsid w:val="005516BC"/>
    <w:rsid w:val="0055477C"/>
    <w:rsid w:val="00562288"/>
    <w:rsid w:val="00562D32"/>
    <w:rsid w:val="00562EE2"/>
    <w:rsid w:val="00565CDE"/>
    <w:rsid w:val="005737A3"/>
    <w:rsid w:val="005757C0"/>
    <w:rsid w:val="00581222"/>
    <w:rsid w:val="00584A15"/>
    <w:rsid w:val="00585B0F"/>
    <w:rsid w:val="00586AA5"/>
    <w:rsid w:val="00593163"/>
    <w:rsid w:val="00594FA7"/>
    <w:rsid w:val="005A0294"/>
    <w:rsid w:val="005A1E6E"/>
    <w:rsid w:val="005A2A86"/>
    <w:rsid w:val="005A3050"/>
    <w:rsid w:val="005A57C8"/>
    <w:rsid w:val="005B23B8"/>
    <w:rsid w:val="005B3B29"/>
    <w:rsid w:val="005B5A0F"/>
    <w:rsid w:val="005B6F5A"/>
    <w:rsid w:val="005B7FA4"/>
    <w:rsid w:val="005C5657"/>
    <w:rsid w:val="005E1ABE"/>
    <w:rsid w:val="005E24F0"/>
    <w:rsid w:val="005E469B"/>
    <w:rsid w:val="005E4710"/>
    <w:rsid w:val="005F2C23"/>
    <w:rsid w:val="005F2D1E"/>
    <w:rsid w:val="005F6DF2"/>
    <w:rsid w:val="005F7754"/>
    <w:rsid w:val="006011A9"/>
    <w:rsid w:val="00604B14"/>
    <w:rsid w:val="00605FF4"/>
    <w:rsid w:val="00606AC2"/>
    <w:rsid w:val="0060772E"/>
    <w:rsid w:val="006135E2"/>
    <w:rsid w:val="006150C3"/>
    <w:rsid w:val="00616404"/>
    <w:rsid w:val="006173B1"/>
    <w:rsid w:val="0062011F"/>
    <w:rsid w:val="006219E9"/>
    <w:rsid w:val="00621A1C"/>
    <w:rsid w:val="00622739"/>
    <w:rsid w:val="006231E2"/>
    <w:rsid w:val="006266EC"/>
    <w:rsid w:val="00630ED5"/>
    <w:rsid w:val="0063251E"/>
    <w:rsid w:val="00640D75"/>
    <w:rsid w:val="00640EE0"/>
    <w:rsid w:val="00641386"/>
    <w:rsid w:val="00644457"/>
    <w:rsid w:val="00644879"/>
    <w:rsid w:val="00644CEA"/>
    <w:rsid w:val="0064607A"/>
    <w:rsid w:val="006462BC"/>
    <w:rsid w:val="0065185C"/>
    <w:rsid w:val="00652C35"/>
    <w:rsid w:val="0065391F"/>
    <w:rsid w:val="006558DF"/>
    <w:rsid w:val="00655E40"/>
    <w:rsid w:val="00656046"/>
    <w:rsid w:val="0066047B"/>
    <w:rsid w:val="0066692A"/>
    <w:rsid w:val="006678E3"/>
    <w:rsid w:val="0067200E"/>
    <w:rsid w:val="00672D50"/>
    <w:rsid w:val="006734A0"/>
    <w:rsid w:val="00675220"/>
    <w:rsid w:val="00680C88"/>
    <w:rsid w:val="00685237"/>
    <w:rsid w:val="00695EBC"/>
    <w:rsid w:val="00696B05"/>
    <w:rsid w:val="006A1739"/>
    <w:rsid w:val="006A644C"/>
    <w:rsid w:val="006B3D80"/>
    <w:rsid w:val="006B51E3"/>
    <w:rsid w:val="006C08B4"/>
    <w:rsid w:val="006C0B32"/>
    <w:rsid w:val="006C13F6"/>
    <w:rsid w:val="006C3A3A"/>
    <w:rsid w:val="006C4FCA"/>
    <w:rsid w:val="006C5329"/>
    <w:rsid w:val="006C6BAE"/>
    <w:rsid w:val="006D6F5B"/>
    <w:rsid w:val="006E1B84"/>
    <w:rsid w:val="006E1CD4"/>
    <w:rsid w:val="006E393B"/>
    <w:rsid w:val="006F03FF"/>
    <w:rsid w:val="006F3B7F"/>
    <w:rsid w:val="006F3C6F"/>
    <w:rsid w:val="00700229"/>
    <w:rsid w:val="007029D2"/>
    <w:rsid w:val="00706872"/>
    <w:rsid w:val="00713335"/>
    <w:rsid w:val="00717769"/>
    <w:rsid w:val="00725C21"/>
    <w:rsid w:val="0073122A"/>
    <w:rsid w:val="007318A6"/>
    <w:rsid w:val="0073222A"/>
    <w:rsid w:val="00733FA6"/>
    <w:rsid w:val="007349E4"/>
    <w:rsid w:val="007351F4"/>
    <w:rsid w:val="007372B4"/>
    <w:rsid w:val="00740783"/>
    <w:rsid w:val="007430AD"/>
    <w:rsid w:val="00745BDC"/>
    <w:rsid w:val="007472C4"/>
    <w:rsid w:val="007475CE"/>
    <w:rsid w:val="0074782D"/>
    <w:rsid w:val="00747BEE"/>
    <w:rsid w:val="00747CCD"/>
    <w:rsid w:val="00753CC2"/>
    <w:rsid w:val="007553A9"/>
    <w:rsid w:val="00755A43"/>
    <w:rsid w:val="00757066"/>
    <w:rsid w:val="0076380B"/>
    <w:rsid w:val="00763EE2"/>
    <w:rsid w:val="00764139"/>
    <w:rsid w:val="00765FA6"/>
    <w:rsid w:val="0077285F"/>
    <w:rsid w:val="00772A28"/>
    <w:rsid w:val="00773336"/>
    <w:rsid w:val="00774168"/>
    <w:rsid w:val="007744D2"/>
    <w:rsid w:val="00780749"/>
    <w:rsid w:val="00782A59"/>
    <w:rsid w:val="00783CE6"/>
    <w:rsid w:val="007945F1"/>
    <w:rsid w:val="007973CD"/>
    <w:rsid w:val="007A049B"/>
    <w:rsid w:val="007A1895"/>
    <w:rsid w:val="007A7A47"/>
    <w:rsid w:val="007B0CCE"/>
    <w:rsid w:val="007B3EFF"/>
    <w:rsid w:val="007C15B1"/>
    <w:rsid w:val="007C1EFD"/>
    <w:rsid w:val="007C3112"/>
    <w:rsid w:val="007C7607"/>
    <w:rsid w:val="007D3094"/>
    <w:rsid w:val="007D31C0"/>
    <w:rsid w:val="007D44EF"/>
    <w:rsid w:val="007D6559"/>
    <w:rsid w:val="007D6921"/>
    <w:rsid w:val="007E077C"/>
    <w:rsid w:val="007E26D7"/>
    <w:rsid w:val="007E58DC"/>
    <w:rsid w:val="008014C2"/>
    <w:rsid w:val="008023E0"/>
    <w:rsid w:val="00803EEE"/>
    <w:rsid w:val="00805F88"/>
    <w:rsid w:val="0081055C"/>
    <w:rsid w:val="008125A6"/>
    <w:rsid w:val="008243C6"/>
    <w:rsid w:val="008267DE"/>
    <w:rsid w:val="008338AB"/>
    <w:rsid w:val="00835CE2"/>
    <w:rsid w:val="00837B1B"/>
    <w:rsid w:val="00841EB7"/>
    <w:rsid w:val="00845AD2"/>
    <w:rsid w:val="00847132"/>
    <w:rsid w:val="00847C45"/>
    <w:rsid w:val="00851B71"/>
    <w:rsid w:val="00854AC3"/>
    <w:rsid w:val="00861689"/>
    <w:rsid w:val="0086318E"/>
    <w:rsid w:val="00866CAC"/>
    <w:rsid w:val="008678AF"/>
    <w:rsid w:val="008719B1"/>
    <w:rsid w:val="008750CF"/>
    <w:rsid w:val="008804E7"/>
    <w:rsid w:val="00881907"/>
    <w:rsid w:val="00886557"/>
    <w:rsid w:val="00892665"/>
    <w:rsid w:val="008946A5"/>
    <w:rsid w:val="00895A3C"/>
    <w:rsid w:val="00897491"/>
    <w:rsid w:val="008977E9"/>
    <w:rsid w:val="00897D97"/>
    <w:rsid w:val="008A0044"/>
    <w:rsid w:val="008A0A03"/>
    <w:rsid w:val="008A108F"/>
    <w:rsid w:val="008A14B2"/>
    <w:rsid w:val="008A1F2F"/>
    <w:rsid w:val="008A33D7"/>
    <w:rsid w:val="008A443D"/>
    <w:rsid w:val="008A4985"/>
    <w:rsid w:val="008B0215"/>
    <w:rsid w:val="008B056F"/>
    <w:rsid w:val="008B1EF1"/>
    <w:rsid w:val="008B53CB"/>
    <w:rsid w:val="008B7096"/>
    <w:rsid w:val="008C25B2"/>
    <w:rsid w:val="008C4BFA"/>
    <w:rsid w:val="008C7CDE"/>
    <w:rsid w:val="008D0FE3"/>
    <w:rsid w:val="008D1487"/>
    <w:rsid w:val="008D5A74"/>
    <w:rsid w:val="008D6606"/>
    <w:rsid w:val="008E0DAB"/>
    <w:rsid w:val="008E2AA9"/>
    <w:rsid w:val="008E708A"/>
    <w:rsid w:val="008F061A"/>
    <w:rsid w:val="008F57EF"/>
    <w:rsid w:val="008F6046"/>
    <w:rsid w:val="008F7B65"/>
    <w:rsid w:val="009000CA"/>
    <w:rsid w:val="009035E2"/>
    <w:rsid w:val="00906A6E"/>
    <w:rsid w:val="00907343"/>
    <w:rsid w:val="00911F97"/>
    <w:rsid w:val="00912CC5"/>
    <w:rsid w:val="009131B3"/>
    <w:rsid w:val="00913C73"/>
    <w:rsid w:val="00914175"/>
    <w:rsid w:val="00914629"/>
    <w:rsid w:val="0091600A"/>
    <w:rsid w:val="0092247B"/>
    <w:rsid w:val="00923C66"/>
    <w:rsid w:val="00923CEF"/>
    <w:rsid w:val="00923DCC"/>
    <w:rsid w:val="009315FD"/>
    <w:rsid w:val="009335B0"/>
    <w:rsid w:val="009337CB"/>
    <w:rsid w:val="00933DDC"/>
    <w:rsid w:val="00936A5B"/>
    <w:rsid w:val="0095470F"/>
    <w:rsid w:val="00956DD6"/>
    <w:rsid w:val="00964B73"/>
    <w:rsid w:val="00973D81"/>
    <w:rsid w:val="00980725"/>
    <w:rsid w:val="00984F6B"/>
    <w:rsid w:val="0098520B"/>
    <w:rsid w:val="009927EA"/>
    <w:rsid w:val="00992F5C"/>
    <w:rsid w:val="00994E31"/>
    <w:rsid w:val="009959FC"/>
    <w:rsid w:val="00997127"/>
    <w:rsid w:val="00997483"/>
    <w:rsid w:val="009A1892"/>
    <w:rsid w:val="009A3F9F"/>
    <w:rsid w:val="009A5C30"/>
    <w:rsid w:val="009B06D1"/>
    <w:rsid w:val="009B2E39"/>
    <w:rsid w:val="009B44BC"/>
    <w:rsid w:val="009B760A"/>
    <w:rsid w:val="009C1F9A"/>
    <w:rsid w:val="009D299A"/>
    <w:rsid w:val="009D2EED"/>
    <w:rsid w:val="009D3B7D"/>
    <w:rsid w:val="009E4AC5"/>
    <w:rsid w:val="009E6C3F"/>
    <w:rsid w:val="009E7B53"/>
    <w:rsid w:val="009F5957"/>
    <w:rsid w:val="009F64C5"/>
    <w:rsid w:val="00A044AC"/>
    <w:rsid w:val="00A1359E"/>
    <w:rsid w:val="00A21983"/>
    <w:rsid w:val="00A237FB"/>
    <w:rsid w:val="00A25FDA"/>
    <w:rsid w:val="00A26A49"/>
    <w:rsid w:val="00A3000C"/>
    <w:rsid w:val="00A30C54"/>
    <w:rsid w:val="00A30EC8"/>
    <w:rsid w:val="00A3724B"/>
    <w:rsid w:val="00A37911"/>
    <w:rsid w:val="00A42DCB"/>
    <w:rsid w:val="00A45B5F"/>
    <w:rsid w:val="00A478B8"/>
    <w:rsid w:val="00A502E5"/>
    <w:rsid w:val="00A53AD3"/>
    <w:rsid w:val="00A54A49"/>
    <w:rsid w:val="00A679A5"/>
    <w:rsid w:val="00A67D93"/>
    <w:rsid w:val="00A7333D"/>
    <w:rsid w:val="00A73E04"/>
    <w:rsid w:val="00A75387"/>
    <w:rsid w:val="00A760AE"/>
    <w:rsid w:val="00A76B07"/>
    <w:rsid w:val="00A8205A"/>
    <w:rsid w:val="00A821BC"/>
    <w:rsid w:val="00A84A0C"/>
    <w:rsid w:val="00A850E8"/>
    <w:rsid w:val="00A872D2"/>
    <w:rsid w:val="00A875B8"/>
    <w:rsid w:val="00A90E3E"/>
    <w:rsid w:val="00A94DC6"/>
    <w:rsid w:val="00AA1774"/>
    <w:rsid w:val="00AA456B"/>
    <w:rsid w:val="00AB1D16"/>
    <w:rsid w:val="00AB50EE"/>
    <w:rsid w:val="00AB5FFB"/>
    <w:rsid w:val="00AC547D"/>
    <w:rsid w:val="00AC72F3"/>
    <w:rsid w:val="00AD541C"/>
    <w:rsid w:val="00AE59DE"/>
    <w:rsid w:val="00AE5B73"/>
    <w:rsid w:val="00AF0241"/>
    <w:rsid w:val="00AF20EE"/>
    <w:rsid w:val="00AF2B64"/>
    <w:rsid w:val="00AF4C56"/>
    <w:rsid w:val="00AF705C"/>
    <w:rsid w:val="00B01B1C"/>
    <w:rsid w:val="00B02158"/>
    <w:rsid w:val="00B03F2F"/>
    <w:rsid w:val="00B05595"/>
    <w:rsid w:val="00B071ED"/>
    <w:rsid w:val="00B120E9"/>
    <w:rsid w:val="00B13BF7"/>
    <w:rsid w:val="00B24A4F"/>
    <w:rsid w:val="00B30117"/>
    <w:rsid w:val="00B3300F"/>
    <w:rsid w:val="00B3348B"/>
    <w:rsid w:val="00B357F8"/>
    <w:rsid w:val="00B4477D"/>
    <w:rsid w:val="00B46A06"/>
    <w:rsid w:val="00B5025F"/>
    <w:rsid w:val="00B51512"/>
    <w:rsid w:val="00B53494"/>
    <w:rsid w:val="00B55113"/>
    <w:rsid w:val="00B55D47"/>
    <w:rsid w:val="00B642AF"/>
    <w:rsid w:val="00B644D5"/>
    <w:rsid w:val="00B64D43"/>
    <w:rsid w:val="00B6730E"/>
    <w:rsid w:val="00B67B81"/>
    <w:rsid w:val="00B80986"/>
    <w:rsid w:val="00B80AE6"/>
    <w:rsid w:val="00B81E57"/>
    <w:rsid w:val="00B82453"/>
    <w:rsid w:val="00B90555"/>
    <w:rsid w:val="00B950AE"/>
    <w:rsid w:val="00B953D3"/>
    <w:rsid w:val="00BA0C47"/>
    <w:rsid w:val="00BA0E55"/>
    <w:rsid w:val="00BA5DC5"/>
    <w:rsid w:val="00BA6658"/>
    <w:rsid w:val="00BB09A1"/>
    <w:rsid w:val="00BB105C"/>
    <w:rsid w:val="00BB31E5"/>
    <w:rsid w:val="00BB3DEF"/>
    <w:rsid w:val="00BB5159"/>
    <w:rsid w:val="00BB5586"/>
    <w:rsid w:val="00BB663D"/>
    <w:rsid w:val="00BB7596"/>
    <w:rsid w:val="00BB7975"/>
    <w:rsid w:val="00BC0E42"/>
    <w:rsid w:val="00BC3A88"/>
    <w:rsid w:val="00BC5141"/>
    <w:rsid w:val="00BD0A48"/>
    <w:rsid w:val="00BD5426"/>
    <w:rsid w:val="00BE004D"/>
    <w:rsid w:val="00BF004C"/>
    <w:rsid w:val="00BF02D4"/>
    <w:rsid w:val="00BF2EA6"/>
    <w:rsid w:val="00BF307C"/>
    <w:rsid w:val="00BF3DDB"/>
    <w:rsid w:val="00BF7B50"/>
    <w:rsid w:val="00C003F2"/>
    <w:rsid w:val="00C118CB"/>
    <w:rsid w:val="00C11D8D"/>
    <w:rsid w:val="00C124F9"/>
    <w:rsid w:val="00C14B2A"/>
    <w:rsid w:val="00C17C64"/>
    <w:rsid w:val="00C213F5"/>
    <w:rsid w:val="00C221D5"/>
    <w:rsid w:val="00C227FB"/>
    <w:rsid w:val="00C250A0"/>
    <w:rsid w:val="00C26D54"/>
    <w:rsid w:val="00C31CDC"/>
    <w:rsid w:val="00C3796B"/>
    <w:rsid w:val="00C401C7"/>
    <w:rsid w:val="00C41F25"/>
    <w:rsid w:val="00C50DD7"/>
    <w:rsid w:val="00C543E5"/>
    <w:rsid w:val="00C54A84"/>
    <w:rsid w:val="00C60349"/>
    <w:rsid w:val="00C60743"/>
    <w:rsid w:val="00C61044"/>
    <w:rsid w:val="00C62895"/>
    <w:rsid w:val="00C63658"/>
    <w:rsid w:val="00C64265"/>
    <w:rsid w:val="00C72AF6"/>
    <w:rsid w:val="00C73A75"/>
    <w:rsid w:val="00C73FEE"/>
    <w:rsid w:val="00C748F5"/>
    <w:rsid w:val="00C7575F"/>
    <w:rsid w:val="00C80C1A"/>
    <w:rsid w:val="00C82B36"/>
    <w:rsid w:val="00C83413"/>
    <w:rsid w:val="00C83C31"/>
    <w:rsid w:val="00C865C8"/>
    <w:rsid w:val="00C9011F"/>
    <w:rsid w:val="00C936DD"/>
    <w:rsid w:val="00C97DF1"/>
    <w:rsid w:val="00CA1FD2"/>
    <w:rsid w:val="00CA3876"/>
    <w:rsid w:val="00CA5255"/>
    <w:rsid w:val="00CA7352"/>
    <w:rsid w:val="00CB2259"/>
    <w:rsid w:val="00CB314F"/>
    <w:rsid w:val="00CC03C7"/>
    <w:rsid w:val="00CC05DC"/>
    <w:rsid w:val="00CC16EB"/>
    <w:rsid w:val="00CC3635"/>
    <w:rsid w:val="00CC4936"/>
    <w:rsid w:val="00CD0FEA"/>
    <w:rsid w:val="00CD18AC"/>
    <w:rsid w:val="00CD1BF0"/>
    <w:rsid w:val="00CD29BD"/>
    <w:rsid w:val="00CD3CCF"/>
    <w:rsid w:val="00CD5962"/>
    <w:rsid w:val="00CE1AF5"/>
    <w:rsid w:val="00CE720D"/>
    <w:rsid w:val="00CF5F39"/>
    <w:rsid w:val="00CF7441"/>
    <w:rsid w:val="00D14048"/>
    <w:rsid w:val="00D26923"/>
    <w:rsid w:val="00D355BB"/>
    <w:rsid w:val="00D463AB"/>
    <w:rsid w:val="00D47110"/>
    <w:rsid w:val="00D4711A"/>
    <w:rsid w:val="00D520FB"/>
    <w:rsid w:val="00D523F2"/>
    <w:rsid w:val="00D52F08"/>
    <w:rsid w:val="00D54B5E"/>
    <w:rsid w:val="00D5682E"/>
    <w:rsid w:val="00D62E0F"/>
    <w:rsid w:val="00D65B65"/>
    <w:rsid w:val="00D6669C"/>
    <w:rsid w:val="00D73969"/>
    <w:rsid w:val="00D74956"/>
    <w:rsid w:val="00D83C05"/>
    <w:rsid w:val="00D9308F"/>
    <w:rsid w:val="00D93773"/>
    <w:rsid w:val="00D939D0"/>
    <w:rsid w:val="00D95603"/>
    <w:rsid w:val="00DA6ABE"/>
    <w:rsid w:val="00DC4EB8"/>
    <w:rsid w:val="00DC5199"/>
    <w:rsid w:val="00DD0052"/>
    <w:rsid w:val="00DD46B2"/>
    <w:rsid w:val="00DD5C47"/>
    <w:rsid w:val="00DE094E"/>
    <w:rsid w:val="00DE17FD"/>
    <w:rsid w:val="00DE2930"/>
    <w:rsid w:val="00DE2FDE"/>
    <w:rsid w:val="00DF24B6"/>
    <w:rsid w:val="00DF49FA"/>
    <w:rsid w:val="00DF648D"/>
    <w:rsid w:val="00DF7243"/>
    <w:rsid w:val="00E016C3"/>
    <w:rsid w:val="00E01958"/>
    <w:rsid w:val="00E022C8"/>
    <w:rsid w:val="00E023BD"/>
    <w:rsid w:val="00E100E2"/>
    <w:rsid w:val="00E12E33"/>
    <w:rsid w:val="00E150D9"/>
    <w:rsid w:val="00E15275"/>
    <w:rsid w:val="00E203FB"/>
    <w:rsid w:val="00E21366"/>
    <w:rsid w:val="00E2420A"/>
    <w:rsid w:val="00E246C6"/>
    <w:rsid w:val="00E31DA3"/>
    <w:rsid w:val="00E4243D"/>
    <w:rsid w:val="00E43945"/>
    <w:rsid w:val="00E448AD"/>
    <w:rsid w:val="00E4644B"/>
    <w:rsid w:val="00E47A41"/>
    <w:rsid w:val="00E508DF"/>
    <w:rsid w:val="00E52349"/>
    <w:rsid w:val="00E57E02"/>
    <w:rsid w:val="00E6094E"/>
    <w:rsid w:val="00E707B3"/>
    <w:rsid w:val="00E729F4"/>
    <w:rsid w:val="00E73251"/>
    <w:rsid w:val="00E7493B"/>
    <w:rsid w:val="00E77F38"/>
    <w:rsid w:val="00E81100"/>
    <w:rsid w:val="00E811E6"/>
    <w:rsid w:val="00E8145C"/>
    <w:rsid w:val="00E84ACD"/>
    <w:rsid w:val="00E8532A"/>
    <w:rsid w:val="00E86520"/>
    <w:rsid w:val="00E876C5"/>
    <w:rsid w:val="00E93C7F"/>
    <w:rsid w:val="00E9599B"/>
    <w:rsid w:val="00E97F28"/>
    <w:rsid w:val="00EA1760"/>
    <w:rsid w:val="00EA2C7A"/>
    <w:rsid w:val="00EA546B"/>
    <w:rsid w:val="00EA67DE"/>
    <w:rsid w:val="00EA6FB1"/>
    <w:rsid w:val="00EB0911"/>
    <w:rsid w:val="00EB1BAD"/>
    <w:rsid w:val="00EB6483"/>
    <w:rsid w:val="00EC6D1A"/>
    <w:rsid w:val="00EC6F5A"/>
    <w:rsid w:val="00ED065A"/>
    <w:rsid w:val="00ED6F73"/>
    <w:rsid w:val="00ED7E31"/>
    <w:rsid w:val="00ED7F86"/>
    <w:rsid w:val="00EE2572"/>
    <w:rsid w:val="00EE3638"/>
    <w:rsid w:val="00EE38B2"/>
    <w:rsid w:val="00EE4287"/>
    <w:rsid w:val="00EE4A66"/>
    <w:rsid w:val="00EE71D4"/>
    <w:rsid w:val="00EF52BD"/>
    <w:rsid w:val="00EF5916"/>
    <w:rsid w:val="00F00759"/>
    <w:rsid w:val="00F06787"/>
    <w:rsid w:val="00F06E67"/>
    <w:rsid w:val="00F1046A"/>
    <w:rsid w:val="00F124A1"/>
    <w:rsid w:val="00F1551D"/>
    <w:rsid w:val="00F20DE3"/>
    <w:rsid w:val="00F24DB2"/>
    <w:rsid w:val="00F26365"/>
    <w:rsid w:val="00F26777"/>
    <w:rsid w:val="00F27198"/>
    <w:rsid w:val="00F360FA"/>
    <w:rsid w:val="00F364F6"/>
    <w:rsid w:val="00F40D08"/>
    <w:rsid w:val="00F43802"/>
    <w:rsid w:val="00F44470"/>
    <w:rsid w:val="00F47769"/>
    <w:rsid w:val="00F51383"/>
    <w:rsid w:val="00F513A5"/>
    <w:rsid w:val="00F535DE"/>
    <w:rsid w:val="00F55B82"/>
    <w:rsid w:val="00F63748"/>
    <w:rsid w:val="00F63A60"/>
    <w:rsid w:val="00F7079A"/>
    <w:rsid w:val="00F70C5B"/>
    <w:rsid w:val="00F90D8E"/>
    <w:rsid w:val="00F93609"/>
    <w:rsid w:val="00F97086"/>
    <w:rsid w:val="00FA22B5"/>
    <w:rsid w:val="00FA33E3"/>
    <w:rsid w:val="00FA377B"/>
    <w:rsid w:val="00FA3B15"/>
    <w:rsid w:val="00FA7ED4"/>
    <w:rsid w:val="00FB0050"/>
    <w:rsid w:val="00FB1570"/>
    <w:rsid w:val="00FB365B"/>
    <w:rsid w:val="00FB479D"/>
    <w:rsid w:val="00FB4826"/>
    <w:rsid w:val="00FB5546"/>
    <w:rsid w:val="00FB69E5"/>
    <w:rsid w:val="00FB72B0"/>
    <w:rsid w:val="00FB76EF"/>
    <w:rsid w:val="00FC2A0D"/>
    <w:rsid w:val="00FC7444"/>
    <w:rsid w:val="00FD3B64"/>
    <w:rsid w:val="00FD3EBA"/>
    <w:rsid w:val="00FD556E"/>
    <w:rsid w:val="00FD7448"/>
    <w:rsid w:val="00FE280E"/>
    <w:rsid w:val="00FE7DA1"/>
    <w:rsid w:val="00FE7E4F"/>
    <w:rsid w:val="00FF1077"/>
    <w:rsid w:val="00FF4381"/>
    <w:rsid w:val="00FF5324"/>
    <w:rsid w:val="00FF5511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279012-1C35-4ABD-B615-C98E2B23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7B81"/>
    <w:rPr>
      <w:sz w:val="24"/>
      <w:szCs w:val="24"/>
    </w:rPr>
  </w:style>
  <w:style w:type="paragraph" w:styleId="10">
    <w:name w:val="heading 1"/>
    <w:basedOn w:val="a0"/>
    <w:next w:val="a0"/>
    <w:qFormat/>
    <w:rsid w:val="0009086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9086D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9086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9086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9086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9086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09086D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09086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9086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F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0"/>
    <w:rsid w:val="00FB005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0"/>
    <w:link w:val="a6"/>
    <w:uiPriority w:val="99"/>
    <w:rsid w:val="008A14B2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8A14B2"/>
  </w:style>
  <w:style w:type="paragraph" w:styleId="a8">
    <w:name w:val="footer"/>
    <w:basedOn w:val="a0"/>
    <w:link w:val="a9"/>
    <w:uiPriority w:val="99"/>
    <w:rsid w:val="00906A6E"/>
    <w:pPr>
      <w:tabs>
        <w:tab w:val="center" w:pos="4677"/>
        <w:tab w:val="right" w:pos="9355"/>
      </w:tabs>
    </w:pPr>
  </w:style>
  <w:style w:type="numbering" w:customStyle="1" w:styleId="1">
    <w:name w:val="Текущий список1"/>
    <w:rsid w:val="0009086D"/>
    <w:pPr>
      <w:numPr>
        <w:numId w:val="6"/>
      </w:numPr>
    </w:pPr>
  </w:style>
  <w:style w:type="numbering" w:styleId="a">
    <w:name w:val="Outline List 3"/>
    <w:aliases w:val="Раздел"/>
    <w:basedOn w:val="a3"/>
    <w:rsid w:val="0009086D"/>
    <w:pPr>
      <w:numPr>
        <w:numId w:val="7"/>
      </w:numPr>
    </w:pPr>
  </w:style>
  <w:style w:type="paragraph" w:customStyle="1" w:styleId="ConsNormal">
    <w:name w:val="ConsNormal"/>
    <w:rsid w:val="00321B0B"/>
    <w:pPr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PlusNonformat">
    <w:name w:val="ConsPlusNonformat"/>
    <w:rsid w:val="000734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link w:val="a5"/>
    <w:uiPriority w:val="99"/>
    <w:rsid w:val="00A1359E"/>
    <w:rPr>
      <w:sz w:val="24"/>
      <w:szCs w:val="24"/>
    </w:rPr>
  </w:style>
  <w:style w:type="paragraph" w:styleId="aa">
    <w:name w:val="Balloon Text"/>
    <w:basedOn w:val="a0"/>
    <w:link w:val="ab"/>
    <w:rsid w:val="00A135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135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359E"/>
    <w:pPr>
      <w:widowControl w:val="0"/>
      <w:autoSpaceDE w:val="0"/>
      <w:autoSpaceDN w:val="0"/>
      <w:adjustRightInd w:val="0"/>
      <w:ind w:firstLine="720"/>
    </w:pPr>
    <w:rPr>
      <w:sz w:val="18"/>
      <w:szCs w:val="18"/>
    </w:rPr>
  </w:style>
  <w:style w:type="character" w:customStyle="1" w:styleId="a9">
    <w:name w:val="Нижний колонтитул Знак"/>
    <w:link w:val="a8"/>
    <w:uiPriority w:val="99"/>
    <w:rsid w:val="00F00759"/>
    <w:rPr>
      <w:sz w:val="24"/>
      <w:szCs w:val="24"/>
    </w:rPr>
  </w:style>
  <w:style w:type="paragraph" w:styleId="ac">
    <w:name w:val="Normal (Web)"/>
    <w:basedOn w:val="a0"/>
    <w:rsid w:val="007D3094"/>
    <w:pPr>
      <w:spacing w:after="150"/>
    </w:pPr>
    <w:rPr>
      <w:rFonts w:ascii="Verdana" w:hAnsi="Verdana"/>
      <w:color w:val="000000"/>
      <w:sz w:val="36"/>
      <w:szCs w:val="36"/>
    </w:rPr>
  </w:style>
  <w:style w:type="paragraph" w:customStyle="1" w:styleId="30">
    <w:name w:val="Знак Знак3"/>
    <w:basedOn w:val="a0"/>
    <w:rsid w:val="00F20DE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d">
    <w:name w:val="List Paragraph"/>
    <w:basedOn w:val="a0"/>
    <w:uiPriority w:val="34"/>
    <w:qFormat/>
    <w:rsid w:val="00BB105C"/>
    <w:pPr>
      <w:ind w:left="720"/>
      <w:contextualSpacing/>
    </w:pPr>
  </w:style>
  <w:style w:type="character" w:styleId="ae">
    <w:name w:val="Hyperlink"/>
    <w:basedOn w:val="a1"/>
    <w:rsid w:val="00117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CC745-62CD-4AD0-BC40-87F9619C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7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БВВ</dc:creator>
  <cp:lastModifiedBy>КСП-АлТем</cp:lastModifiedBy>
  <cp:revision>24</cp:revision>
  <cp:lastPrinted>2018-02-20T13:28:00Z</cp:lastPrinted>
  <dcterms:created xsi:type="dcterms:W3CDTF">2018-01-17T05:45:00Z</dcterms:created>
  <dcterms:modified xsi:type="dcterms:W3CDTF">2018-03-06T10:31:00Z</dcterms:modified>
</cp:coreProperties>
</file>