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8" w:type="dxa"/>
        <w:tblLayout w:type="fixed"/>
        <w:tblCellMar>
          <w:left w:w="70" w:type="dxa"/>
          <w:right w:w="70" w:type="dxa"/>
        </w:tblCellMar>
        <w:tblLook w:val="0000"/>
      </w:tblPr>
      <w:tblGrid>
        <w:gridCol w:w="4210"/>
        <w:gridCol w:w="1410"/>
        <w:gridCol w:w="4088"/>
      </w:tblGrid>
      <w:tr w:rsidR="00695476" w:rsidRPr="00EB19FA" w:rsidTr="000F064C">
        <w:trPr>
          <w:trHeight w:val="1138"/>
        </w:trPr>
        <w:tc>
          <w:tcPr>
            <w:tcW w:w="4210" w:type="dxa"/>
          </w:tcPr>
          <w:p w:rsidR="00695476" w:rsidRPr="00EB19FA" w:rsidRDefault="00695476" w:rsidP="000F064C">
            <w:pPr>
              <w:jc w:val="center"/>
              <w:rPr>
                <w:b/>
                <w:sz w:val="20"/>
                <w:szCs w:val="20"/>
              </w:rPr>
            </w:pPr>
          </w:p>
          <w:p w:rsidR="00695476" w:rsidRPr="00EB19FA" w:rsidRDefault="00695476" w:rsidP="000F064C">
            <w:pPr>
              <w:jc w:val="center"/>
              <w:rPr>
                <w:b/>
                <w:sz w:val="20"/>
                <w:szCs w:val="20"/>
              </w:rPr>
            </w:pPr>
            <w:r w:rsidRPr="00EB19FA">
              <w:rPr>
                <w:b/>
                <w:sz w:val="20"/>
                <w:szCs w:val="20"/>
              </w:rPr>
              <w:t>СОВЕТ</w:t>
            </w:r>
          </w:p>
          <w:p w:rsidR="00695476" w:rsidRPr="00EB19FA" w:rsidRDefault="00695476" w:rsidP="000F064C">
            <w:pPr>
              <w:jc w:val="center"/>
              <w:rPr>
                <w:b/>
                <w:sz w:val="20"/>
                <w:szCs w:val="20"/>
              </w:rPr>
            </w:pPr>
            <w:r w:rsidRPr="00EB19FA">
              <w:rPr>
                <w:b/>
                <w:sz w:val="20"/>
                <w:szCs w:val="20"/>
              </w:rPr>
              <w:t>МУНИЦИПАЛЬНОГО ОБРАЗОВАНИЯ</w:t>
            </w:r>
          </w:p>
          <w:p w:rsidR="00695476" w:rsidRPr="00EB19FA" w:rsidRDefault="00695476" w:rsidP="000F064C">
            <w:pPr>
              <w:jc w:val="center"/>
              <w:rPr>
                <w:b/>
                <w:sz w:val="20"/>
                <w:szCs w:val="20"/>
              </w:rPr>
            </w:pPr>
            <w:r w:rsidRPr="00EB19FA">
              <w:rPr>
                <w:b/>
                <w:sz w:val="20"/>
                <w:szCs w:val="20"/>
              </w:rPr>
              <w:t>ГОРОДСКОГО ОКРУГА «СЫКТЫВКАР»</w:t>
            </w:r>
          </w:p>
        </w:tc>
        <w:tc>
          <w:tcPr>
            <w:tcW w:w="1410" w:type="dxa"/>
          </w:tcPr>
          <w:p w:rsidR="00695476" w:rsidRPr="00EB19FA" w:rsidRDefault="00695476" w:rsidP="000F064C">
            <w:pPr>
              <w:jc w:val="center"/>
              <w:rPr>
                <w:b/>
                <w:sz w:val="20"/>
                <w:szCs w:val="20"/>
              </w:rPr>
            </w:pPr>
            <w:r>
              <w:rPr>
                <w:b/>
                <w:noProof/>
                <w:sz w:val="20"/>
                <w:szCs w:val="20"/>
              </w:rPr>
              <w:drawing>
                <wp:anchor distT="0" distB="0" distL="114300" distR="114300" simplePos="0" relativeHeight="251659264" behindDoc="0" locked="0" layoutInCell="1" allowOverlap="1">
                  <wp:simplePos x="0" y="0"/>
                  <wp:positionH relativeFrom="column">
                    <wp:posOffset>-2540</wp:posOffset>
                  </wp:positionH>
                  <wp:positionV relativeFrom="paragraph">
                    <wp:posOffset>-33655</wp:posOffset>
                  </wp:positionV>
                  <wp:extent cx="762000" cy="10287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1028700"/>
                          </a:xfrm>
                          <a:prstGeom prst="rect">
                            <a:avLst/>
                          </a:prstGeom>
                          <a:noFill/>
                          <a:ln>
                            <a:noFill/>
                          </a:ln>
                        </pic:spPr>
                      </pic:pic>
                    </a:graphicData>
                  </a:graphic>
                </wp:anchor>
              </w:drawing>
            </w:r>
          </w:p>
        </w:tc>
        <w:tc>
          <w:tcPr>
            <w:tcW w:w="4088" w:type="dxa"/>
          </w:tcPr>
          <w:p w:rsidR="00695476" w:rsidRPr="00EB19FA" w:rsidRDefault="00695476" w:rsidP="000F064C">
            <w:pPr>
              <w:jc w:val="center"/>
              <w:rPr>
                <w:b/>
                <w:sz w:val="20"/>
                <w:szCs w:val="20"/>
              </w:rPr>
            </w:pPr>
          </w:p>
          <w:p w:rsidR="00695476" w:rsidRPr="00EB19FA" w:rsidRDefault="00695476" w:rsidP="000F064C">
            <w:pPr>
              <w:jc w:val="center"/>
              <w:rPr>
                <w:b/>
                <w:sz w:val="20"/>
                <w:szCs w:val="20"/>
              </w:rPr>
            </w:pPr>
            <w:r w:rsidRPr="00EB19FA">
              <w:rPr>
                <w:b/>
                <w:sz w:val="20"/>
                <w:szCs w:val="20"/>
              </w:rPr>
              <w:t>«СЫКТЫВКАР» КАР КЫТШЛÖН МУНИЦИПАЛЬНÖЙ ЮКÖНСА СÖВЕТ</w:t>
            </w:r>
            <w:r w:rsidRPr="00EB19FA">
              <w:rPr>
                <w:b/>
                <w:sz w:val="28"/>
                <w:szCs w:val="28"/>
              </w:rPr>
              <w:t xml:space="preserve"> </w:t>
            </w:r>
          </w:p>
          <w:p w:rsidR="00695476" w:rsidRPr="00EB19FA" w:rsidRDefault="00695476" w:rsidP="000F064C">
            <w:pPr>
              <w:jc w:val="center"/>
              <w:rPr>
                <w:b/>
                <w:sz w:val="20"/>
                <w:szCs w:val="20"/>
              </w:rPr>
            </w:pPr>
          </w:p>
        </w:tc>
      </w:tr>
    </w:tbl>
    <w:p w:rsidR="00695476" w:rsidRPr="00EB19FA" w:rsidRDefault="00695476" w:rsidP="00695476">
      <w:pPr>
        <w:jc w:val="right"/>
        <w:rPr>
          <w:sz w:val="27"/>
          <w:szCs w:val="20"/>
        </w:rPr>
      </w:pPr>
    </w:p>
    <w:p w:rsidR="00695476" w:rsidRPr="00EB19FA" w:rsidRDefault="00695476" w:rsidP="00695476">
      <w:pPr>
        <w:keepNext/>
        <w:jc w:val="center"/>
        <w:outlineLvl w:val="0"/>
        <w:rPr>
          <w:b/>
          <w:sz w:val="27"/>
          <w:szCs w:val="20"/>
        </w:rPr>
      </w:pPr>
    </w:p>
    <w:p w:rsidR="00695476" w:rsidRPr="00EB19FA" w:rsidRDefault="00695476" w:rsidP="00695476">
      <w:pPr>
        <w:keepNext/>
        <w:jc w:val="center"/>
        <w:outlineLvl w:val="0"/>
        <w:rPr>
          <w:b/>
          <w:sz w:val="27"/>
          <w:szCs w:val="20"/>
        </w:rPr>
      </w:pPr>
      <w:r w:rsidRPr="00EB19FA">
        <w:rPr>
          <w:b/>
          <w:sz w:val="27"/>
          <w:szCs w:val="20"/>
        </w:rPr>
        <w:t>РЕШЕНИЕ</w:t>
      </w:r>
    </w:p>
    <w:p w:rsidR="00695476" w:rsidRPr="00EB19FA" w:rsidRDefault="00695476" w:rsidP="00695476">
      <w:pPr>
        <w:jc w:val="center"/>
        <w:rPr>
          <w:b/>
          <w:sz w:val="27"/>
          <w:szCs w:val="20"/>
        </w:rPr>
      </w:pPr>
      <w:r w:rsidRPr="00EB19FA">
        <w:rPr>
          <w:b/>
          <w:sz w:val="27"/>
          <w:szCs w:val="20"/>
        </w:rPr>
        <w:t>ПОМШУ</w:t>
      </w:r>
      <w:r w:rsidRPr="00EB19FA">
        <w:rPr>
          <w:b/>
          <w:sz w:val="27"/>
          <w:szCs w:val="20"/>
          <w:lang w:val="de-DE"/>
        </w:rPr>
        <w:t>Ö</w:t>
      </w:r>
      <w:r w:rsidRPr="00EB19FA">
        <w:rPr>
          <w:b/>
          <w:sz w:val="27"/>
          <w:szCs w:val="20"/>
        </w:rPr>
        <w:t>М</w:t>
      </w:r>
    </w:p>
    <w:p w:rsidR="00695476" w:rsidRPr="00EB19FA" w:rsidRDefault="00695476" w:rsidP="00695476">
      <w:pPr>
        <w:rPr>
          <w:sz w:val="20"/>
          <w:szCs w:val="20"/>
        </w:rPr>
      </w:pPr>
    </w:p>
    <w:p w:rsidR="00695476" w:rsidRPr="00563D8D" w:rsidRDefault="00695476" w:rsidP="00695476">
      <w:pPr>
        <w:jc w:val="both"/>
        <w:rPr>
          <w:sz w:val="28"/>
          <w:szCs w:val="28"/>
        </w:rPr>
      </w:pPr>
      <w:r w:rsidRPr="00563D8D">
        <w:rPr>
          <w:sz w:val="28"/>
          <w:szCs w:val="28"/>
        </w:rPr>
        <w:t>от 1</w:t>
      </w:r>
      <w:r w:rsidR="008B3E9B" w:rsidRPr="00563D8D">
        <w:rPr>
          <w:sz w:val="28"/>
          <w:szCs w:val="28"/>
        </w:rPr>
        <w:t>2</w:t>
      </w:r>
      <w:r w:rsidRPr="00563D8D">
        <w:rPr>
          <w:sz w:val="28"/>
          <w:szCs w:val="28"/>
        </w:rPr>
        <w:t xml:space="preserve"> </w:t>
      </w:r>
      <w:r w:rsidR="008B3E9B" w:rsidRPr="00563D8D">
        <w:rPr>
          <w:sz w:val="28"/>
          <w:szCs w:val="28"/>
        </w:rPr>
        <w:t>февраля</w:t>
      </w:r>
      <w:r w:rsidRPr="00563D8D">
        <w:rPr>
          <w:sz w:val="28"/>
          <w:szCs w:val="28"/>
        </w:rPr>
        <w:t xml:space="preserve"> 20</w:t>
      </w:r>
      <w:r w:rsidR="008B3E9B" w:rsidRPr="00563D8D">
        <w:rPr>
          <w:sz w:val="28"/>
          <w:szCs w:val="28"/>
        </w:rPr>
        <w:t>20</w:t>
      </w:r>
      <w:r w:rsidRPr="00563D8D">
        <w:rPr>
          <w:sz w:val="28"/>
          <w:szCs w:val="28"/>
        </w:rPr>
        <w:t xml:space="preserve"> г. № 4</w:t>
      </w:r>
      <w:r w:rsidR="008B3E9B" w:rsidRPr="00563D8D">
        <w:rPr>
          <w:sz w:val="28"/>
          <w:szCs w:val="28"/>
        </w:rPr>
        <w:t>5</w:t>
      </w:r>
      <w:r w:rsidRPr="00563D8D">
        <w:rPr>
          <w:sz w:val="28"/>
          <w:szCs w:val="28"/>
        </w:rPr>
        <w:t>/20</w:t>
      </w:r>
      <w:r w:rsidR="008B3E9B" w:rsidRPr="00563D8D">
        <w:rPr>
          <w:sz w:val="28"/>
          <w:szCs w:val="28"/>
        </w:rPr>
        <w:t>20</w:t>
      </w:r>
      <w:r w:rsidRPr="00563D8D">
        <w:rPr>
          <w:sz w:val="28"/>
          <w:szCs w:val="28"/>
        </w:rPr>
        <w:t xml:space="preserve"> – </w:t>
      </w:r>
      <w:r w:rsidR="007304D2">
        <w:rPr>
          <w:sz w:val="28"/>
          <w:szCs w:val="28"/>
        </w:rPr>
        <w:t>65</w:t>
      </w:r>
      <w:r w:rsidR="00831ADE">
        <w:rPr>
          <w:sz w:val="28"/>
          <w:szCs w:val="28"/>
        </w:rPr>
        <w:t>9</w:t>
      </w:r>
    </w:p>
    <w:p w:rsidR="00695476" w:rsidRPr="00563D8D" w:rsidRDefault="00695476" w:rsidP="00695476">
      <w:pPr>
        <w:rPr>
          <w:sz w:val="28"/>
          <w:szCs w:val="28"/>
        </w:rPr>
      </w:pPr>
    </w:p>
    <w:tbl>
      <w:tblPr>
        <w:tblStyle w:val="a3"/>
        <w:tblW w:w="6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80"/>
      </w:tblGrid>
      <w:tr w:rsidR="00695476" w:rsidRPr="00563D8D" w:rsidTr="00644D24">
        <w:trPr>
          <w:trHeight w:val="70"/>
        </w:trPr>
        <w:tc>
          <w:tcPr>
            <w:tcW w:w="6180" w:type="dxa"/>
          </w:tcPr>
          <w:p w:rsidR="00247BEA" w:rsidRPr="00563D8D" w:rsidRDefault="00644D24" w:rsidP="00644D24">
            <w:pPr>
              <w:widowControl w:val="0"/>
              <w:autoSpaceDE w:val="0"/>
              <w:autoSpaceDN w:val="0"/>
              <w:adjustRightInd w:val="0"/>
              <w:ind w:right="-108"/>
              <w:jc w:val="both"/>
              <w:rPr>
                <w:sz w:val="28"/>
                <w:szCs w:val="28"/>
              </w:rPr>
            </w:pPr>
            <w:r w:rsidRPr="00563D8D">
              <w:rPr>
                <w:sz w:val="28"/>
                <w:szCs w:val="28"/>
              </w:rPr>
              <w:t>О внесении изменений в решение Совета муниципального образования городского округа «Сыктывкар» от 20.04.2011 № 01/2011-32 «Об утверждении Правил пенсионного обеспечения депутатов, членов выборного органа местного самоуправления, выборных должностных лиц местного самоуправления, осуществлявших свои полномочия на постоянной основе в муниципальном образовании городского округа «Сыктывкар»</w:t>
            </w:r>
            <w:r w:rsidR="00D760E1">
              <w:rPr>
                <w:sz w:val="28"/>
                <w:szCs w:val="28"/>
              </w:rPr>
              <w:t>»</w:t>
            </w:r>
          </w:p>
        </w:tc>
      </w:tr>
    </w:tbl>
    <w:p w:rsidR="00931B32" w:rsidRPr="00EB4A1C" w:rsidRDefault="00931B32" w:rsidP="00695476">
      <w:pPr>
        <w:autoSpaceDE w:val="0"/>
        <w:autoSpaceDN w:val="0"/>
        <w:adjustRightInd w:val="0"/>
        <w:ind w:firstLine="709"/>
        <w:jc w:val="both"/>
        <w:rPr>
          <w:rFonts w:eastAsia="Calibri"/>
          <w:sz w:val="26"/>
          <w:szCs w:val="26"/>
          <w:lang w:eastAsia="en-US"/>
        </w:rPr>
      </w:pPr>
    </w:p>
    <w:p w:rsidR="004A5745" w:rsidRPr="004A5745" w:rsidRDefault="004A5745" w:rsidP="004A5745">
      <w:pPr>
        <w:autoSpaceDE w:val="0"/>
        <w:autoSpaceDN w:val="0"/>
        <w:adjustRightInd w:val="0"/>
        <w:ind w:firstLine="567"/>
        <w:jc w:val="both"/>
        <w:rPr>
          <w:sz w:val="28"/>
          <w:szCs w:val="28"/>
        </w:rPr>
      </w:pPr>
      <w:r w:rsidRPr="004A5745">
        <w:rPr>
          <w:sz w:val="28"/>
          <w:szCs w:val="28"/>
        </w:rPr>
        <w:t>Руководствуясь Законом Республики Коми от 30.04.2008 №</w:t>
      </w:r>
      <w:r w:rsidR="00D760E1">
        <w:rPr>
          <w:sz w:val="28"/>
          <w:szCs w:val="28"/>
        </w:rPr>
        <w:t xml:space="preserve"> </w:t>
      </w:r>
      <w:r w:rsidRPr="004A5745">
        <w:rPr>
          <w:sz w:val="28"/>
          <w:szCs w:val="28"/>
        </w:rPr>
        <w:t xml:space="preserve">24-РЗ               </w:t>
      </w:r>
      <w:r w:rsidR="00D9578A" w:rsidRPr="004A5745">
        <w:rPr>
          <w:sz w:val="28"/>
          <w:szCs w:val="28"/>
        </w:rPr>
        <w:t xml:space="preserve">  «</w:t>
      </w:r>
      <w:r w:rsidRPr="004A5745">
        <w:rPr>
          <w:sz w:val="28"/>
          <w:szCs w:val="28"/>
        </w:rPr>
        <w:t>О</w:t>
      </w:r>
      <w:r w:rsidRPr="004A5745">
        <w:rPr>
          <w:rFonts w:eastAsia="Calibri"/>
          <w:sz w:val="28"/>
          <w:szCs w:val="28"/>
        </w:rPr>
        <w:t xml:space="preserve">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r w:rsidRPr="004A5745">
        <w:rPr>
          <w:sz w:val="28"/>
          <w:szCs w:val="28"/>
        </w:rPr>
        <w:t>, статьей 33 Устава муниципального образования городского округа «Сыктывкар», по итогам рассмотрения протеста прокурора г. Сыктывкара от 11.12.2019 № 07-03-2019</w:t>
      </w:r>
    </w:p>
    <w:p w:rsidR="00247BEA" w:rsidRPr="00EB4A1C" w:rsidRDefault="00247BEA" w:rsidP="00695476">
      <w:pPr>
        <w:autoSpaceDE w:val="0"/>
        <w:autoSpaceDN w:val="0"/>
        <w:adjustRightInd w:val="0"/>
        <w:ind w:firstLine="709"/>
        <w:jc w:val="both"/>
        <w:rPr>
          <w:rFonts w:eastAsia="Calibri"/>
          <w:sz w:val="26"/>
          <w:szCs w:val="26"/>
          <w:lang w:eastAsia="en-US"/>
        </w:rPr>
      </w:pPr>
    </w:p>
    <w:p w:rsidR="00695476" w:rsidRPr="005D6817" w:rsidRDefault="00695476" w:rsidP="0016320C">
      <w:pPr>
        <w:autoSpaceDE w:val="0"/>
        <w:autoSpaceDN w:val="0"/>
        <w:adjustRightInd w:val="0"/>
        <w:jc w:val="center"/>
        <w:rPr>
          <w:rFonts w:eastAsia="Calibri"/>
          <w:sz w:val="28"/>
          <w:szCs w:val="28"/>
          <w:lang w:eastAsia="en-US"/>
        </w:rPr>
      </w:pPr>
      <w:r w:rsidRPr="005D6817">
        <w:rPr>
          <w:rFonts w:eastAsia="Calibri"/>
          <w:b/>
          <w:sz w:val="28"/>
          <w:szCs w:val="28"/>
          <w:lang w:eastAsia="en-US"/>
        </w:rPr>
        <w:t>Совет муниципального образования городского округа «Сыктывкар»</w:t>
      </w:r>
    </w:p>
    <w:p w:rsidR="00695476" w:rsidRDefault="00695476" w:rsidP="0016320C">
      <w:pPr>
        <w:autoSpaceDE w:val="0"/>
        <w:autoSpaceDN w:val="0"/>
        <w:adjustRightInd w:val="0"/>
        <w:jc w:val="center"/>
        <w:rPr>
          <w:rFonts w:eastAsia="Calibri"/>
          <w:b/>
          <w:sz w:val="28"/>
          <w:szCs w:val="28"/>
          <w:lang w:eastAsia="en-US"/>
        </w:rPr>
      </w:pPr>
      <w:r w:rsidRPr="005D6817">
        <w:rPr>
          <w:rFonts w:eastAsia="Calibri"/>
          <w:b/>
          <w:sz w:val="28"/>
          <w:szCs w:val="28"/>
          <w:lang w:eastAsia="en-US"/>
        </w:rPr>
        <w:t>РЕШИЛ:</w:t>
      </w:r>
    </w:p>
    <w:p w:rsidR="0067046C" w:rsidRPr="005D6817" w:rsidRDefault="0067046C" w:rsidP="0016320C">
      <w:pPr>
        <w:autoSpaceDE w:val="0"/>
        <w:autoSpaceDN w:val="0"/>
        <w:adjustRightInd w:val="0"/>
        <w:jc w:val="center"/>
        <w:rPr>
          <w:rFonts w:eastAsia="Calibri"/>
          <w:b/>
          <w:sz w:val="28"/>
          <w:szCs w:val="28"/>
          <w:lang w:eastAsia="en-US"/>
        </w:rPr>
      </w:pPr>
    </w:p>
    <w:p w:rsidR="004A5745" w:rsidRPr="004A5745" w:rsidRDefault="004A5745" w:rsidP="004A5745">
      <w:pPr>
        <w:widowControl w:val="0"/>
        <w:tabs>
          <w:tab w:val="left" w:pos="993"/>
        </w:tabs>
        <w:suppressAutoHyphens/>
        <w:autoSpaceDE w:val="0"/>
        <w:ind w:firstLine="567"/>
        <w:contextualSpacing/>
        <w:jc w:val="both"/>
        <w:rPr>
          <w:bCs/>
          <w:sz w:val="28"/>
          <w:szCs w:val="28"/>
          <w:lang w:eastAsia="zh-CN"/>
        </w:rPr>
      </w:pPr>
      <w:r w:rsidRPr="004A5745">
        <w:rPr>
          <w:bCs/>
          <w:sz w:val="28"/>
          <w:szCs w:val="28"/>
          <w:lang w:eastAsia="zh-CN"/>
        </w:rPr>
        <w:t>1. Внести в решение Совета муниципального образования городского округа «Сыктывкар» от 20.04.2011 № 01/2011-32 «Об утверждении Правил пенсионного обеспечения депутатов, членов выборного органа местного самоуправления, выборных должностных лиц местного самоуправления, осуществлявших свои полномочия на постоянной основе в муниципальном образовании городского округа «Сыктывкар» следующие изменения:</w:t>
      </w:r>
    </w:p>
    <w:p w:rsidR="004A5745" w:rsidRPr="004A5745" w:rsidRDefault="00D760E1" w:rsidP="004A5745">
      <w:pPr>
        <w:widowControl w:val="0"/>
        <w:tabs>
          <w:tab w:val="left" w:pos="993"/>
        </w:tabs>
        <w:suppressAutoHyphens/>
        <w:autoSpaceDE w:val="0"/>
        <w:ind w:firstLine="567"/>
        <w:contextualSpacing/>
        <w:jc w:val="both"/>
        <w:rPr>
          <w:rFonts w:ascii="Arial" w:hAnsi="Arial" w:cs="Arial"/>
          <w:b/>
          <w:bCs/>
          <w:sz w:val="20"/>
          <w:szCs w:val="20"/>
          <w:lang w:eastAsia="zh-CN"/>
        </w:rPr>
      </w:pPr>
      <w:r>
        <w:rPr>
          <w:bCs/>
          <w:sz w:val="28"/>
          <w:szCs w:val="28"/>
          <w:lang w:eastAsia="zh-CN"/>
        </w:rPr>
        <w:t>1</w:t>
      </w:r>
      <w:r w:rsidR="004A5745" w:rsidRPr="004A5745">
        <w:rPr>
          <w:bCs/>
          <w:sz w:val="28"/>
          <w:szCs w:val="28"/>
          <w:lang w:eastAsia="zh-CN"/>
        </w:rPr>
        <w:t>.1. В приложении к решению:</w:t>
      </w:r>
    </w:p>
    <w:p w:rsidR="004A5745" w:rsidRPr="004A5745" w:rsidRDefault="004A5745" w:rsidP="004A5745">
      <w:pPr>
        <w:autoSpaceDE w:val="0"/>
        <w:autoSpaceDN w:val="0"/>
        <w:adjustRightInd w:val="0"/>
        <w:ind w:firstLine="540"/>
        <w:jc w:val="both"/>
        <w:rPr>
          <w:rFonts w:eastAsia="Calibri"/>
          <w:sz w:val="28"/>
          <w:szCs w:val="28"/>
        </w:rPr>
      </w:pPr>
      <w:r w:rsidRPr="004A5745">
        <w:rPr>
          <w:sz w:val="28"/>
          <w:szCs w:val="28"/>
        </w:rPr>
        <w:t xml:space="preserve">1.1.1. </w:t>
      </w:r>
      <w:r w:rsidRPr="004A5745">
        <w:rPr>
          <w:rFonts w:eastAsia="Calibri"/>
          <w:sz w:val="28"/>
          <w:szCs w:val="28"/>
        </w:rPr>
        <w:t>Пункт 1 дополнить абзацами следующего содержания:</w:t>
      </w:r>
    </w:p>
    <w:p w:rsidR="004A5745" w:rsidRPr="004A5745" w:rsidRDefault="004A5745" w:rsidP="004A5745">
      <w:pPr>
        <w:autoSpaceDE w:val="0"/>
        <w:autoSpaceDN w:val="0"/>
        <w:adjustRightInd w:val="0"/>
        <w:ind w:firstLine="540"/>
        <w:jc w:val="both"/>
        <w:rPr>
          <w:rFonts w:eastAsia="Calibri"/>
          <w:sz w:val="28"/>
          <w:szCs w:val="28"/>
        </w:rPr>
      </w:pPr>
      <w:r w:rsidRPr="004A5745">
        <w:rPr>
          <w:rFonts w:eastAsia="Calibri"/>
          <w:sz w:val="28"/>
          <w:szCs w:val="28"/>
        </w:rPr>
        <w:t>«Пенсия за выслугу лет назначается по заявлению лица, замещавшего муниципальную должность, со дня обращения за пенсией за выслугу лет, но не ранее дня, следующего за днем освобождения указанного лица от муниципальной должности.</w:t>
      </w:r>
    </w:p>
    <w:p w:rsidR="004A5745" w:rsidRPr="004A5745" w:rsidRDefault="004A5745" w:rsidP="004A5745">
      <w:pPr>
        <w:autoSpaceDE w:val="0"/>
        <w:autoSpaceDN w:val="0"/>
        <w:adjustRightInd w:val="0"/>
        <w:ind w:firstLine="540"/>
        <w:jc w:val="both"/>
        <w:rPr>
          <w:rFonts w:eastAsia="Calibri"/>
          <w:sz w:val="28"/>
          <w:szCs w:val="28"/>
        </w:rPr>
      </w:pPr>
      <w:r w:rsidRPr="004A5745">
        <w:rPr>
          <w:rFonts w:eastAsia="Calibri"/>
          <w:sz w:val="28"/>
          <w:szCs w:val="28"/>
        </w:rPr>
        <w:t>Пенсия за выслугу лет назначается на срок, на который установлена страховая пенсия по старости (инвалидности).</w:t>
      </w:r>
    </w:p>
    <w:p w:rsidR="004A5745" w:rsidRPr="004A5745" w:rsidRDefault="004A5745" w:rsidP="004A5745">
      <w:pPr>
        <w:autoSpaceDE w:val="0"/>
        <w:autoSpaceDN w:val="0"/>
        <w:adjustRightInd w:val="0"/>
        <w:ind w:firstLine="540"/>
        <w:jc w:val="both"/>
        <w:rPr>
          <w:rFonts w:eastAsia="Calibri"/>
          <w:sz w:val="28"/>
          <w:szCs w:val="28"/>
        </w:rPr>
      </w:pPr>
      <w:r w:rsidRPr="004A5745">
        <w:rPr>
          <w:rFonts w:eastAsia="Calibri"/>
          <w:sz w:val="28"/>
          <w:szCs w:val="28"/>
        </w:rPr>
        <w:t>За лицами, замещавшими муниципальные должности и выехавшими                 для постоянного проживания за пределы Республики Коми либо постоянно проживающими за пределами Республики Коми, сохраняется право на пенсионное обеспечение в соответствии с настоящим решением.».</w:t>
      </w:r>
    </w:p>
    <w:p w:rsidR="004A5745" w:rsidRPr="004A5745" w:rsidRDefault="004A5745" w:rsidP="004A5745">
      <w:pPr>
        <w:widowControl w:val="0"/>
        <w:tabs>
          <w:tab w:val="left" w:pos="993"/>
        </w:tabs>
        <w:suppressAutoHyphens/>
        <w:autoSpaceDE w:val="0"/>
        <w:ind w:firstLine="567"/>
        <w:contextualSpacing/>
        <w:jc w:val="both"/>
        <w:rPr>
          <w:bCs/>
          <w:sz w:val="28"/>
          <w:szCs w:val="28"/>
          <w:lang w:eastAsia="zh-CN"/>
        </w:rPr>
      </w:pPr>
      <w:r w:rsidRPr="004A5745">
        <w:rPr>
          <w:bCs/>
          <w:sz w:val="28"/>
          <w:szCs w:val="28"/>
          <w:lang w:eastAsia="zh-CN"/>
        </w:rPr>
        <w:lastRenderedPageBreak/>
        <w:t>1.1.2. Пункт 2 изложить в следующей редакции:</w:t>
      </w:r>
    </w:p>
    <w:p w:rsidR="004A5745" w:rsidRPr="004A5745" w:rsidRDefault="004A5745" w:rsidP="004A5745">
      <w:pPr>
        <w:autoSpaceDE w:val="0"/>
        <w:autoSpaceDN w:val="0"/>
        <w:adjustRightInd w:val="0"/>
        <w:ind w:firstLine="567"/>
        <w:jc w:val="both"/>
        <w:rPr>
          <w:rFonts w:eastAsia="Calibri"/>
          <w:sz w:val="28"/>
          <w:szCs w:val="28"/>
        </w:rPr>
      </w:pPr>
      <w:r w:rsidRPr="004A5745">
        <w:rPr>
          <w:b/>
          <w:sz w:val="28"/>
          <w:szCs w:val="28"/>
        </w:rPr>
        <w:t>«</w:t>
      </w:r>
      <w:r w:rsidRPr="004A5745">
        <w:rPr>
          <w:rFonts w:eastAsia="Calibri"/>
          <w:sz w:val="28"/>
          <w:szCs w:val="28"/>
        </w:rPr>
        <w:t>2. Пенсия за выслугу лет не назначается:</w:t>
      </w:r>
    </w:p>
    <w:p w:rsidR="004A5745" w:rsidRPr="004A5745" w:rsidRDefault="004A5745" w:rsidP="004A5745">
      <w:pPr>
        <w:autoSpaceDE w:val="0"/>
        <w:autoSpaceDN w:val="0"/>
        <w:adjustRightInd w:val="0"/>
        <w:ind w:firstLine="567"/>
        <w:jc w:val="both"/>
        <w:rPr>
          <w:rFonts w:eastAsia="Calibri"/>
          <w:sz w:val="28"/>
          <w:szCs w:val="28"/>
        </w:rPr>
      </w:pPr>
      <w:r w:rsidRPr="004A5745">
        <w:rPr>
          <w:rFonts w:eastAsia="Calibri"/>
          <w:sz w:val="28"/>
          <w:szCs w:val="28"/>
        </w:rPr>
        <w:t>1) лицам, замещающим государственные должности Российской Федерации, государственные должности Республики Коми или иного субъекта Российской Федерации, выборные муниципальные должности, должности федеральной государственной гражданской службы, должности государственной службы иного вида, должности государственной гражданской службы Республики Коми или иного субъекта Российской Федерации, должности муниципальной службы, в период прохождения службы (работы) в указанных должностях;</w:t>
      </w:r>
    </w:p>
    <w:p w:rsidR="004A5745" w:rsidRPr="004A5745" w:rsidRDefault="004A5745" w:rsidP="004A5745">
      <w:pPr>
        <w:autoSpaceDE w:val="0"/>
        <w:autoSpaceDN w:val="0"/>
        <w:adjustRightInd w:val="0"/>
        <w:ind w:firstLine="567"/>
        <w:jc w:val="both"/>
        <w:rPr>
          <w:rFonts w:eastAsia="Calibri"/>
          <w:sz w:val="28"/>
          <w:szCs w:val="28"/>
        </w:rPr>
      </w:pPr>
      <w:proofErr w:type="gramStart"/>
      <w:r w:rsidRPr="004A5745">
        <w:rPr>
          <w:rFonts w:eastAsia="Calibri"/>
          <w:sz w:val="28"/>
          <w:szCs w:val="28"/>
        </w:rPr>
        <w:t xml:space="preserve">2) лицам, которым в соответствии с законодательством Российской Федерации, законодательством Республики Коми либо законодательством иного субъекта Российской Федерации, либо в соответствии </w:t>
      </w:r>
      <w:r w:rsidR="00D760E1">
        <w:rPr>
          <w:rFonts w:eastAsia="Calibri"/>
          <w:sz w:val="28"/>
          <w:szCs w:val="28"/>
        </w:rPr>
        <w:t>с</w:t>
      </w:r>
      <w:r w:rsidRPr="004A5745">
        <w:rPr>
          <w:rFonts w:eastAsia="Calibri"/>
          <w:sz w:val="28"/>
          <w:szCs w:val="28"/>
        </w:rPr>
        <w:t xml:space="preserve"> муниципальными правовыми актами назначены пенсия за выслугу лет или доплата к пенсии, или ежемесячная доплата к страховой пенсии, или ежемесячное пожизненное содержание, или дополнительное ежемесячное материальное обеспечение, или дополнительное пожизненное ежемесячное материальное обеспечение.».</w:t>
      </w:r>
      <w:proofErr w:type="gramEnd"/>
    </w:p>
    <w:p w:rsidR="004A5745" w:rsidRPr="004A5745" w:rsidRDefault="00D760E1" w:rsidP="004A5745">
      <w:pPr>
        <w:autoSpaceDE w:val="0"/>
        <w:autoSpaceDN w:val="0"/>
        <w:adjustRightInd w:val="0"/>
        <w:ind w:firstLine="567"/>
        <w:jc w:val="both"/>
        <w:rPr>
          <w:rFonts w:eastAsia="Calibri"/>
          <w:sz w:val="28"/>
          <w:szCs w:val="28"/>
        </w:rPr>
      </w:pPr>
      <w:r>
        <w:rPr>
          <w:rFonts w:eastAsia="Calibri"/>
          <w:sz w:val="28"/>
          <w:szCs w:val="28"/>
        </w:rPr>
        <w:t>1.1.3. Д</w:t>
      </w:r>
      <w:r w:rsidR="004A5745" w:rsidRPr="004A5745">
        <w:rPr>
          <w:rFonts w:eastAsia="Calibri"/>
          <w:sz w:val="28"/>
          <w:szCs w:val="28"/>
        </w:rPr>
        <w:t>ополнить пунктом 2.1 следующего содержания:</w:t>
      </w:r>
    </w:p>
    <w:p w:rsidR="004A5745" w:rsidRPr="004A5745" w:rsidRDefault="004A5745" w:rsidP="004A5745">
      <w:pPr>
        <w:autoSpaceDE w:val="0"/>
        <w:autoSpaceDN w:val="0"/>
        <w:adjustRightInd w:val="0"/>
        <w:ind w:firstLine="567"/>
        <w:jc w:val="both"/>
        <w:rPr>
          <w:rFonts w:eastAsia="Calibri"/>
          <w:sz w:val="28"/>
          <w:szCs w:val="28"/>
        </w:rPr>
      </w:pPr>
      <w:r w:rsidRPr="004A5745">
        <w:rPr>
          <w:rFonts w:eastAsia="Calibri"/>
          <w:sz w:val="28"/>
          <w:szCs w:val="28"/>
        </w:rPr>
        <w:t xml:space="preserve">«2.1. Пенсия за выслугу лет не назначается лицу, замещавшему муниципальную должность, в случае вступления в отношении его в законную силу обвинительного приговора суда за преступление, предусмотренное </w:t>
      </w:r>
      <w:hyperlink r:id="rId6" w:history="1">
        <w:r w:rsidRPr="004A5745">
          <w:rPr>
            <w:rFonts w:eastAsia="Calibri"/>
            <w:sz w:val="28"/>
            <w:szCs w:val="28"/>
          </w:rPr>
          <w:t>статьями 141</w:t>
        </w:r>
      </w:hyperlink>
      <w:r w:rsidRPr="004A5745">
        <w:rPr>
          <w:rFonts w:eastAsia="Calibri"/>
          <w:sz w:val="28"/>
          <w:szCs w:val="28"/>
        </w:rPr>
        <w:t xml:space="preserve">, </w:t>
      </w:r>
      <w:hyperlink r:id="rId7" w:history="1">
        <w:r w:rsidRPr="004A5745">
          <w:rPr>
            <w:rFonts w:eastAsia="Calibri"/>
            <w:sz w:val="28"/>
            <w:szCs w:val="28"/>
          </w:rPr>
          <w:t>141.1</w:t>
        </w:r>
      </w:hyperlink>
      <w:r w:rsidRPr="004A5745">
        <w:rPr>
          <w:rFonts w:eastAsia="Calibri"/>
          <w:sz w:val="28"/>
          <w:szCs w:val="28"/>
        </w:rPr>
        <w:t xml:space="preserve">, </w:t>
      </w:r>
      <w:hyperlink r:id="rId8" w:history="1">
        <w:r w:rsidRPr="004A5745">
          <w:rPr>
            <w:rFonts w:eastAsia="Calibri"/>
            <w:sz w:val="28"/>
            <w:szCs w:val="28"/>
          </w:rPr>
          <w:t>частями 3</w:t>
        </w:r>
      </w:hyperlink>
      <w:r w:rsidRPr="004A5745">
        <w:rPr>
          <w:rFonts w:eastAsia="Calibri"/>
          <w:sz w:val="28"/>
          <w:szCs w:val="28"/>
        </w:rPr>
        <w:t xml:space="preserve">, </w:t>
      </w:r>
      <w:hyperlink r:id="rId9" w:history="1">
        <w:r w:rsidRPr="004A5745">
          <w:rPr>
            <w:rFonts w:eastAsia="Calibri"/>
            <w:sz w:val="28"/>
            <w:szCs w:val="28"/>
          </w:rPr>
          <w:t>4 статьи 159</w:t>
        </w:r>
      </w:hyperlink>
      <w:r w:rsidRPr="004A5745">
        <w:rPr>
          <w:rFonts w:eastAsia="Calibri"/>
          <w:sz w:val="28"/>
          <w:szCs w:val="28"/>
        </w:rPr>
        <w:t xml:space="preserve">, </w:t>
      </w:r>
      <w:hyperlink r:id="rId10" w:history="1">
        <w:r w:rsidRPr="004A5745">
          <w:rPr>
            <w:rFonts w:eastAsia="Calibri"/>
            <w:sz w:val="28"/>
            <w:szCs w:val="28"/>
          </w:rPr>
          <w:t>частями 3</w:t>
        </w:r>
      </w:hyperlink>
      <w:r w:rsidRPr="004A5745">
        <w:rPr>
          <w:rFonts w:eastAsia="Calibri"/>
          <w:sz w:val="28"/>
          <w:szCs w:val="28"/>
        </w:rPr>
        <w:t xml:space="preserve">, </w:t>
      </w:r>
      <w:hyperlink r:id="rId11" w:history="1">
        <w:r w:rsidRPr="004A5745">
          <w:rPr>
            <w:rFonts w:eastAsia="Calibri"/>
            <w:sz w:val="28"/>
            <w:szCs w:val="28"/>
          </w:rPr>
          <w:t>4 статьи 160</w:t>
        </w:r>
      </w:hyperlink>
      <w:r w:rsidRPr="004A5745">
        <w:rPr>
          <w:rFonts w:eastAsia="Calibri"/>
          <w:sz w:val="28"/>
          <w:szCs w:val="28"/>
        </w:rPr>
        <w:t xml:space="preserve">,                </w:t>
      </w:r>
      <w:hyperlink r:id="rId12" w:history="1">
        <w:r w:rsidRPr="004A5745">
          <w:rPr>
            <w:rFonts w:eastAsia="Calibri"/>
            <w:sz w:val="28"/>
            <w:szCs w:val="28"/>
          </w:rPr>
          <w:t>статьями 174</w:t>
        </w:r>
      </w:hyperlink>
      <w:r w:rsidRPr="004A5745">
        <w:rPr>
          <w:rFonts w:eastAsia="Calibri"/>
          <w:sz w:val="28"/>
          <w:szCs w:val="28"/>
        </w:rPr>
        <w:t xml:space="preserve">, </w:t>
      </w:r>
      <w:hyperlink r:id="rId13" w:history="1">
        <w:r w:rsidRPr="004A5745">
          <w:rPr>
            <w:rFonts w:eastAsia="Calibri"/>
            <w:sz w:val="28"/>
            <w:szCs w:val="28"/>
          </w:rPr>
          <w:t>174.1</w:t>
        </w:r>
      </w:hyperlink>
      <w:r w:rsidRPr="004A5745">
        <w:rPr>
          <w:rFonts w:eastAsia="Calibri"/>
          <w:sz w:val="28"/>
          <w:szCs w:val="28"/>
        </w:rPr>
        <w:t xml:space="preserve">, </w:t>
      </w:r>
      <w:hyperlink r:id="rId14" w:history="1">
        <w:r w:rsidRPr="004A5745">
          <w:rPr>
            <w:rFonts w:eastAsia="Calibri"/>
            <w:sz w:val="28"/>
            <w:szCs w:val="28"/>
          </w:rPr>
          <w:t>200.4</w:t>
        </w:r>
      </w:hyperlink>
      <w:r w:rsidRPr="004A5745">
        <w:rPr>
          <w:rFonts w:eastAsia="Calibri"/>
          <w:sz w:val="28"/>
          <w:szCs w:val="28"/>
        </w:rPr>
        <w:t xml:space="preserve">, </w:t>
      </w:r>
      <w:hyperlink r:id="rId15" w:history="1">
        <w:r w:rsidRPr="004A5745">
          <w:rPr>
            <w:rFonts w:eastAsia="Calibri"/>
            <w:sz w:val="28"/>
            <w:szCs w:val="28"/>
          </w:rPr>
          <w:t>200.5</w:t>
        </w:r>
      </w:hyperlink>
      <w:r w:rsidRPr="004A5745">
        <w:rPr>
          <w:rFonts w:eastAsia="Calibri"/>
          <w:sz w:val="28"/>
          <w:szCs w:val="28"/>
        </w:rPr>
        <w:t xml:space="preserve">, </w:t>
      </w:r>
      <w:hyperlink r:id="rId16" w:history="1">
        <w:r w:rsidRPr="004A5745">
          <w:rPr>
            <w:rFonts w:eastAsia="Calibri"/>
            <w:sz w:val="28"/>
            <w:szCs w:val="28"/>
          </w:rPr>
          <w:t>204</w:t>
        </w:r>
      </w:hyperlink>
      <w:r w:rsidRPr="004A5745">
        <w:rPr>
          <w:rFonts w:eastAsia="Calibri"/>
          <w:sz w:val="28"/>
          <w:szCs w:val="28"/>
        </w:rPr>
        <w:t xml:space="preserve">, </w:t>
      </w:r>
      <w:hyperlink r:id="rId17" w:history="1">
        <w:r w:rsidRPr="004A5745">
          <w:rPr>
            <w:rFonts w:eastAsia="Calibri"/>
            <w:sz w:val="28"/>
            <w:szCs w:val="28"/>
          </w:rPr>
          <w:t>204.1</w:t>
        </w:r>
      </w:hyperlink>
      <w:r w:rsidRPr="004A5745">
        <w:rPr>
          <w:rFonts w:eastAsia="Calibri"/>
          <w:sz w:val="28"/>
          <w:szCs w:val="28"/>
        </w:rPr>
        <w:t xml:space="preserve">, </w:t>
      </w:r>
      <w:hyperlink r:id="rId18" w:history="1">
        <w:r w:rsidRPr="004A5745">
          <w:rPr>
            <w:rFonts w:eastAsia="Calibri"/>
            <w:sz w:val="28"/>
            <w:szCs w:val="28"/>
          </w:rPr>
          <w:t>204.2</w:t>
        </w:r>
      </w:hyperlink>
      <w:r w:rsidRPr="004A5745">
        <w:rPr>
          <w:rFonts w:eastAsia="Calibri"/>
          <w:sz w:val="28"/>
          <w:szCs w:val="28"/>
        </w:rPr>
        <w:t xml:space="preserve">, </w:t>
      </w:r>
      <w:hyperlink r:id="rId19" w:history="1">
        <w:r w:rsidRPr="004A5745">
          <w:rPr>
            <w:rFonts w:eastAsia="Calibri"/>
            <w:sz w:val="28"/>
            <w:szCs w:val="28"/>
          </w:rPr>
          <w:t>260</w:t>
        </w:r>
      </w:hyperlink>
      <w:r w:rsidRPr="004A5745">
        <w:rPr>
          <w:rFonts w:eastAsia="Calibri"/>
          <w:sz w:val="28"/>
          <w:szCs w:val="28"/>
        </w:rPr>
        <w:t xml:space="preserve">, </w:t>
      </w:r>
      <w:hyperlink r:id="rId20" w:history="1">
        <w:r w:rsidRPr="004A5745">
          <w:rPr>
            <w:rFonts w:eastAsia="Calibri"/>
            <w:sz w:val="28"/>
            <w:szCs w:val="28"/>
          </w:rPr>
          <w:t>285</w:t>
        </w:r>
      </w:hyperlink>
      <w:r w:rsidRPr="004A5745">
        <w:rPr>
          <w:rFonts w:eastAsia="Calibri"/>
          <w:sz w:val="28"/>
          <w:szCs w:val="28"/>
        </w:rPr>
        <w:t xml:space="preserve">, </w:t>
      </w:r>
      <w:hyperlink r:id="rId21" w:history="1">
        <w:r w:rsidRPr="004A5745">
          <w:rPr>
            <w:rFonts w:eastAsia="Calibri"/>
            <w:sz w:val="28"/>
            <w:szCs w:val="28"/>
          </w:rPr>
          <w:t>285.1</w:t>
        </w:r>
      </w:hyperlink>
      <w:r w:rsidRPr="004A5745">
        <w:rPr>
          <w:rFonts w:eastAsia="Calibri"/>
          <w:sz w:val="28"/>
          <w:szCs w:val="28"/>
        </w:rPr>
        <w:t xml:space="preserve">, </w:t>
      </w:r>
      <w:hyperlink r:id="rId22" w:history="1">
        <w:r w:rsidRPr="004A5745">
          <w:rPr>
            <w:rFonts w:eastAsia="Calibri"/>
            <w:sz w:val="28"/>
            <w:szCs w:val="28"/>
          </w:rPr>
          <w:t>285.2</w:t>
        </w:r>
      </w:hyperlink>
      <w:r w:rsidRPr="004A5745">
        <w:rPr>
          <w:rFonts w:eastAsia="Calibri"/>
          <w:sz w:val="28"/>
          <w:szCs w:val="28"/>
        </w:rPr>
        <w:t xml:space="preserve">,                </w:t>
      </w:r>
      <w:hyperlink r:id="rId23" w:history="1">
        <w:r w:rsidRPr="004A5745">
          <w:rPr>
            <w:rFonts w:eastAsia="Calibri"/>
            <w:sz w:val="28"/>
            <w:szCs w:val="28"/>
          </w:rPr>
          <w:t>285.3</w:t>
        </w:r>
      </w:hyperlink>
      <w:r w:rsidRPr="004A5745">
        <w:rPr>
          <w:rFonts w:eastAsia="Calibri"/>
          <w:sz w:val="28"/>
          <w:szCs w:val="28"/>
        </w:rPr>
        <w:t xml:space="preserve">, </w:t>
      </w:r>
      <w:hyperlink r:id="rId24" w:history="1">
        <w:r w:rsidRPr="004A5745">
          <w:rPr>
            <w:rFonts w:eastAsia="Calibri"/>
            <w:sz w:val="28"/>
            <w:szCs w:val="28"/>
          </w:rPr>
          <w:t>285.4</w:t>
        </w:r>
      </w:hyperlink>
      <w:r w:rsidRPr="004A5745">
        <w:rPr>
          <w:rFonts w:eastAsia="Calibri"/>
          <w:sz w:val="28"/>
          <w:szCs w:val="28"/>
        </w:rPr>
        <w:t xml:space="preserve">, </w:t>
      </w:r>
      <w:hyperlink r:id="rId25" w:history="1">
        <w:r w:rsidRPr="004A5745">
          <w:rPr>
            <w:rFonts w:eastAsia="Calibri"/>
            <w:sz w:val="28"/>
            <w:szCs w:val="28"/>
          </w:rPr>
          <w:t>286</w:t>
        </w:r>
      </w:hyperlink>
      <w:r w:rsidRPr="004A5745">
        <w:rPr>
          <w:rFonts w:eastAsia="Calibri"/>
          <w:sz w:val="28"/>
          <w:szCs w:val="28"/>
        </w:rPr>
        <w:t xml:space="preserve">, </w:t>
      </w:r>
      <w:hyperlink r:id="rId26" w:history="1">
        <w:r w:rsidRPr="004A5745">
          <w:rPr>
            <w:rFonts w:eastAsia="Calibri"/>
            <w:sz w:val="28"/>
            <w:szCs w:val="28"/>
          </w:rPr>
          <w:t>289</w:t>
        </w:r>
      </w:hyperlink>
      <w:r w:rsidRPr="004A5745">
        <w:rPr>
          <w:rFonts w:eastAsia="Calibri"/>
          <w:sz w:val="28"/>
          <w:szCs w:val="28"/>
        </w:rPr>
        <w:t xml:space="preserve">, </w:t>
      </w:r>
      <w:hyperlink r:id="rId27" w:history="1">
        <w:r w:rsidRPr="004A5745">
          <w:rPr>
            <w:rFonts w:eastAsia="Calibri"/>
            <w:sz w:val="28"/>
            <w:szCs w:val="28"/>
          </w:rPr>
          <w:t>290</w:t>
        </w:r>
      </w:hyperlink>
      <w:r w:rsidRPr="004A5745">
        <w:rPr>
          <w:rFonts w:eastAsia="Calibri"/>
          <w:sz w:val="28"/>
          <w:szCs w:val="28"/>
        </w:rPr>
        <w:t xml:space="preserve">, </w:t>
      </w:r>
      <w:hyperlink r:id="rId28" w:history="1">
        <w:r w:rsidRPr="004A5745">
          <w:rPr>
            <w:rFonts w:eastAsia="Calibri"/>
            <w:sz w:val="28"/>
            <w:szCs w:val="28"/>
          </w:rPr>
          <w:t>291</w:t>
        </w:r>
      </w:hyperlink>
      <w:r w:rsidRPr="004A5745">
        <w:rPr>
          <w:rFonts w:eastAsia="Calibri"/>
          <w:sz w:val="28"/>
          <w:szCs w:val="28"/>
        </w:rPr>
        <w:t xml:space="preserve">, </w:t>
      </w:r>
      <w:hyperlink r:id="rId29" w:history="1">
        <w:r w:rsidRPr="004A5745">
          <w:rPr>
            <w:rFonts w:eastAsia="Calibri"/>
            <w:sz w:val="28"/>
            <w:szCs w:val="28"/>
          </w:rPr>
          <w:t>291.1</w:t>
        </w:r>
      </w:hyperlink>
      <w:r w:rsidRPr="004A5745">
        <w:rPr>
          <w:rFonts w:eastAsia="Calibri"/>
          <w:sz w:val="28"/>
          <w:szCs w:val="28"/>
        </w:rPr>
        <w:t xml:space="preserve">, </w:t>
      </w:r>
      <w:hyperlink r:id="rId30" w:history="1">
        <w:r w:rsidRPr="004A5745">
          <w:rPr>
            <w:rFonts w:eastAsia="Calibri"/>
            <w:sz w:val="28"/>
            <w:szCs w:val="28"/>
          </w:rPr>
          <w:t>291.2</w:t>
        </w:r>
      </w:hyperlink>
      <w:r w:rsidRPr="004A5745">
        <w:rPr>
          <w:rFonts w:eastAsia="Calibri"/>
          <w:sz w:val="28"/>
          <w:szCs w:val="28"/>
        </w:rPr>
        <w:t xml:space="preserve">, </w:t>
      </w:r>
      <w:hyperlink r:id="rId31" w:history="1">
        <w:r w:rsidRPr="004A5745">
          <w:rPr>
            <w:rFonts w:eastAsia="Calibri"/>
            <w:sz w:val="28"/>
            <w:szCs w:val="28"/>
          </w:rPr>
          <w:t>292</w:t>
        </w:r>
      </w:hyperlink>
      <w:r w:rsidRPr="004A5745">
        <w:rPr>
          <w:rFonts w:eastAsia="Calibri"/>
          <w:sz w:val="28"/>
          <w:szCs w:val="28"/>
        </w:rPr>
        <w:t xml:space="preserve"> Уголовного кодекса Российской Федерации, совершенное в период замещения указанной должности с использованием своего служебного положения.».</w:t>
      </w:r>
    </w:p>
    <w:p w:rsidR="004A5745" w:rsidRPr="004A5745" w:rsidRDefault="004A5745" w:rsidP="004A5745">
      <w:pPr>
        <w:autoSpaceDE w:val="0"/>
        <w:autoSpaceDN w:val="0"/>
        <w:adjustRightInd w:val="0"/>
        <w:spacing w:line="18" w:lineRule="atLeast"/>
        <w:ind w:firstLine="567"/>
        <w:jc w:val="both"/>
        <w:rPr>
          <w:rFonts w:eastAsia="Calibri"/>
          <w:sz w:val="28"/>
          <w:szCs w:val="28"/>
        </w:rPr>
      </w:pPr>
      <w:r w:rsidRPr="004A5745">
        <w:rPr>
          <w:sz w:val="28"/>
          <w:szCs w:val="28"/>
        </w:rPr>
        <w:t>2. Настоящее решение вступает в силу со дня его официального опубликования и распространяет свое действие на правоотношения, возникшие с 0</w:t>
      </w:r>
      <w:r w:rsidR="00631FE7">
        <w:rPr>
          <w:sz w:val="28"/>
          <w:szCs w:val="28"/>
        </w:rPr>
        <w:t>4</w:t>
      </w:r>
      <w:r w:rsidR="00B01E46">
        <w:rPr>
          <w:sz w:val="28"/>
          <w:szCs w:val="28"/>
        </w:rPr>
        <w:t xml:space="preserve"> </w:t>
      </w:r>
      <w:bookmarkStart w:id="0" w:name="_GoBack"/>
      <w:bookmarkEnd w:id="0"/>
      <w:r w:rsidR="00B01E46">
        <w:rPr>
          <w:sz w:val="28"/>
          <w:szCs w:val="28"/>
        </w:rPr>
        <w:t xml:space="preserve">января </w:t>
      </w:r>
      <w:r w:rsidRPr="004A5745">
        <w:rPr>
          <w:sz w:val="28"/>
          <w:szCs w:val="28"/>
        </w:rPr>
        <w:t>2020</w:t>
      </w:r>
      <w:r w:rsidR="00B01E46">
        <w:rPr>
          <w:sz w:val="28"/>
          <w:szCs w:val="28"/>
        </w:rPr>
        <w:t xml:space="preserve"> года</w:t>
      </w:r>
      <w:r w:rsidRPr="004A5745">
        <w:rPr>
          <w:sz w:val="28"/>
          <w:szCs w:val="28"/>
        </w:rPr>
        <w:t>; п</w:t>
      </w:r>
      <w:r w:rsidRPr="004A5745">
        <w:rPr>
          <w:rFonts w:eastAsia="Calibri"/>
          <w:sz w:val="28"/>
          <w:szCs w:val="28"/>
        </w:rPr>
        <w:t xml:space="preserve">оложения </w:t>
      </w:r>
      <w:hyperlink r:id="rId32" w:history="1">
        <w:r w:rsidRPr="004A5745">
          <w:rPr>
            <w:rFonts w:eastAsia="Calibri"/>
            <w:sz w:val="28"/>
            <w:szCs w:val="28"/>
          </w:rPr>
          <w:t>пункта 1.1.3</w:t>
        </w:r>
      </w:hyperlink>
      <w:r w:rsidRPr="004A5745">
        <w:rPr>
          <w:rFonts w:eastAsia="Calibri"/>
          <w:sz w:val="28"/>
          <w:szCs w:val="28"/>
        </w:rPr>
        <w:t xml:space="preserve"> настоящего решения распространяются на лиц, замещавших муниципальные должности, обратившихся за назначением пенсии за выслугу лет после 1 января 2020 года.</w:t>
      </w:r>
    </w:p>
    <w:p w:rsidR="009D393E" w:rsidRPr="00EB4A1C" w:rsidRDefault="009D393E" w:rsidP="009D393E">
      <w:pPr>
        <w:widowControl w:val="0"/>
        <w:autoSpaceDE w:val="0"/>
        <w:autoSpaceDN w:val="0"/>
        <w:adjustRightInd w:val="0"/>
        <w:contextualSpacing/>
        <w:rPr>
          <w:sz w:val="26"/>
          <w:szCs w:val="26"/>
        </w:rPr>
      </w:pPr>
    </w:p>
    <w:p w:rsidR="0016320C" w:rsidRPr="00EB4A1C" w:rsidRDefault="0016320C" w:rsidP="009D393E">
      <w:pPr>
        <w:widowControl w:val="0"/>
        <w:tabs>
          <w:tab w:val="left" w:pos="567"/>
        </w:tabs>
        <w:autoSpaceDE w:val="0"/>
        <w:autoSpaceDN w:val="0"/>
        <w:adjustRightInd w:val="0"/>
        <w:contextualSpacing/>
        <w:jc w:val="both"/>
        <w:rPr>
          <w:sz w:val="26"/>
          <w:szCs w:val="26"/>
        </w:rPr>
      </w:pPr>
    </w:p>
    <w:p w:rsidR="009D393E" w:rsidRPr="00100B30" w:rsidRDefault="0016320C" w:rsidP="009D393E">
      <w:pPr>
        <w:widowControl w:val="0"/>
        <w:tabs>
          <w:tab w:val="left" w:pos="567"/>
        </w:tabs>
        <w:autoSpaceDE w:val="0"/>
        <w:autoSpaceDN w:val="0"/>
        <w:adjustRightInd w:val="0"/>
        <w:contextualSpacing/>
        <w:jc w:val="both"/>
        <w:rPr>
          <w:sz w:val="28"/>
          <w:szCs w:val="28"/>
        </w:rPr>
      </w:pPr>
      <w:r w:rsidRPr="00100B30">
        <w:rPr>
          <w:sz w:val="28"/>
          <w:szCs w:val="28"/>
        </w:rPr>
        <w:t>Г</w:t>
      </w:r>
      <w:r w:rsidR="009D393E" w:rsidRPr="00100B30">
        <w:rPr>
          <w:sz w:val="28"/>
          <w:szCs w:val="28"/>
        </w:rPr>
        <w:t>лав</w:t>
      </w:r>
      <w:r w:rsidRPr="00100B30">
        <w:rPr>
          <w:sz w:val="28"/>
          <w:szCs w:val="28"/>
        </w:rPr>
        <w:t>а</w:t>
      </w:r>
      <w:r w:rsidR="009D393E" w:rsidRPr="00100B30">
        <w:rPr>
          <w:sz w:val="28"/>
          <w:szCs w:val="28"/>
        </w:rPr>
        <w:t xml:space="preserve"> МО ГО «Сыктывкар» - </w:t>
      </w:r>
    </w:p>
    <w:p w:rsidR="009D393E" w:rsidRPr="00100B30" w:rsidRDefault="0016320C" w:rsidP="009D393E">
      <w:pPr>
        <w:widowControl w:val="0"/>
        <w:tabs>
          <w:tab w:val="left" w:pos="567"/>
        </w:tabs>
        <w:autoSpaceDE w:val="0"/>
        <w:autoSpaceDN w:val="0"/>
        <w:adjustRightInd w:val="0"/>
        <w:contextualSpacing/>
        <w:jc w:val="both"/>
        <w:rPr>
          <w:sz w:val="28"/>
          <w:szCs w:val="28"/>
        </w:rPr>
      </w:pPr>
      <w:r w:rsidRPr="00100B30">
        <w:rPr>
          <w:sz w:val="28"/>
          <w:szCs w:val="28"/>
        </w:rPr>
        <w:t>руководитель</w:t>
      </w:r>
      <w:r w:rsidR="009D393E" w:rsidRPr="00100B30">
        <w:rPr>
          <w:sz w:val="28"/>
          <w:szCs w:val="28"/>
        </w:rPr>
        <w:t xml:space="preserve"> администрации                                       </w:t>
      </w:r>
      <w:r w:rsidR="006C6335" w:rsidRPr="00100B30">
        <w:rPr>
          <w:sz w:val="28"/>
          <w:szCs w:val="28"/>
        </w:rPr>
        <w:t xml:space="preserve">      </w:t>
      </w:r>
      <w:r w:rsidR="009D393E" w:rsidRPr="00100B30">
        <w:rPr>
          <w:sz w:val="28"/>
          <w:szCs w:val="28"/>
        </w:rPr>
        <w:t xml:space="preserve">       </w:t>
      </w:r>
      <w:r w:rsidR="00EB4A1C" w:rsidRPr="00100B30">
        <w:rPr>
          <w:sz w:val="28"/>
          <w:szCs w:val="28"/>
        </w:rPr>
        <w:t xml:space="preserve">      </w:t>
      </w:r>
      <w:r w:rsidR="009D393E" w:rsidRPr="00100B30">
        <w:rPr>
          <w:sz w:val="28"/>
          <w:szCs w:val="28"/>
        </w:rPr>
        <w:t xml:space="preserve">   Н.С. Хозяинова</w:t>
      </w:r>
    </w:p>
    <w:p w:rsidR="009D393E" w:rsidRDefault="009D393E" w:rsidP="009D393E">
      <w:pPr>
        <w:widowControl w:val="0"/>
        <w:autoSpaceDE w:val="0"/>
        <w:autoSpaceDN w:val="0"/>
        <w:adjustRightInd w:val="0"/>
        <w:contextualSpacing/>
        <w:rPr>
          <w:sz w:val="28"/>
          <w:szCs w:val="28"/>
        </w:rPr>
      </w:pPr>
    </w:p>
    <w:p w:rsidR="00D760E1" w:rsidRPr="00100B30" w:rsidRDefault="00D760E1" w:rsidP="009D393E">
      <w:pPr>
        <w:widowControl w:val="0"/>
        <w:autoSpaceDE w:val="0"/>
        <w:autoSpaceDN w:val="0"/>
        <w:adjustRightInd w:val="0"/>
        <w:contextualSpacing/>
        <w:rPr>
          <w:sz w:val="28"/>
          <w:szCs w:val="28"/>
        </w:rPr>
      </w:pPr>
    </w:p>
    <w:p w:rsidR="009D393E" w:rsidRPr="00100B30" w:rsidRDefault="009D393E" w:rsidP="009D393E">
      <w:pPr>
        <w:widowControl w:val="0"/>
        <w:autoSpaceDE w:val="0"/>
        <w:autoSpaceDN w:val="0"/>
        <w:adjustRightInd w:val="0"/>
        <w:contextualSpacing/>
        <w:rPr>
          <w:sz w:val="28"/>
          <w:szCs w:val="28"/>
        </w:rPr>
      </w:pPr>
      <w:r w:rsidRPr="00100B30">
        <w:rPr>
          <w:sz w:val="28"/>
          <w:szCs w:val="28"/>
        </w:rPr>
        <w:t>Председатель Совета</w:t>
      </w:r>
    </w:p>
    <w:p w:rsidR="003710C4" w:rsidRPr="00100B30" w:rsidRDefault="009D393E" w:rsidP="00EB4A1C">
      <w:pPr>
        <w:widowControl w:val="0"/>
        <w:autoSpaceDE w:val="0"/>
        <w:autoSpaceDN w:val="0"/>
        <w:adjustRightInd w:val="0"/>
        <w:contextualSpacing/>
        <w:rPr>
          <w:sz w:val="28"/>
          <w:szCs w:val="28"/>
        </w:rPr>
      </w:pPr>
      <w:r w:rsidRPr="00100B30">
        <w:rPr>
          <w:sz w:val="28"/>
          <w:szCs w:val="28"/>
        </w:rPr>
        <w:t xml:space="preserve">МО ГО «Сыктывкар»                                                                </w:t>
      </w:r>
      <w:r w:rsidR="00EB4A1C" w:rsidRPr="00100B30">
        <w:rPr>
          <w:sz w:val="28"/>
          <w:szCs w:val="28"/>
        </w:rPr>
        <w:t xml:space="preserve">    </w:t>
      </w:r>
      <w:r w:rsidRPr="00100B30">
        <w:rPr>
          <w:sz w:val="28"/>
          <w:szCs w:val="28"/>
        </w:rPr>
        <w:t xml:space="preserve">        А.Ф. Дю</w:t>
      </w:r>
    </w:p>
    <w:p w:rsidR="003710C4" w:rsidRDefault="003710C4" w:rsidP="00695476">
      <w:pPr>
        <w:tabs>
          <w:tab w:val="left" w:pos="709"/>
          <w:tab w:val="left" w:pos="993"/>
          <w:tab w:val="left" w:pos="1134"/>
        </w:tabs>
        <w:jc w:val="both"/>
        <w:rPr>
          <w:sz w:val="28"/>
          <w:szCs w:val="28"/>
        </w:rPr>
      </w:pPr>
    </w:p>
    <w:sectPr w:rsidR="003710C4" w:rsidSect="00D760E1">
      <w:pgSz w:w="11906" w:h="16838"/>
      <w:pgMar w:top="284"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51BFE"/>
    <w:multiLevelType w:val="multilevel"/>
    <w:tmpl w:val="C958D8A4"/>
    <w:lvl w:ilvl="0">
      <w:start w:val="1"/>
      <w:numFmt w:val="decimal"/>
      <w:lvlText w:val="%1."/>
      <w:lvlJc w:val="left"/>
      <w:pPr>
        <w:ind w:left="1542" w:hanging="975"/>
      </w:pPr>
      <w:rPr>
        <w:rFonts w:hint="default"/>
      </w:rPr>
    </w:lvl>
    <w:lvl w:ilvl="1">
      <w:start w:val="1"/>
      <w:numFmt w:val="decimal"/>
      <w:isLgl/>
      <w:lvlText w:val="%1.%2."/>
      <w:lvlJc w:val="left"/>
      <w:pPr>
        <w:ind w:left="2262" w:hanging="720"/>
      </w:pPr>
      <w:rPr>
        <w:rFonts w:hint="default"/>
        <w:b w:val="0"/>
      </w:rPr>
    </w:lvl>
    <w:lvl w:ilvl="2">
      <w:start w:val="1"/>
      <w:numFmt w:val="decimal"/>
      <w:isLgl/>
      <w:lvlText w:val="%1.%2.%3."/>
      <w:lvlJc w:val="left"/>
      <w:pPr>
        <w:ind w:left="3237" w:hanging="720"/>
      </w:pPr>
      <w:rPr>
        <w:rFonts w:hint="default"/>
        <w:b w:val="0"/>
      </w:rPr>
    </w:lvl>
    <w:lvl w:ilvl="3">
      <w:start w:val="1"/>
      <w:numFmt w:val="decimal"/>
      <w:isLgl/>
      <w:lvlText w:val="%1.%2.%3.%4."/>
      <w:lvlJc w:val="left"/>
      <w:pPr>
        <w:ind w:left="4572" w:hanging="1080"/>
      </w:pPr>
      <w:rPr>
        <w:rFonts w:hint="default"/>
        <w:b w:val="0"/>
      </w:rPr>
    </w:lvl>
    <w:lvl w:ilvl="4">
      <w:start w:val="1"/>
      <w:numFmt w:val="decimal"/>
      <w:isLgl/>
      <w:lvlText w:val="%1.%2.%3.%4.%5."/>
      <w:lvlJc w:val="left"/>
      <w:pPr>
        <w:ind w:left="5547" w:hanging="1080"/>
      </w:pPr>
      <w:rPr>
        <w:rFonts w:hint="default"/>
        <w:b w:val="0"/>
      </w:rPr>
    </w:lvl>
    <w:lvl w:ilvl="5">
      <w:start w:val="1"/>
      <w:numFmt w:val="decimal"/>
      <w:isLgl/>
      <w:lvlText w:val="%1.%2.%3.%4.%5.%6."/>
      <w:lvlJc w:val="left"/>
      <w:pPr>
        <w:ind w:left="6882" w:hanging="1440"/>
      </w:pPr>
      <w:rPr>
        <w:rFonts w:hint="default"/>
        <w:b w:val="0"/>
      </w:rPr>
    </w:lvl>
    <w:lvl w:ilvl="6">
      <w:start w:val="1"/>
      <w:numFmt w:val="decimal"/>
      <w:isLgl/>
      <w:lvlText w:val="%1.%2.%3.%4.%5.%6.%7."/>
      <w:lvlJc w:val="left"/>
      <w:pPr>
        <w:ind w:left="7857" w:hanging="1440"/>
      </w:pPr>
      <w:rPr>
        <w:rFonts w:hint="default"/>
        <w:b w:val="0"/>
      </w:rPr>
    </w:lvl>
    <w:lvl w:ilvl="7">
      <w:start w:val="1"/>
      <w:numFmt w:val="decimal"/>
      <w:isLgl/>
      <w:lvlText w:val="%1.%2.%3.%4.%5.%6.%7.%8."/>
      <w:lvlJc w:val="left"/>
      <w:pPr>
        <w:ind w:left="9192" w:hanging="1800"/>
      </w:pPr>
      <w:rPr>
        <w:rFonts w:hint="default"/>
        <w:b w:val="0"/>
      </w:rPr>
    </w:lvl>
    <w:lvl w:ilvl="8">
      <w:start w:val="1"/>
      <w:numFmt w:val="decimal"/>
      <w:isLgl/>
      <w:lvlText w:val="%1.%2.%3.%4.%5.%6.%7.%8.%9."/>
      <w:lvlJc w:val="left"/>
      <w:pPr>
        <w:ind w:left="10167" w:hanging="1800"/>
      </w:pPr>
      <w:rPr>
        <w:rFonts w:hint="default"/>
        <w:b w:val="0"/>
      </w:rPr>
    </w:lvl>
  </w:abstractNum>
  <w:abstractNum w:abstractNumId="1">
    <w:nsid w:val="74F65B3F"/>
    <w:multiLevelType w:val="hybridMultilevel"/>
    <w:tmpl w:val="0952FAEA"/>
    <w:lvl w:ilvl="0" w:tplc="5692A3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95476"/>
    <w:rsid w:val="000710A8"/>
    <w:rsid w:val="000E1B83"/>
    <w:rsid w:val="000F5705"/>
    <w:rsid w:val="00100B30"/>
    <w:rsid w:val="001358D1"/>
    <w:rsid w:val="0016320C"/>
    <w:rsid w:val="002033CE"/>
    <w:rsid w:val="00247BEA"/>
    <w:rsid w:val="002750D5"/>
    <w:rsid w:val="003710C4"/>
    <w:rsid w:val="00380C01"/>
    <w:rsid w:val="003E2DF0"/>
    <w:rsid w:val="004A5745"/>
    <w:rsid w:val="00563D8D"/>
    <w:rsid w:val="005A61EB"/>
    <w:rsid w:val="005D4C51"/>
    <w:rsid w:val="005D6817"/>
    <w:rsid w:val="005E4422"/>
    <w:rsid w:val="00631FE7"/>
    <w:rsid w:val="00644D24"/>
    <w:rsid w:val="00647BF2"/>
    <w:rsid w:val="0067046C"/>
    <w:rsid w:val="00690F5A"/>
    <w:rsid w:val="00695476"/>
    <w:rsid w:val="006C3E5F"/>
    <w:rsid w:val="006C6335"/>
    <w:rsid w:val="007304D2"/>
    <w:rsid w:val="00764D9D"/>
    <w:rsid w:val="007C03C2"/>
    <w:rsid w:val="00831ADE"/>
    <w:rsid w:val="00843085"/>
    <w:rsid w:val="008B3E9B"/>
    <w:rsid w:val="00931B32"/>
    <w:rsid w:val="00962458"/>
    <w:rsid w:val="009D393E"/>
    <w:rsid w:val="00A1507C"/>
    <w:rsid w:val="00A440A5"/>
    <w:rsid w:val="00A72AAD"/>
    <w:rsid w:val="00A83F6D"/>
    <w:rsid w:val="00AC1EE5"/>
    <w:rsid w:val="00B01E46"/>
    <w:rsid w:val="00B63A85"/>
    <w:rsid w:val="00BB47AC"/>
    <w:rsid w:val="00C54B95"/>
    <w:rsid w:val="00CA2F81"/>
    <w:rsid w:val="00CB0C12"/>
    <w:rsid w:val="00D72C66"/>
    <w:rsid w:val="00D760E1"/>
    <w:rsid w:val="00D9578A"/>
    <w:rsid w:val="00DD5A07"/>
    <w:rsid w:val="00DD7742"/>
    <w:rsid w:val="00EB4A1C"/>
    <w:rsid w:val="00EE5C09"/>
    <w:rsid w:val="00F01A42"/>
    <w:rsid w:val="00F172FA"/>
    <w:rsid w:val="00F60192"/>
    <w:rsid w:val="00F76B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4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5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62458"/>
    <w:pPr>
      <w:ind w:left="720"/>
      <w:contextualSpacing/>
    </w:pPr>
  </w:style>
  <w:style w:type="paragraph" w:styleId="a5">
    <w:name w:val="Balloon Text"/>
    <w:basedOn w:val="a"/>
    <w:link w:val="a6"/>
    <w:uiPriority w:val="99"/>
    <w:semiHidden/>
    <w:unhideWhenUsed/>
    <w:rsid w:val="0016320C"/>
    <w:rPr>
      <w:rFonts w:ascii="Tahoma" w:hAnsi="Tahoma" w:cs="Tahoma"/>
      <w:sz w:val="16"/>
      <w:szCs w:val="16"/>
    </w:rPr>
  </w:style>
  <w:style w:type="character" w:customStyle="1" w:styleId="a6">
    <w:name w:val="Текст выноски Знак"/>
    <w:basedOn w:val="a0"/>
    <w:link w:val="a5"/>
    <w:uiPriority w:val="99"/>
    <w:semiHidden/>
    <w:rsid w:val="0016320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4DCB8B36C78B87F64408BF61622B4FA1753D4EF7AFD208580AFC7B621AACA2A711239B8D236F09F15C3EEB9D7CE03589CC863335A961F8Z2a3H" TargetMode="External"/><Relationship Id="rId13" Type="http://schemas.openxmlformats.org/officeDocument/2006/relationships/hyperlink" Target="consultantplus://offline/ref=754DCB8B36C78B87F64408BF61622B4FA1753D4EF7AFD208580AFC7B621AACA2A711239B8F286F02A2062EEFD428EA2A8ED398302BA9Z6a1H" TargetMode="External"/><Relationship Id="rId18" Type="http://schemas.openxmlformats.org/officeDocument/2006/relationships/hyperlink" Target="consultantplus://offline/ref=754DCB8B36C78B87F64408BF61622B4FA1753D4EF7AFD208580AFC7B621AACA2A71123988D226C02A2062EEFD428EA2A8ED398302BA9Z6a1H" TargetMode="External"/><Relationship Id="rId26" Type="http://schemas.openxmlformats.org/officeDocument/2006/relationships/hyperlink" Target="consultantplus://offline/ref=754DCB8B36C78B87F64408BF61622B4FA1753D4EF7AFD208580AFC7B621AACA2A711239B8D206100F15C3EEB9D7CE03589CC863335A961F8Z2a3H" TargetMode="External"/><Relationship Id="rId3" Type="http://schemas.openxmlformats.org/officeDocument/2006/relationships/settings" Target="settings.xml"/><Relationship Id="rId21" Type="http://schemas.openxmlformats.org/officeDocument/2006/relationships/hyperlink" Target="consultantplus://offline/ref=754DCB8B36C78B87F64408BF61622B4FA1753D4EF7AFD208580AFC7B621AACA2A711239B8D22690DF35C3EEB9D7CE03589CC863335A961F8Z2a3H" TargetMode="External"/><Relationship Id="rId34" Type="http://schemas.openxmlformats.org/officeDocument/2006/relationships/theme" Target="theme/theme1.xml"/><Relationship Id="rId7" Type="http://schemas.openxmlformats.org/officeDocument/2006/relationships/hyperlink" Target="consultantplus://offline/ref=754DCB8B36C78B87F64408BF61622B4FA1753D4EF7AFD208580AFC7B621AACA2A711239F8C25625DA7133FB7D82EF3348FCC843229ZAaBH" TargetMode="External"/><Relationship Id="rId12" Type="http://schemas.openxmlformats.org/officeDocument/2006/relationships/hyperlink" Target="consultantplus://offline/ref=754DCB8B36C78B87F64408BF61622B4FA1753D4EF7AFD208580AFC7B621AACA2A711239B8F296B02A2062EEFD428EA2A8ED398302BA9Z6a1H" TargetMode="External"/><Relationship Id="rId17" Type="http://schemas.openxmlformats.org/officeDocument/2006/relationships/hyperlink" Target="consultantplus://offline/ref=754DCB8B36C78B87F64408BF61622B4FA1753D4EF7AFD208580AFC7B621AACA2A71123988D236B02A2062EEFD428EA2A8ED398302BA9Z6a1H" TargetMode="External"/><Relationship Id="rId25" Type="http://schemas.openxmlformats.org/officeDocument/2006/relationships/hyperlink" Target="consultantplus://offline/ref=754DCB8B36C78B87F64408BF61622B4FA1753D4EF7AFD208580AFC7B621AACA2A711239B8D20610EF25C3EEB9D7CE03589CC863335A961F8Z2a3H"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54DCB8B36C78B87F64408BF61622B4FA1753D4EF7AFD208580AFC7B621AACA2A711239B84286F02A2062EEFD428EA2A8ED398302BA9Z6a1H" TargetMode="External"/><Relationship Id="rId20" Type="http://schemas.openxmlformats.org/officeDocument/2006/relationships/hyperlink" Target="consultantplus://offline/ref=754DCB8B36C78B87F64408BF61622B4FA1753D4EF7AFD208580AFC7B621AACA2A711239B8D20610FF55C3EEB9D7CE03589CC863335A961F8Z2a3H" TargetMode="External"/><Relationship Id="rId29" Type="http://schemas.openxmlformats.org/officeDocument/2006/relationships/hyperlink" Target="consultantplus://offline/ref=754DCB8B36C78B87F64408BF61622B4FA1753D4EF7AFD208580AFC7B621AACA2A71123988D296F02A2062EEFD428EA2A8ED398302BA9Z6a1H" TargetMode="External"/><Relationship Id="rId1" Type="http://schemas.openxmlformats.org/officeDocument/2006/relationships/numbering" Target="numbering.xml"/><Relationship Id="rId6" Type="http://schemas.openxmlformats.org/officeDocument/2006/relationships/hyperlink" Target="consultantplus://offline/ref=754DCB8B36C78B87F64408BF61622B4FA1753D4EF7AFD208580AFC7B621AACA2A711239B8D216E00F15C3EEB9D7CE03589CC863335A961F8Z2a3H" TargetMode="External"/><Relationship Id="rId11" Type="http://schemas.openxmlformats.org/officeDocument/2006/relationships/hyperlink" Target="consultantplus://offline/ref=754DCB8B36C78B87F64408BF61622B4FA1753D4EF7AFD208580AFC7B621AACA2A711239B8D236F08FF5C3EEB9D7CE03589CC863335A961F8Z2a3H" TargetMode="External"/><Relationship Id="rId24" Type="http://schemas.openxmlformats.org/officeDocument/2006/relationships/hyperlink" Target="consultantplus://offline/ref=754DCB8B36C78B87F64408BF61622B4FA1753D4EF7AFD208580AFC7B621AACA2A71123988E276B02A2062EEFD428EA2A8ED398302BA9Z6a1H" TargetMode="External"/><Relationship Id="rId32" Type="http://schemas.openxmlformats.org/officeDocument/2006/relationships/hyperlink" Target="consultantplus://offline/ref=D7E1CC8EA00A9E999A54E518E8B681874B20FB3BA61B67B4C8302EC021FCED6D52A698CFB92E98EE1CEBD7AB9FE3F5201F0638EE93CC3C077EB69DF5X2E6I" TargetMode="External"/><Relationship Id="rId5" Type="http://schemas.openxmlformats.org/officeDocument/2006/relationships/image" Target="media/image1.png"/><Relationship Id="rId15" Type="http://schemas.openxmlformats.org/officeDocument/2006/relationships/hyperlink" Target="consultantplus://offline/ref=754DCB8B36C78B87F64408BF61622B4FA1753D4EF7AFD208580AFC7B621AACA2A711239889216A02A2062EEFD428EA2A8ED398302BA9Z6a1H" TargetMode="External"/><Relationship Id="rId23" Type="http://schemas.openxmlformats.org/officeDocument/2006/relationships/hyperlink" Target="consultantplus://offline/ref=754DCB8B36C78B87F64408BF61622B4FA1753D4EF7AFD208580AFC7B621AACA2A711239B8521625DA7133FB7D82EF3348FCC843229ZAaBH" TargetMode="External"/><Relationship Id="rId28" Type="http://schemas.openxmlformats.org/officeDocument/2006/relationships/hyperlink" Target="consultantplus://offline/ref=754DCB8B36C78B87F64408BF61622B4FA1753D4EF7AFD208580AFC7B621AACA2A71123988D266B02A2062EEFD428EA2A8ED398302BA9Z6a1H" TargetMode="External"/><Relationship Id="rId10" Type="http://schemas.openxmlformats.org/officeDocument/2006/relationships/hyperlink" Target="consultantplus://offline/ref=754DCB8B36C78B87F64408BF61622B4FA1753D4EF7AFD208580AFC7B621AACA2A711239B8D236F08F15C3EEB9D7CE03589CC863335A961F8Z2a3H" TargetMode="External"/><Relationship Id="rId19" Type="http://schemas.openxmlformats.org/officeDocument/2006/relationships/hyperlink" Target="consultantplus://offline/ref=754DCB8B36C78B87F64408BF61622B4FA1753D4EF7AFD208580AFC7B621AACA2A711239E8E2A3D58B20267BBDE37ED3590D08630Z2aBH" TargetMode="External"/><Relationship Id="rId31" Type="http://schemas.openxmlformats.org/officeDocument/2006/relationships/hyperlink" Target="consultantplus://offline/ref=754DCB8B36C78B87F64408BF61622B4FA1753D4EF7AFD208580AFC7B621AACA2A711239B8D20600BF65C3EEB9D7CE03589CC863335A961F8Z2a3H" TargetMode="External"/><Relationship Id="rId4" Type="http://schemas.openxmlformats.org/officeDocument/2006/relationships/webSettings" Target="webSettings.xml"/><Relationship Id="rId9" Type="http://schemas.openxmlformats.org/officeDocument/2006/relationships/hyperlink" Target="consultantplus://offline/ref=754DCB8B36C78B87F64408BF61622B4FA1753D4EF7AFD208580AFC7B621AACA2A711239B8F206A02A2062EEFD428EA2A8ED398302BA9Z6a1H" TargetMode="External"/><Relationship Id="rId14" Type="http://schemas.openxmlformats.org/officeDocument/2006/relationships/hyperlink" Target="consultantplus://offline/ref=754DCB8B36C78B87F64408BF61622B4FA1753D4EF7AFD208580AFC7B621AACA2A71123988E286F02A2062EEFD428EA2A8ED398302BA9Z6a1H" TargetMode="External"/><Relationship Id="rId22" Type="http://schemas.openxmlformats.org/officeDocument/2006/relationships/hyperlink" Target="consultantplus://offline/ref=754DCB8B36C78B87F64408BF61622B4FA1753D4EF7AFD208580AFC7B621AACA2A711239B8D22690CF25C3EEB9D7CE03589CC863335A961F8Z2a3H" TargetMode="External"/><Relationship Id="rId27" Type="http://schemas.openxmlformats.org/officeDocument/2006/relationships/hyperlink" Target="consultantplus://offline/ref=754DCB8B36C78B87F64408BF61622B4FA1753D4EF7AFD208580AFC7B621AACA2A71123988D246D02A2062EEFD428EA2A8ED398302BA9Z6a1H" TargetMode="External"/><Relationship Id="rId30" Type="http://schemas.openxmlformats.org/officeDocument/2006/relationships/hyperlink" Target="consultantplus://offline/ref=754DCB8B36C78B87F64408BF61622B4FA1753D4EF7AFD208580AFC7B621AACA2A71123988C216902A2062EEFD428EA2A8ED398302BA9Z6a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1302</Words>
  <Characters>7422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Батанина Юлия Валентиновна</dc:creator>
  <cp:lastModifiedBy>Filippov-AF</cp:lastModifiedBy>
  <cp:revision>7</cp:revision>
  <cp:lastPrinted>2020-02-11T14:30:00Z</cp:lastPrinted>
  <dcterms:created xsi:type="dcterms:W3CDTF">2020-02-11T14:13:00Z</dcterms:created>
  <dcterms:modified xsi:type="dcterms:W3CDTF">2020-02-11T14:30:00Z</dcterms:modified>
</cp:coreProperties>
</file>