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B6" w:rsidRDefault="000C6369" w:rsidP="000C636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69">
        <w:rPr>
          <w:rFonts w:ascii="Times New Roman" w:hAnsi="Times New Roman" w:cs="Times New Roman"/>
          <w:b/>
          <w:sz w:val="28"/>
          <w:szCs w:val="28"/>
        </w:rPr>
        <w:t>Отчет о реализации прогнозного плана (программы) приватизации муниципального имущества на 201</w:t>
      </w:r>
      <w:r w:rsidR="00170D69">
        <w:rPr>
          <w:rFonts w:ascii="Times New Roman" w:hAnsi="Times New Roman" w:cs="Times New Roman"/>
          <w:b/>
          <w:sz w:val="28"/>
          <w:szCs w:val="28"/>
        </w:rPr>
        <w:t>9</w:t>
      </w:r>
      <w:r w:rsidRPr="000C63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6369" w:rsidRPr="000C6369" w:rsidRDefault="000C6369" w:rsidP="000C636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369" w:rsidRPr="000C6369" w:rsidRDefault="00DE0A90" w:rsidP="00DE0A9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пункта 3.1.2 </w:t>
      </w:r>
      <w:r w:rsidRPr="00DE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Положения о Комитете по управлению муниципальным имуществом администрации муниципального образования городского округа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E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Сыктывкар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утвержденного р</w:t>
      </w:r>
      <w:r w:rsidRPr="00DE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E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МО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«</w:t>
      </w:r>
      <w:r w:rsidRPr="00DE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Сыктывкар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E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18.06.2015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E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34/2015-471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6369" w:rsidRPr="000C6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администрации муниципального образования городского округа «Сыктывкар» (далее – Комитет) направляет </w:t>
      </w:r>
      <w:r w:rsidR="000F4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</w:t>
      </w:r>
      <w:r w:rsidR="000C6369" w:rsidRPr="000C6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выполнении прогнозного плана (программы) приватизации муниципального имущества на 201</w:t>
      </w:r>
      <w:r w:rsidR="00BA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0C6369" w:rsidRPr="000C6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BA1454" w:rsidRDefault="00BA1454" w:rsidP="000F4C9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на 2019 год утвержден решением Совета МО ГО «Сыктывкар» от 12.11.2018 № 34/2018-460 (в редакции решений Совета МО ГО «Сыктывкар» от 14.02.2019 № 36/2019-496, от 28.03.2019 № 37/2019-514, от 10.06.2019 № 39/2019-537, </w:t>
      </w:r>
      <w:proofErr w:type="gramStart"/>
      <w:r w:rsidRPr="00BA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BA1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29.08.2019 № 41/2019-559).</w:t>
      </w:r>
    </w:p>
    <w:p w:rsidR="005E72D7" w:rsidRDefault="005E72D7" w:rsidP="00DE0A9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C6369" w:rsidRPr="000C6369" w:rsidRDefault="000C6369" w:rsidP="00DE0A9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C63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Реализация имущества, являющегося собственностью МО ГО «Сыктывкар», в рамках Федеральн</w:t>
      </w:r>
      <w:r w:rsidR="00983F9D" w:rsidRPr="00A838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ого</w:t>
      </w:r>
      <w:r w:rsidRPr="000C63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закон</w:t>
      </w:r>
      <w:r w:rsidR="00983F9D" w:rsidRPr="00A838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0C63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 21.12.2001 № 178-ФЗ «О приватизации государственного и муниципального имущества»</w:t>
      </w:r>
      <w:r w:rsidR="00A838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0C63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5E72D7" w:rsidRPr="005E72D7" w:rsidRDefault="005E72D7" w:rsidP="005E72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план приватизации на 2019 год было включено 14 объектов имущества. Преимущественно это малодоходные объекты, находящиеся в неудовлетворительном состоянии, предполагающие значительные расходы на содержание (ремонт, охрану и пр.), а также   объекты, признанные в установленном порядке бесхозяйными, на которые зарегистрировано право собственности МО ГО «Сыктывкар»:</w:t>
      </w:r>
    </w:p>
    <w:p w:rsidR="005E72D7" w:rsidRPr="005E72D7" w:rsidRDefault="005E72D7" w:rsidP="005E72D7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Столярная мастерская площадью 234,2 кв</w:t>
      </w:r>
      <w:proofErr w:type="gram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</w:t>
      </w:r>
      <w:proofErr w:type="spell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Дырнос</w:t>
      </w:r>
      <w:proofErr w:type="spell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д. 3/8 одновременно с земельным участком;</w:t>
      </w:r>
    </w:p>
    <w:p w:rsidR="005E72D7" w:rsidRPr="005E72D7" w:rsidRDefault="005E72D7" w:rsidP="005E72D7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поликлиники № 1 площадью 1945,9 кв</w:t>
      </w:r>
      <w:proofErr w:type="gram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Бабушкина, д. 21 одновременно с земельным участком;</w:t>
      </w:r>
    </w:p>
    <w:p w:rsidR="005E72D7" w:rsidRPr="005E72D7" w:rsidRDefault="005E72D7" w:rsidP="005E72D7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Нежилые помещения (цокольного этажа) площадью 61,4 кв</w:t>
      </w:r>
      <w:proofErr w:type="gram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1-я Промышленная, д. 15;</w:t>
      </w:r>
    </w:p>
    <w:p w:rsidR="005E72D7" w:rsidRPr="005E72D7" w:rsidRDefault="005E72D7" w:rsidP="005E72D7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Нежилые помещения (цокольного этажа) площадью 183,1 кв</w:t>
      </w:r>
      <w:proofErr w:type="gram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1-я Промышленная, д. 15;</w:t>
      </w:r>
    </w:p>
    <w:p w:rsidR="005E72D7" w:rsidRPr="005E72D7" w:rsidRDefault="005E72D7" w:rsidP="005E72D7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клуба площадью 1239,6 кв</w:t>
      </w:r>
      <w:proofErr w:type="gram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Верхний </w:t>
      </w:r>
      <w:proofErr w:type="spell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Чов</w:t>
      </w:r>
      <w:proofErr w:type="spell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д. 59 одновременно с земельным участком;</w:t>
      </w:r>
    </w:p>
    <w:p w:rsidR="005E72D7" w:rsidRPr="005E72D7" w:rsidRDefault="005E72D7" w:rsidP="005E72D7">
      <w:pPr>
        <w:numPr>
          <w:ilvl w:val="0"/>
          <w:numId w:val="46"/>
        </w:numPr>
        <w:spacing w:after="0" w:line="360" w:lineRule="auto"/>
        <w:ind w:left="0" w:firstLine="71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Нежилые помещения площадью 43,1 кв</w:t>
      </w:r>
      <w:proofErr w:type="gram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Школьная, д. 8;</w:t>
      </w:r>
    </w:p>
    <w:p w:rsidR="005E72D7" w:rsidRPr="005E72D7" w:rsidRDefault="005E72D7" w:rsidP="005E72D7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 незавершенного строительства - нежилое здание площадью 1782,3 кв</w:t>
      </w:r>
      <w:proofErr w:type="gram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4-я Промышленная, д. 59, степень готовности - 38% одновременно с земельным участком;</w:t>
      </w:r>
    </w:p>
    <w:p w:rsidR="005E72D7" w:rsidRPr="005E72D7" w:rsidRDefault="005E72D7" w:rsidP="005E72D7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площадью 40,0 кв</w:t>
      </w:r>
      <w:proofErr w:type="gram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4-я Промышленная, д. 59/1 одновременно с земельным участком; </w:t>
      </w:r>
    </w:p>
    <w:p w:rsidR="005E72D7" w:rsidRPr="005E72D7" w:rsidRDefault="005E72D7" w:rsidP="005E72D7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площадью 43,4 кв</w:t>
      </w:r>
      <w:proofErr w:type="gram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Набережный проезд, д. 3/1 одновременно с земельным участком; </w:t>
      </w:r>
    </w:p>
    <w:p w:rsidR="005E72D7" w:rsidRPr="005E72D7" w:rsidRDefault="005E72D7" w:rsidP="005E72D7">
      <w:pPr>
        <w:numPr>
          <w:ilvl w:val="0"/>
          <w:numId w:val="46"/>
        </w:numPr>
        <w:spacing w:after="0" w:line="360" w:lineRule="auto"/>
        <w:ind w:left="0" w:firstLine="72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площадью 217,4 кв</w:t>
      </w:r>
      <w:proofErr w:type="gram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Лесная, д. 22; сооружение площадью 312,3 кв.м по адресу: г. Сыктывкар, ул. Лесная, д. 22/1; сооружение площадью 417,9 кв.м по адресу: г. Сыктывкар, ул. Лесная, д. 22/2, одновременно с единым земельным участком;</w:t>
      </w:r>
    </w:p>
    <w:p w:rsidR="005E72D7" w:rsidRPr="005E72D7" w:rsidRDefault="005E72D7" w:rsidP="005E72D7">
      <w:pPr>
        <w:numPr>
          <w:ilvl w:val="0"/>
          <w:numId w:val="46"/>
        </w:numPr>
        <w:spacing w:after="0" w:line="360" w:lineRule="auto"/>
        <w:ind w:left="0" w:firstLine="7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площадью 16,0 кв</w:t>
      </w:r>
      <w:proofErr w:type="gram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Менделеева, д. 8/2 одновременно с земельным участком;</w:t>
      </w:r>
    </w:p>
    <w:p w:rsidR="005E72D7" w:rsidRPr="005E72D7" w:rsidRDefault="005E72D7" w:rsidP="005E72D7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Нежилые помещения площадью 68,9 кв</w:t>
      </w:r>
      <w:proofErr w:type="gram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Космонавтов, д. 8;</w:t>
      </w:r>
    </w:p>
    <w:p w:rsidR="005E72D7" w:rsidRPr="005E72D7" w:rsidRDefault="005E72D7" w:rsidP="005E72D7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Нежилое здание площадью 136,6 кв</w:t>
      </w:r>
      <w:proofErr w:type="gramStart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Лесная, строение 34 одновременно с земельным участком.</w:t>
      </w:r>
    </w:p>
    <w:p w:rsidR="005E72D7" w:rsidRPr="005E72D7" w:rsidRDefault="005E72D7" w:rsidP="005E72D7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Движимое имущество - по мере поступления документов.</w:t>
      </w:r>
    </w:p>
    <w:p w:rsidR="009535C7" w:rsidRPr="009535C7" w:rsidRDefault="009535C7" w:rsidP="000F4C9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35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Процедуры:</w:t>
      </w:r>
    </w:p>
    <w:p w:rsidR="009535C7" w:rsidRDefault="002F0EF2" w:rsidP="000F4C9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реализации прогнозного плана приватизации муниципального имущества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F0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 году проведена 41 процедура приватизации (в том числе 31 - в электронном виде). Из них: 17 аукционов, в т.ч. 13 в электронном виде; 24  продажи посредством публичного предложения, в т.ч. 18 в электронном виде.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06EE3" w:rsidRPr="00506EE3" w:rsidRDefault="00506EE3" w:rsidP="000F4C9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06E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приватизации:</w:t>
      </w:r>
    </w:p>
    <w:p w:rsidR="00506EE3" w:rsidRPr="009535C7" w:rsidRDefault="00506EE3" w:rsidP="000F4C9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</w:t>
      </w:r>
      <w:r w:rsidR="002F0EF2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проведено </w:t>
      </w:r>
      <w:r w:rsidR="00AE7F7C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095C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заседаний комиссии по разработке условий приватизации объектов муниципальной собственности. </w:t>
      </w:r>
      <w:r w:rsidR="00303B30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E5CDB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ешением Совета </w:t>
      </w:r>
      <w:r w:rsidR="002E5CDB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МО ГО «Сыктывкар» от 18.11.2015 № 02/2015-45 (в редакции от </w:t>
      </w:r>
      <w:proofErr w:type="spellStart"/>
      <w:proofErr w:type="gramStart"/>
      <w:r w:rsidR="00634616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="00634616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31.10.2019г.</w:t>
      </w:r>
      <w:r w:rsidR="002E5CDB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03B30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 состав комиссии от депутатского корпуса, включающий 8 человек. </w:t>
      </w:r>
      <w:r w:rsidR="009B3AA2" w:rsidRPr="0063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администрации МО ГО «Сыктывкар» в состав комиссии входит 4 человека.</w:t>
      </w:r>
      <w:r w:rsidR="009B3A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C6369" w:rsidRPr="000C6369" w:rsidRDefault="000C6369" w:rsidP="000F4C9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C63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Реализованы:</w:t>
      </w:r>
    </w:p>
    <w:p w:rsidR="00E50A02" w:rsidRPr="00E50A02" w:rsidRDefault="00E50A02" w:rsidP="00E50A02">
      <w:pPr>
        <w:numPr>
          <w:ilvl w:val="0"/>
          <w:numId w:val="47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поликлиники № 1 площадью 1945,9 кв.м., по адресу: Республика Коми, г. Сыктывкар, ул. Бабушкина, д. 21, одновременно с земельным участком на аукционе в электронной форме 08.02.2019 г. Объект является переходящим с 2018 года.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Цена первоначального предложения составляла 54 080 160 рублей (без учета НДС), в том числе:</w:t>
      </w:r>
    </w:p>
    <w:p w:rsidR="00E50A02" w:rsidRPr="00E50A02" w:rsidRDefault="00E50A02" w:rsidP="00E50A02">
      <w:pPr>
        <w:spacing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здания – 42 926 080 рублей;</w:t>
      </w:r>
    </w:p>
    <w:p w:rsidR="00E50A02" w:rsidRPr="00E50A02" w:rsidRDefault="00E50A02" w:rsidP="00E50A02">
      <w:pPr>
        <w:spacing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земельного участка – 11 154 080 рублей.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Продажная цена составила 54 180 160  рублей (без учета НДС), в том числе:</w:t>
      </w:r>
    </w:p>
    <w:p w:rsidR="00E50A02" w:rsidRPr="00E50A02" w:rsidRDefault="00E50A02" w:rsidP="00E50A02">
      <w:pPr>
        <w:spacing w:after="0" w:line="360" w:lineRule="auto"/>
        <w:ind w:left="720" w:hanging="1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здания – 43 019 047, 04 рубля;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земельного участка – 11 161 112,96 рубля.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купли-продажи заключен с ООО «</w:t>
      </w:r>
      <w:proofErr w:type="spellStart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Лузалес</w:t>
      </w:r>
      <w:proofErr w:type="spellEnd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12.02.2019 г. Денежные средства поступили в бюджет  МО ГО «Сыктывкар» в полном объеме.</w:t>
      </w:r>
    </w:p>
    <w:p w:rsidR="00E50A02" w:rsidRPr="00E50A02" w:rsidRDefault="00E50A02" w:rsidP="00E50A02">
      <w:pPr>
        <w:numPr>
          <w:ilvl w:val="0"/>
          <w:numId w:val="47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Столярная мастерская площадью 234,2 кв</w:t>
      </w:r>
      <w:proofErr w:type="gramStart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</w:t>
      </w:r>
      <w:proofErr w:type="spellStart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Дырнос</w:t>
      </w:r>
      <w:proofErr w:type="spellEnd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д. 3/8 одновременно с земельным участком, путем продажи посредством публичного предложения в электронной форме 18.06.2019 г.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Цена первоначального предложения объекта недвижимости – 1 503 720 рублей (без учета НДС), в том числе: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здания – 701 681 рубль;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земельного участка – 802 039 рублей.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Минимальная цена предложения (цена отсечения) – 751 860 рублей (без учета НДС), в том числе: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здания - 350 840,50 рублей;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земельного участка – 401 019,50 рублей.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Продажная цена составила 751 860 рублей (без учета НДС), в том числе: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здания – 350 840,50 рублей;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земельного участка – 401 019,50 рублей.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 купли-продажи заключен с физическим </w:t>
      </w:r>
      <w:r w:rsidR="003D6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лицом </w:t>
      </w: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24.06.2019 г. Денежные средства поступили в бюджет  МО ГО «Сыктывкар» в полном объеме.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Нежилые помещения площадью 43,1 кв</w:t>
      </w:r>
      <w:proofErr w:type="gramStart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Школьная, д. 8, на аукционе в электронной форме 19.07.2019 г.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Начальная цена продажи объекта недвижимости – 598 000 рублей (без учета НДС).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Продажная цена составила 638 000 рублей (без учета НДС).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купли-продажи заключен с индивидуальным предпринимателем 19.07.2019 г.</w:t>
      </w:r>
      <w:r w:rsidRPr="00E50A02">
        <w:rPr>
          <w:rFonts w:eastAsiaTheme="minorEastAsia"/>
          <w:lang w:eastAsia="ru-RU"/>
        </w:rPr>
        <w:t xml:space="preserve"> </w:t>
      </w: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Денежные средства поступили в бюджет  МО ГО «Сыктывкар» в полном объеме.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Автомобиль ГАЗ-31029, 1993 года выпуска путем продажи посредством публичного предложения 02.04.2019 г.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Цена первоначального предложения движимого имущества – 16 043 рубля (без учета НДС). 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Минимальная цена предложения (цена отсечения) – 8 021,50 рублей (без учета НДС).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Продажная цена составила 8 021,50 рублей (без учета НДС).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купли-продажи заключен с физическим лицом 03.04.2019 г. Денежные средства поступили в бюджет МО ГО «Сыктывкар» в полном объеме.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Здание площадью 43,4 кв</w:t>
      </w:r>
      <w:proofErr w:type="gramStart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Набережный проезд, д. 3/1 одновременно с земельным участком, путем продажи посредством публичного предложения 10.04.2019 г. Объект является переходящим с 2018 года.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Цена первоначального предложения объекта недвижимости – 175 560 рублей (без учета НДС), в том числе: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здания – 76 990 рублей;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стоимость земельного участка – 98 570 рублей.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Минимальная цена предложения (цена отсечения) – 87 780 рублей (без учета НДС), в том числе: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здания – 38 495 рублей;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земельного участка – 49 285 рублей.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Продажная цена составила 95 780 рублей (без учета НДС), в том числе: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здания – 42 495 рублей;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земельного участка – 53 285 рублей.</w:t>
      </w:r>
    </w:p>
    <w:p w:rsidR="00E50A02" w:rsidRPr="00E50A02" w:rsidRDefault="00E50A02" w:rsidP="00E50A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купли-продажи заключен с физическим лицом 12.04.2019 г. Денежные средства поступили в бюджет  МО ГО «Сыктывкар» в полном объеме.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Здание площадью 16,0 кв</w:t>
      </w:r>
      <w:proofErr w:type="gramStart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Менделеева, д. 8/2 одновременно с земельным участком, на аукционе 10.01.2019 г. Объект является переходящим с 2018 года.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Цена первоначального предложения составляла 71 180 рублей (без учета НДС), в том числе:</w:t>
      </w:r>
    </w:p>
    <w:p w:rsidR="00E50A02" w:rsidRPr="00E50A02" w:rsidRDefault="00E50A02" w:rsidP="00E50A02">
      <w:pPr>
        <w:spacing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здания – 50 430 рублей;</w:t>
      </w:r>
    </w:p>
    <w:p w:rsidR="00E50A02" w:rsidRPr="00E50A02" w:rsidRDefault="00E50A02" w:rsidP="00E50A02">
      <w:pPr>
        <w:spacing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земельного участка – 20 750 рублей.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Продажная цена составила 80 180 рублей (без учета НДС), в том числе:</w:t>
      </w:r>
    </w:p>
    <w:p w:rsidR="00E50A02" w:rsidRPr="00E50A02" w:rsidRDefault="00E50A02" w:rsidP="00E50A02">
      <w:pPr>
        <w:spacing w:after="0" w:line="360" w:lineRule="auto"/>
        <w:ind w:left="720" w:hanging="1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здания – 59 430 рубля;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земельного участка – 20 750 рубля.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купли-продажи заключен с физическим лицом. Денежные средства поступили в бюджет  МО ГО «Сыктывкар» в полном объеме.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Нежилое здание площадью 136,6 кв</w:t>
      </w:r>
      <w:proofErr w:type="gramStart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Лесная, строение 34 одновременно с земельным участком, на аукционе в электронной форме 06.12.2019 г. 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Цена первоначального предложения составляла 1 731 210 рублей (без учета НДС), в том числе:</w:t>
      </w:r>
    </w:p>
    <w:p w:rsidR="00E50A02" w:rsidRPr="00E50A02" w:rsidRDefault="00E50A02" w:rsidP="00E50A02">
      <w:pPr>
        <w:spacing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здания – 348 130 рублей;</w:t>
      </w:r>
    </w:p>
    <w:p w:rsidR="00E50A02" w:rsidRPr="00E50A02" w:rsidRDefault="00E50A02" w:rsidP="00E50A02">
      <w:pPr>
        <w:spacing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земельного участка – 1 383 080 рублей.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Продажная цена составила 1 791 210 рублей (без учета НДС), в том числе: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стоимость здания – 408 130 рублей;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стоимость земельного участка – 1 383 080 рублей.</w:t>
      </w:r>
    </w:p>
    <w:p w:rsidR="00E50A02" w:rsidRPr="00E50A02" w:rsidRDefault="00E50A02" w:rsidP="00E50A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 купли-продажи заключен с физическим лицом </w:t>
      </w:r>
      <w:bookmarkStart w:id="0" w:name="_GoBack"/>
      <w:bookmarkEnd w:id="0"/>
      <w:r w:rsidRPr="00E50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09.12.2019 г. Денежные средства поступили в бюджет  МО ГО «Сыктывкар» в полном объеме.</w:t>
      </w:r>
    </w:p>
    <w:p w:rsidR="000C6369" w:rsidRPr="000C6369" w:rsidRDefault="000C6369" w:rsidP="000F4C95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68CF" w:rsidRPr="00C168CF" w:rsidRDefault="00C168CF" w:rsidP="000F4C95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168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Неналоговые доходы:</w:t>
      </w:r>
    </w:p>
    <w:p w:rsidR="00A24139" w:rsidRPr="00A24139" w:rsidRDefault="00A24139" w:rsidP="00A24139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4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приватизации муниципального имущества казны МО ГО «Сыктывкар» в 2019 году получены неналоговые доходы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размере </w:t>
      </w:r>
      <w:r w:rsidR="00A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57 546 125,32 рублей</w:t>
      </w:r>
      <w:r w:rsidRPr="00A24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24139" w:rsidRPr="00A24139" w:rsidRDefault="00A24139" w:rsidP="00A24139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4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КБК 963 1 14 02043 04 0001 410 в сумме 44 015 909,04 рубля</w:t>
      </w:r>
      <w:r w:rsidR="00AF31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CD5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доходы от продажи объектов капитального строительства, </w:t>
      </w:r>
      <w:r w:rsidR="00AF3126" w:rsidRPr="00AF31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главный администратор доходов </w:t>
      </w:r>
      <w:r w:rsidR="00AF312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F3126" w:rsidRPr="00AF31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Комитет</w:t>
      </w:r>
      <w:r w:rsidR="00AF312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24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24139" w:rsidRPr="00A24139" w:rsidRDefault="00A24139" w:rsidP="00A24139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4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КБК 928 1 14 02043 04 0001 410 в сумме 11 562 132,46 рублей</w:t>
      </w:r>
      <w:r w:rsidR="00CD5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55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доходы от продажи земельных участков под отдельно стоящими зданиями</w:t>
      </w:r>
      <w:r w:rsidR="009050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05024" w:rsidRPr="009050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администратор доходов – Управление архитектуры, городского строительства и землепользования администрации МО ГО «Сыктывкар»</w:t>
      </w:r>
      <w:r w:rsidR="0055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24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24139" w:rsidRPr="00A24139" w:rsidRDefault="00A24139" w:rsidP="00A24139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41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 КБК </w:t>
      </w:r>
      <w:r w:rsidRPr="00A2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924 1 14 02043 04 0001 410 </w:t>
      </w:r>
      <w:r w:rsidRPr="00A24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сумме 510 580,73 рублей, в том числе пени 0,05 рублей</w:t>
      </w:r>
      <w:r w:rsidR="009050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6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2866E1" w:rsidRPr="002866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главный администратор доходов – администрация </w:t>
      </w:r>
      <w:proofErr w:type="spellStart"/>
      <w:r w:rsidR="002866E1" w:rsidRPr="00286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Эжвинского</w:t>
      </w:r>
      <w:proofErr w:type="spellEnd"/>
      <w:r w:rsidR="002866E1" w:rsidRPr="002866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F97065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A24139" w:rsidRPr="00A24139" w:rsidRDefault="00A24139" w:rsidP="00A24139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4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КБК 924 1 14 06024 04 0000 430 в сумме 1 457 503,09 рублей, в том числе пени 0,04 рубля</w:t>
      </w:r>
      <w:r w:rsidR="002866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2866E1" w:rsidRPr="002866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главный администратор доходов – администрация </w:t>
      </w:r>
      <w:proofErr w:type="spellStart"/>
      <w:r w:rsidR="002866E1" w:rsidRPr="00286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Эжвинского</w:t>
      </w:r>
      <w:proofErr w:type="spellEnd"/>
      <w:r w:rsidR="002866E1" w:rsidRPr="002866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286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24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C6369" w:rsidRPr="000C6369" w:rsidRDefault="000C6369" w:rsidP="000F4C95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3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C6369" w:rsidRPr="000C6369" w:rsidRDefault="000C6369" w:rsidP="000F4C9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C63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 реализованы</w:t>
      </w:r>
      <w:r w:rsidR="00F367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объекты недвижимости</w:t>
      </w:r>
      <w:r w:rsidRPr="000C63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AC4F53" w:rsidRPr="00AC4F53" w:rsidRDefault="00AC4F53" w:rsidP="00AC4F53">
      <w:pPr>
        <w:numPr>
          <w:ilvl w:val="0"/>
          <w:numId w:val="4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Нежилые помещения (цокольного этажа) площадью 61,4 кв</w:t>
      </w:r>
      <w:proofErr w:type="gramStart"/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1-я Промышленная, д. 15. Торги от 29.01.2019, 02.04.2019, 03.06.2019 признаны несостоявшимися ввиду отсутствия заявок на участие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C4F53" w:rsidRPr="00AC4F53" w:rsidRDefault="00AC4F53" w:rsidP="00AC4F53">
      <w:pPr>
        <w:numPr>
          <w:ilvl w:val="0"/>
          <w:numId w:val="4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Нежилые помещения (цокольного этажа) площадью 183,1 кв</w:t>
      </w:r>
      <w:proofErr w:type="gramStart"/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1-я Промышленная, д. 15. Торги от 08.02.2019, </w:t>
      </w:r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12.04.2019, 18.06.2019  признаны несостоявшимися ввиду отсутствия заявок на участие.</w:t>
      </w:r>
    </w:p>
    <w:p w:rsidR="00AC4F53" w:rsidRPr="00AC4F53" w:rsidRDefault="00AC4F53" w:rsidP="00AC4F53">
      <w:pPr>
        <w:numPr>
          <w:ilvl w:val="0"/>
          <w:numId w:val="4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клуба площадью 1239,6 кв</w:t>
      </w:r>
      <w:proofErr w:type="gramStart"/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Верхний </w:t>
      </w:r>
      <w:proofErr w:type="spellStart"/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Чов</w:t>
      </w:r>
      <w:proofErr w:type="spellEnd"/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д. 59 одновременно с земельным участком. Торги от 08.02.2019, 12.04.2019, 18.06.2019  признаны несостоявшимися ввиду отсутствия заявок на участие.</w:t>
      </w:r>
    </w:p>
    <w:p w:rsidR="00AC4F53" w:rsidRPr="00AC4F53" w:rsidRDefault="00AC4F53" w:rsidP="00AC4F53">
      <w:pPr>
        <w:numPr>
          <w:ilvl w:val="0"/>
          <w:numId w:val="4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 незавершенного строительства - нежилое здание площадью 1782,3 кв</w:t>
      </w:r>
      <w:proofErr w:type="gramStart"/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4-я Промышленная, д. 59, степень готовности - 38% одновременно с земельным участком. Торги от 08.02.2019, 12.04.2019, 18.06.2019  признаны несостоявшимися ввиду отсутствия заявок на участие.</w:t>
      </w:r>
    </w:p>
    <w:p w:rsidR="00AC4F53" w:rsidRPr="00AC4F53" w:rsidRDefault="00AC4F53" w:rsidP="00AC4F53">
      <w:pPr>
        <w:numPr>
          <w:ilvl w:val="0"/>
          <w:numId w:val="4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площадью 40,0 кв</w:t>
      </w:r>
      <w:proofErr w:type="gramStart"/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4-я Промышленная, д. 59/1 одновременно с земельным участком. Торги от 08.02.2019, 12.04.2019, 18.06.2019 признаны несостоявшимися ввиду отсутствия заявок на участие.</w:t>
      </w:r>
    </w:p>
    <w:p w:rsidR="00AC4F53" w:rsidRPr="00AC4F53" w:rsidRDefault="00AC4F53" w:rsidP="00AC4F53">
      <w:pPr>
        <w:numPr>
          <w:ilvl w:val="0"/>
          <w:numId w:val="4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площадью 217,4 кв</w:t>
      </w:r>
      <w:proofErr w:type="gramStart"/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Лесная, д. 22; сооружение площадью 312,3 кв.м по адресу: г. Сыктывкар, ул. Лесная, д. 22/1; сооружение площадью 417,9 кв.м по адресу: г. Сыктывкар, ул. Лесная, д. 22/2, одновременно с единым земельным участком. Торги от 25.01.2019, 17.04.2019, 12.07.2019, 13.09.2019, 06.12.2019 признаны несостоявшимися ввиду отсутствия заявок на участие.</w:t>
      </w:r>
    </w:p>
    <w:p w:rsidR="003147A0" w:rsidRDefault="006200B9" w:rsidP="00AC4F53">
      <w:pPr>
        <w:numPr>
          <w:ilvl w:val="0"/>
          <w:numId w:val="4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3147A0"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ежилые помещения площадью 68,9 кв</w:t>
      </w:r>
      <w:proofErr w:type="gramStart"/>
      <w:r w:rsidR="003147A0"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="003147A0"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г. Сыктывкар, ул. Космонавтов, д. 8. </w:t>
      </w:r>
      <w:proofErr w:type="gramStart"/>
      <w:r w:rsidR="003147A0" w:rsidRPr="00AC4F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Постановлением администрации МО ГО «Сыктывкар» от 07.02.2020 № 2/294 «О внесении изменений в постановление администрации МО ГО Сыктывкар» от 06.05.2010 № 5/2146» </w:t>
      </w:r>
      <w:r w:rsidR="003147A0"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были включены в Перечень муниципального имущества муниципального образования городского округа «Сыктывкар»,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F36779" w:rsidRPr="000C6369" w:rsidRDefault="00AC4F53" w:rsidP="00F36779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4F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Также не реализован</w:t>
      </w:r>
      <w:r w:rsidR="003147A0" w:rsidRPr="003147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д</w:t>
      </w:r>
      <w:r w:rsidR="00F367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вижимое имущество:</w:t>
      </w:r>
    </w:p>
    <w:p w:rsidR="006200B9" w:rsidRPr="006200B9" w:rsidRDefault="006200B9" w:rsidP="006200B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0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</w:t>
      </w:r>
      <w:r w:rsidRPr="006200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Холодильная автоматизированная установка контейнерного типа (комплект) НСТ – 400К, 2011 года выпуска. Торги от 08.02.2019, 12.04.2019, 18.06.2019 признаны несостоявшимися ввиду отсутствия заявок на участие;</w:t>
      </w:r>
    </w:p>
    <w:p w:rsidR="006200B9" w:rsidRDefault="006200B9" w:rsidP="006200B9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0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6200B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Ледовая система  (комплект – 1800 кв.м.), 2011 года выпуска. Торги от 08.02.2019, 12.04.2019, 18.06.2019 признаны несостоявшимися ввиду отсутствия заявок на участие.</w:t>
      </w:r>
    </w:p>
    <w:p w:rsidR="006200B9" w:rsidRPr="00AC4F53" w:rsidRDefault="006200B9" w:rsidP="006200B9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Нереализованн</w:t>
      </w:r>
      <w:r w:rsidR="00927E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в 2019 году </w:t>
      </w:r>
      <w:r w:rsidR="00927E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</w:t>
      </w:r>
      <w:r w:rsidR="00927E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C4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включены в прогнозный план (программу) приватизации на 2020 год.</w:t>
      </w:r>
    </w:p>
    <w:p w:rsidR="00344820" w:rsidRPr="00344820" w:rsidRDefault="0015733F" w:rsidP="0034482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реализации принципа открытости деятельности органов местного само</w:t>
      </w:r>
      <w:r w:rsid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в сфере приватизации, определенного в</w:t>
      </w:r>
      <w:r w:rsidR="00FF793F" w:rsidRPr="00FF79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70A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</w:t>
      </w:r>
      <w:r w:rsid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70A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</w:t>
      </w:r>
      <w:r w:rsidR="00070ABC" w:rsidRPr="00070A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937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344820"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нформация о каждой процедуре приватизации объектов муниципального имущества, находящегося в собственности  МО ГО «Сыктывкар», на постоянной и регулярной основе публикуется на едином официальном сайте www.torgi.gov.ru в информационно-телекоммуникационной сети </w:t>
      </w:r>
      <w:r w:rsidR="006B0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44820"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6B0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44820"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344820" w:rsidRPr="00344820" w:rsidRDefault="0084025D" w:rsidP="0034482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4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изменениями, внесенными в Федеральный закон № 178-ФЗ «О приватизации</w:t>
      </w:r>
      <w:r w:rsidR="00A26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6F7B" w:rsidRPr="00A26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государственного и муниципального имущества</w:t>
      </w:r>
      <w:r w:rsidR="00A26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938A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26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4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торги, начиная с ию</w:t>
      </w:r>
      <w:r w:rsidR="00A26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84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</w:t>
      </w:r>
      <w:r w:rsidR="00A26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2019 </w:t>
      </w:r>
      <w:r w:rsidRPr="0084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="00A35D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84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проводятся только в электронной форме</w:t>
      </w:r>
      <w:r w:rsidR="00E302A4" w:rsidRPr="00E30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02A4"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электронной площадке – универсальной торговой платформе ЗАО «Сбербанк-АСТ», размещенной на сайте http://utp.sberbank-ast.ru в сети Интернет (торговая секция «Приватизация, аренда и продажа прав»)</w:t>
      </w:r>
      <w:r w:rsidRPr="0084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что позволяет расширить круг потенциальных участников, а также</w:t>
      </w:r>
      <w:proofErr w:type="gramEnd"/>
      <w:r w:rsidRPr="0084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исключает коррупционную составляющую.</w:t>
      </w:r>
    </w:p>
    <w:p w:rsidR="000C6369" w:rsidRPr="000C6369" w:rsidRDefault="00344820" w:rsidP="00344820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обеспечения открытости, доступности и прозрачности информация о приватизационных процедурах дополнительно публикуется на официальн</w:t>
      </w:r>
      <w:r w:rsidR="004F2F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сайт</w:t>
      </w:r>
      <w:r w:rsidR="004F2F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МО ГО «Сыктывкар» </w:t>
      </w:r>
      <w:r w:rsidR="004F2F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администрации </w:t>
      </w:r>
      <w:proofErr w:type="spellStart"/>
      <w:r w:rsidR="004F2F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Эжвинского</w:t>
      </w:r>
      <w:proofErr w:type="spellEnd"/>
      <w:r w:rsidR="004F2F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МО ГО «Сыктывкар» (</w:t>
      </w:r>
      <w:proofErr w:type="spellStart"/>
      <w:r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сыктывкар</w:t>
      </w:r>
      <w:proofErr w:type="gramStart"/>
      <w:r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proofErr w:type="spellEnd"/>
      <w:r w:rsidR="004F2F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F2F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эжва.рф</w:t>
      </w:r>
      <w:proofErr w:type="spellEnd"/>
      <w:r w:rsidR="004F2F0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в официальном печатном издании</w:t>
      </w:r>
      <w:r w:rsidR="004F2F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344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газете «Панорама столицы».</w:t>
      </w:r>
      <w:r w:rsidR="00070A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C6369" w:rsidRDefault="000C6369" w:rsidP="000C636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02A4" w:rsidRPr="000C6369" w:rsidRDefault="00E302A4" w:rsidP="000C636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6369" w:rsidRPr="000C6369" w:rsidRDefault="000C6369" w:rsidP="000C63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3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      И.Н. Янчук</w:t>
      </w:r>
    </w:p>
    <w:p w:rsidR="000C6369" w:rsidRPr="000C6369" w:rsidRDefault="000C6369" w:rsidP="000C63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6369" w:rsidRPr="000C6369" w:rsidRDefault="000C6369" w:rsidP="000C63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C6369" w:rsidRPr="000C6369" w:rsidRDefault="000C6369" w:rsidP="000C63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6369" w:rsidRPr="000C6369" w:rsidRDefault="000C6369" w:rsidP="000C63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6369" w:rsidRPr="000C6369" w:rsidRDefault="000C6369" w:rsidP="000C63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6369" w:rsidRPr="000C6369" w:rsidRDefault="000C6369" w:rsidP="000C63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6369" w:rsidRPr="000C6369" w:rsidRDefault="000C6369" w:rsidP="000C63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6369" w:rsidRPr="000C6369" w:rsidRDefault="000C6369" w:rsidP="000C63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6369">
        <w:rPr>
          <w:rFonts w:ascii="Times New Roman" w:eastAsiaTheme="minorEastAsia" w:hAnsi="Times New Roman" w:cs="Times New Roman"/>
          <w:sz w:val="20"/>
          <w:szCs w:val="20"/>
          <w:lang w:eastAsia="ru-RU"/>
        </w:rPr>
        <w:t>Чупрова Юлия Владимировна,</w:t>
      </w:r>
    </w:p>
    <w:p w:rsidR="000C6369" w:rsidRPr="000C6369" w:rsidRDefault="000C6369" w:rsidP="000C63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6369">
        <w:rPr>
          <w:rFonts w:ascii="Times New Roman" w:eastAsiaTheme="minorEastAsia" w:hAnsi="Times New Roman" w:cs="Times New Roman"/>
          <w:sz w:val="20"/>
          <w:szCs w:val="20"/>
          <w:lang w:eastAsia="ru-RU"/>
        </w:rPr>
        <w:t>24-24-45</w:t>
      </w:r>
    </w:p>
    <w:p w:rsidR="000812C1" w:rsidRPr="008A015D" w:rsidRDefault="000812C1" w:rsidP="00081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5ED" w:rsidRPr="003C5DE4" w:rsidRDefault="00F625ED" w:rsidP="0095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5ED" w:rsidRPr="003C5DE4" w:rsidSect="00A953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477"/>
    <w:multiLevelType w:val="hybridMultilevel"/>
    <w:tmpl w:val="AB08E8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D791A"/>
    <w:multiLevelType w:val="hybridMultilevel"/>
    <w:tmpl w:val="3E6065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663B"/>
    <w:multiLevelType w:val="hybridMultilevel"/>
    <w:tmpl w:val="48EE23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379746C"/>
    <w:multiLevelType w:val="hybridMultilevel"/>
    <w:tmpl w:val="74E868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B6140B8"/>
    <w:multiLevelType w:val="hybridMultilevel"/>
    <w:tmpl w:val="A5F05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4325"/>
    <w:multiLevelType w:val="hybridMultilevel"/>
    <w:tmpl w:val="6F581F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1040704"/>
    <w:multiLevelType w:val="hybridMultilevel"/>
    <w:tmpl w:val="708620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17315C0"/>
    <w:multiLevelType w:val="hybridMultilevel"/>
    <w:tmpl w:val="C43470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0E241C"/>
    <w:multiLevelType w:val="hybridMultilevel"/>
    <w:tmpl w:val="F530B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6370311"/>
    <w:multiLevelType w:val="hybridMultilevel"/>
    <w:tmpl w:val="A69E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B3092"/>
    <w:multiLevelType w:val="hybridMultilevel"/>
    <w:tmpl w:val="CDF0E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7FB1B68"/>
    <w:multiLevelType w:val="hybridMultilevel"/>
    <w:tmpl w:val="E8EC3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37E4F"/>
    <w:multiLevelType w:val="hybridMultilevel"/>
    <w:tmpl w:val="1846A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83B09"/>
    <w:multiLevelType w:val="hybridMultilevel"/>
    <w:tmpl w:val="2A9C157E"/>
    <w:lvl w:ilvl="0" w:tplc="F82411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442D50"/>
    <w:multiLevelType w:val="hybridMultilevel"/>
    <w:tmpl w:val="A1000E1E"/>
    <w:lvl w:ilvl="0" w:tplc="ED78D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B52990"/>
    <w:multiLevelType w:val="hybridMultilevel"/>
    <w:tmpl w:val="5AC464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7F35BA9"/>
    <w:multiLevelType w:val="hybridMultilevel"/>
    <w:tmpl w:val="9ACAA7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AD3256F"/>
    <w:multiLevelType w:val="hybridMultilevel"/>
    <w:tmpl w:val="38D48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B8132C7"/>
    <w:multiLevelType w:val="hybridMultilevel"/>
    <w:tmpl w:val="CB82AE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2D8C1F63"/>
    <w:multiLevelType w:val="hybridMultilevel"/>
    <w:tmpl w:val="135CFF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E6519BE"/>
    <w:multiLevelType w:val="hybridMultilevel"/>
    <w:tmpl w:val="202A2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E39E7"/>
    <w:multiLevelType w:val="hybridMultilevel"/>
    <w:tmpl w:val="460E04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6161BF1"/>
    <w:multiLevelType w:val="hybridMultilevel"/>
    <w:tmpl w:val="D40438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3A812826"/>
    <w:multiLevelType w:val="hybridMultilevel"/>
    <w:tmpl w:val="F51618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3DAF21DD"/>
    <w:multiLevelType w:val="hybridMultilevel"/>
    <w:tmpl w:val="3D9CF7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3EEA5AB9"/>
    <w:multiLevelType w:val="hybridMultilevel"/>
    <w:tmpl w:val="D944C8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0360B64"/>
    <w:multiLevelType w:val="hybridMultilevel"/>
    <w:tmpl w:val="F482C8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26C59"/>
    <w:multiLevelType w:val="hybridMultilevel"/>
    <w:tmpl w:val="1388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102189C"/>
    <w:multiLevelType w:val="hybridMultilevel"/>
    <w:tmpl w:val="CE68F2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36F4AE7"/>
    <w:multiLevelType w:val="hybridMultilevel"/>
    <w:tmpl w:val="267A9C84"/>
    <w:lvl w:ilvl="0" w:tplc="197C0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F83D70"/>
    <w:multiLevelType w:val="hybridMultilevel"/>
    <w:tmpl w:val="1388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49E3588F"/>
    <w:multiLevelType w:val="hybridMultilevel"/>
    <w:tmpl w:val="9F80944A"/>
    <w:lvl w:ilvl="0" w:tplc="B0EAB83E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A6E32F5"/>
    <w:multiLevelType w:val="hybridMultilevel"/>
    <w:tmpl w:val="C43470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32C04DD"/>
    <w:multiLevelType w:val="hybridMultilevel"/>
    <w:tmpl w:val="96FE3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49F1DEF"/>
    <w:multiLevelType w:val="hybridMultilevel"/>
    <w:tmpl w:val="1EEA5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73676C4"/>
    <w:multiLevelType w:val="hybridMultilevel"/>
    <w:tmpl w:val="5B80C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5A3D1066"/>
    <w:multiLevelType w:val="hybridMultilevel"/>
    <w:tmpl w:val="AB80C9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5E3C7B89"/>
    <w:multiLevelType w:val="hybridMultilevel"/>
    <w:tmpl w:val="9E0246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61D31875"/>
    <w:multiLevelType w:val="hybridMultilevel"/>
    <w:tmpl w:val="C6FAE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54E6C"/>
    <w:multiLevelType w:val="hybridMultilevel"/>
    <w:tmpl w:val="00365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27106"/>
    <w:multiLevelType w:val="hybridMultilevel"/>
    <w:tmpl w:val="678822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3742A4F"/>
    <w:multiLevelType w:val="hybridMultilevel"/>
    <w:tmpl w:val="36780BE8"/>
    <w:lvl w:ilvl="0" w:tplc="1610B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7BE28DC"/>
    <w:multiLevelType w:val="hybridMultilevel"/>
    <w:tmpl w:val="688668A2"/>
    <w:lvl w:ilvl="0" w:tplc="6FDA5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7D5284"/>
    <w:multiLevelType w:val="hybridMultilevel"/>
    <w:tmpl w:val="346C5B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72853BF8"/>
    <w:multiLevelType w:val="hybridMultilevel"/>
    <w:tmpl w:val="4F68C3C2"/>
    <w:lvl w:ilvl="0" w:tplc="774E5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3E563F"/>
    <w:multiLevelType w:val="hybridMultilevel"/>
    <w:tmpl w:val="410E19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F78F0"/>
    <w:multiLevelType w:val="hybridMultilevel"/>
    <w:tmpl w:val="416AEA84"/>
    <w:lvl w:ilvl="0" w:tplc="B2781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936BA4"/>
    <w:multiLevelType w:val="hybridMultilevel"/>
    <w:tmpl w:val="8C285624"/>
    <w:lvl w:ilvl="0" w:tplc="C4C07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29"/>
  </w:num>
  <w:num w:numId="3">
    <w:abstractNumId w:val="44"/>
  </w:num>
  <w:num w:numId="4">
    <w:abstractNumId w:val="46"/>
  </w:num>
  <w:num w:numId="5">
    <w:abstractNumId w:val="31"/>
  </w:num>
  <w:num w:numId="6">
    <w:abstractNumId w:val="38"/>
  </w:num>
  <w:num w:numId="7">
    <w:abstractNumId w:val="12"/>
  </w:num>
  <w:num w:numId="8">
    <w:abstractNumId w:val="4"/>
  </w:num>
  <w:num w:numId="9">
    <w:abstractNumId w:val="26"/>
  </w:num>
  <w:num w:numId="10">
    <w:abstractNumId w:val="39"/>
  </w:num>
  <w:num w:numId="11">
    <w:abstractNumId w:val="21"/>
  </w:num>
  <w:num w:numId="12">
    <w:abstractNumId w:val="1"/>
  </w:num>
  <w:num w:numId="13">
    <w:abstractNumId w:val="11"/>
  </w:num>
  <w:num w:numId="14">
    <w:abstractNumId w:val="45"/>
  </w:num>
  <w:num w:numId="15">
    <w:abstractNumId w:val="20"/>
  </w:num>
  <w:num w:numId="16">
    <w:abstractNumId w:val="15"/>
  </w:num>
  <w:num w:numId="17">
    <w:abstractNumId w:val="43"/>
  </w:num>
  <w:num w:numId="18">
    <w:abstractNumId w:val="23"/>
  </w:num>
  <w:num w:numId="19">
    <w:abstractNumId w:val="35"/>
  </w:num>
  <w:num w:numId="20">
    <w:abstractNumId w:val="6"/>
  </w:num>
  <w:num w:numId="21">
    <w:abstractNumId w:val="18"/>
  </w:num>
  <w:num w:numId="22">
    <w:abstractNumId w:val="16"/>
  </w:num>
  <w:num w:numId="23">
    <w:abstractNumId w:val="17"/>
  </w:num>
  <w:num w:numId="24">
    <w:abstractNumId w:val="28"/>
  </w:num>
  <w:num w:numId="25">
    <w:abstractNumId w:val="5"/>
  </w:num>
  <w:num w:numId="26">
    <w:abstractNumId w:val="33"/>
  </w:num>
  <w:num w:numId="27">
    <w:abstractNumId w:val="2"/>
  </w:num>
  <w:num w:numId="28">
    <w:abstractNumId w:val="34"/>
  </w:num>
  <w:num w:numId="29">
    <w:abstractNumId w:val="3"/>
  </w:num>
  <w:num w:numId="30">
    <w:abstractNumId w:val="24"/>
  </w:num>
  <w:num w:numId="31">
    <w:abstractNumId w:val="22"/>
  </w:num>
  <w:num w:numId="32">
    <w:abstractNumId w:val="25"/>
  </w:num>
  <w:num w:numId="33">
    <w:abstractNumId w:val="36"/>
  </w:num>
  <w:num w:numId="34">
    <w:abstractNumId w:val="8"/>
  </w:num>
  <w:num w:numId="35">
    <w:abstractNumId w:val="40"/>
  </w:num>
  <w:num w:numId="36">
    <w:abstractNumId w:val="37"/>
  </w:num>
  <w:num w:numId="37">
    <w:abstractNumId w:val="27"/>
  </w:num>
  <w:num w:numId="38">
    <w:abstractNumId w:val="30"/>
  </w:num>
  <w:num w:numId="39">
    <w:abstractNumId w:val="9"/>
  </w:num>
  <w:num w:numId="40">
    <w:abstractNumId w:val="0"/>
  </w:num>
  <w:num w:numId="41">
    <w:abstractNumId w:val="10"/>
  </w:num>
  <w:num w:numId="42">
    <w:abstractNumId w:val="19"/>
  </w:num>
  <w:num w:numId="43">
    <w:abstractNumId w:val="32"/>
  </w:num>
  <w:num w:numId="44">
    <w:abstractNumId w:val="7"/>
  </w:num>
  <w:num w:numId="45">
    <w:abstractNumId w:val="13"/>
  </w:num>
  <w:num w:numId="46">
    <w:abstractNumId w:val="47"/>
  </w:num>
  <w:num w:numId="47">
    <w:abstractNumId w:val="42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52A"/>
    <w:rsid w:val="000000F0"/>
    <w:rsid w:val="00012FF5"/>
    <w:rsid w:val="00025285"/>
    <w:rsid w:val="000255EA"/>
    <w:rsid w:val="00027D34"/>
    <w:rsid w:val="00043ED1"/>
    <w:rsid w:val="000517C7"/>
    <w:rsid w:val="00055D9C"/>
    <w:rsid w:val="000561D5"/>
    <w:rsid w:val="00062674"/>
    <w:rsid w:val="00066E30"/>
    <w:rsid w:val="00070ABC"/>
    <w:rsid w:val="000812C1"/>
    <w:rsid w:val="000A5B36"/>
    <w:rsid w:val="000A5E92"/>
    <w:rsid w:val="000B02A9"/>
    <w:rsid w:val="000C095C"/>
    <w:rsid w:val="000C15B2"/>
    <w:rsid w:val="000C2AF1"/>
    <w:rsid w:val="000C6369"/>
    <w:rsid w:val="000D3E6D"/>
    <w:rsid w:val="000E1931"/>
    <w:rsid w:val="000E42C2"/>
    <w:rsid w:val="000E72C8"/>
    <w:rsid w:val="000F07F9"/>
    <w:rsid w:val="000F4C95"/>
    <w:rsid w:val="00100387"/>
    <w:rsid w:val="0010244B"/>
    <w:rsid w:val="0010378D"/>
    <w:rsid w:val="00105673"/>
    <w:rsid w:val="00106DC6"/>
    <w:rsid w:val="00114634"/>
    <w:rsid w:val="00114672"/>
    <w:rsid w:val="00140EDC"/>
    <w:rsid w:val="00151533"/>
    <w:rsid w:val="0015733F"/>
    <w:rsid w:val="00170C3B"/>
    <w:rsid w:val="00170D69"/>
    <w:rsid w:val="00171AC9"/>
    <w:rsid w:val="0018100E"/>
    <w:rsid w:val="001A2D76"/>
    <w:rsid w:val="001C45DF"/>
    <w:rsid w:val="001F490B"/>
    <w:rsid w:val="00215E61"/>
    <w:rsid w:val="0022539D"/>
    <w:rsid w:val="00235ADF"/>
    <w:rsid w:val="002544CB"/>
    <w:rsid w:val="002866E1"/>
    <w:rsid w:val="002935D0"/>
    <w:rsid w:val="002A5B2C"/>
    <w:rsid w:val="002B552C"/>
    <w:rsid w:val="002C5BDD"/>
    <w:rsid w:val="002C7196"/>
    <w:rsid w:val="002C7F6B"/>
    <w:rsid w:val="002E5CDB"/>
    <w:rsid w:val="002F0EF2"/>
    <w:rsid w:val="002F7219"/>
    <w:rsid w:val="002F7F1F"/>
    <w:rsid w:val="00303B30"/>
    <w:rsid w:val="003147A0"/>
    <w:rsid w:val="003433C9"/>
    <w:rsid w:val="0034356C"/>
    <w:rsid w:val="00344820"/>
    <w:rsid w:val="00351937"/>
    <w:rsid w:val="00356DCC"/>
    <w:rsid w:val="003633D0"/>
    <w:rsid w:val="00372B2B"/>
    <w:rsid w:val="00380170"/>
    <w:rsid w:val="0038299B"/>
    <w:rsid w:val="00390817"/>
    <w:rsid w:val="003C1843"/>
    <w:rsid w:val="003C5DE4"/>
    <w:rsid w:val="003C6EE0"/>
    <w:rsid w:val="003D6256"/>
    <w:rsid w:val="003D67D0"/>
    <w:rsid w:val="003E5D22"/>
    <w:rsid w:val="003E6AB7"/>
    <w:rsid w:val="00436D14"/>
    <w:rsid w:val="004610B5"/>
    <w:rsid w:val="00462033"/>
    <w:rsid w:val="0046482C"/>
    <w:rsid w:val="0048252A"/>
    <w:rsid w:val="004920FF"/>
    <w:rsid w:val="004A0144"/>
    <w:rsid w:val="004A21D4"/>
    <w:rsid w:val="004B0582"/>
    <w:rsid w:val="004B14B6"/>
    <w:rsid w:val="004B1DD6"/>
    <w:rsid w:val="004B2AC9"/>
    <w:rsid w:val="004C2FDD"/>
    <w:rsid w:val="004C667D"/>
    <w:rsid w:val="004E5C7D"/>
    <w:rsid w:val="004F2D0B"/>
    <w:rsid w:val="004F2F05"/>
    <w:rsid w:val="004F3D7E"/>
    <w:rsid w:val="004F75AC"/>
    <w:rsid w:val="004F7657"/>
    <w:rsid w:val="00505BEF"/>
    <w:rsid w:val="00506EE3"/>
    <w:rsid w:val="005238DD"/>
    <w:rsid w:val="00525658"/>
    <w:rsid w:val="00530D33"/>
    <w:rsid w:val="0053379D"/>
    <w:rsid w:val="00537920"/>
    <w:rsid w:val="00553E6C"/>
    <w:rsid w:val="00556F30"/>
    <w:rsid w:val="0058703D"/>
    <w:rsid w:val="005910DB"/>
    <w:rsid w:val="005965E1"/>
    <w:rsid w:val="005A1574"/>
    <w:rsid w:val="005A1F98"/>
    <w:rsid w:val="005D5080"/>
    <w:rsid w:val="005E09E6"/>
    <w:rsid w:val="005E5924"/>
    <w:rsid w:val="005E72D7"/>
    <w:rsid w:val="006059EB"/>
    <w:rsid w:val="0061415C"/>
    <w:rsid w:val="006200B9"/>
    <w:rsid w:val="00626A71"/>
    <w:rsid w:val="00634616"/>
    <w:rsid w:val="00636195"/>
    <w:rsid w:val="00651967"/>
    <w:rsid w:val="00654E54"/>
    <w:rsid w:val="006579B4"/>
    <w:rsid w:val="006630ED"/>
    <w:rsid w:val="00666C05"/>
    <w:rsid w:val="00682824"/>
    <w:rsid w:val="00682DC5"/>
    <w:rsid w:val="00695A07"/>
    <w:rsid w:val="006A0279"/>
    <w:rsid w:val="006A04A6"/>
    <w:rsid w:val="006A2F7B"/>
    <w:rsid w:val="006A7427"/>
    <w:rsid w:val="006B0758"/>
    <w:rsid w:val="006D6C13"/>
    <w:rsid w:val="006E7532"/>
    <w:rsid w:val="006F405E"/>
    <w:rsid w:val="00700AFF"/>
    <w:rsid w:val="0071109C"/>
    <w:rsid w:val="007150A9"/>
    <w:rsid w:val="00722AF5"/>
    <w:rsid w:val="00731044"/>
    <w:rsid w:val="00736953"/>
    <w:rsid w:val="00746360"/>
    <w:rsid w:val="007548DD"/>
    <w:rsid w:val="007632E4"/>
    <w:rsid w:val="007649D2"/>
    <w:rsid w:val="0076684F"/>
    <w:rsid w:val="00766E71"/>
    <w:rsid w:val="00791552"/>
    <w:rsid w:val="007938A3"/>
    <w:rsid w:val="00793FD9"/>
    <w:rsid w:val="00795D67"/>
    <w:rsid w:val="007A0B1A"/>
    <w:rsid w:val="007A2149"/>
    <w:rsid w:val="007A4228"/>
    <w:rsid w:val="007C1DBB"/>
    <w:rsid w:val="007D23BE"/>
    <w:rsid w:val="007D4797"/>
    <w:rsid w:val="007D65B6"/>
    <w:rsid w:val="0084025D"/>
    <w:rsid w:val="0086474D"/>
    <w:rsid w:val="008674E9"/>
    <w:rsid w:val="00882375"/>
    <w:rsid w:val="00886052"/>
    <w:rsid w:val="008905CC"/>
    <w:rsid w:val="008937D3"/>
    <w:rsid w:val="008A015D"/>
    <w:rsid w:val="008A2211"/>
    <w:rsid w:val="008A527B"/>
    <w:rsid w:val="008C3A60"/>
    <w:rsid w:val="008E6C13"/>
    <w:rsid w:val="008F4FA7"/>
    <w:rsid w:val="00905024"/>
    <w:rsid w:val="00911390"/>
    <w:rsid w:val="00911533"/>
    <w:rsid w:val="00912684"/>
    <w:rsid w:val="009135C6"/>
    <w:rsid w:val="00924224"/>
    <w:rsid w:val="009259A6"/>
    <w:rsid w:val="00927E88"/>
    <w:rsid w:val="009317BD"/>
    <w:rsid w:val="009357B5"/>
    <w:rsid w:val="00937653"/>
    <w:rsid w:val="00947398"/>
    <w:rsid w:val="009535C7"/>
    <w:rsid w:val="00956969"/>
    <w:rsid w:val="0096055E"/>
    <w:rsid w:val="009770E6"/>
    <w:rsid w:val="009778C9"/>
    <w:rsid w:val="00983F9D"/>
    <w:rsid w:val="00994DA5"/>
    <w:rsid w:val="009A3F94"/>
    <w:rsid w:val="009A6547"/>
    <w:rsid w:val="009B3AA2"/>
    <w:rsid w:val="009D771A"/>
    <w:rsid w:val="009E71B1"/>
    <w:rsid w:val="009F674F"/>
    <w:rsid w:val="00A11319"/>
    <w:rsid w:val="00A11BB9"/>
    <w:rsid w:val="00A24139"/>
    <w:rsid w:val="00A26F7B"/>
    <w:rsid w:val="00A35D6E"/>
    <w:rsid w:val="00A41D16"/>
    <w:rsid w:val="00A56042"/>
    <w:rsid w:val="00A60EB7"/>
    <w:rsid w:val="00A70B28"/>
    <w:rsid w:val="00A75389"/>
    <w:rsid w:val="00A77C7D"/>
    <w:rsid w:val="00A77E9A"/>
    <w:rsid w:val="00A83874"/>
    <w:rsid w:val="00A953E4"/>
    <w:rsid w:val="00AA0570"/>
    <w:rsid w:val="00AA1A79"/>
    <w:rsid w:val="00AC206F"/>
    <w:rsid w:val="00AC3D66"/>
    <w:rsid w:val="00AC4E37"/>
    <w:rsid w:val="00AC4F53"/>
    <w:rsid w:val="00AC6071"/>
    <w:rsid w:val="00AE7F7C"/>
    <w:rsid w:val="00AF1A6E"/>
    <w:rsid w:val="00AF3126"/>
    <w:rsid w:val="00AF7C25"/>
    <w:rsid w:val="00B004F6"/>
    <w:rsid w:val="00B109FE"/>
    <w:rsid w:val="00B1415A"/>
    <w:rsid w:val="00B24035"/>
    <w:rsid w:val="00B3330B"/>
    <w:rsid w:val="00B46D26"/>
    <w:rsid w:val="00B4797F"/>
    <w:rsid w:val="00B5046F"/>
    <w:rsid w:val="00B5407D"/>
    <w:rsid w:val="00B55FE3"/>
    <w:rsid w:val="00B63161"/>
    <w:rsid w:val="00B665BF"/>
    <w:rsid w:val="00B8223B"/>
    <w:rsid w:val="00B91A33"/>
    <w:rsid w:val="00B9641F"/>
    <w:rsid w:val="00BA1454"/>
    <w:rsid w:val="00BA562E"/>
    <w:rsid w:val="00BE15D4"/>
    <w:rsid w:val="00BF0FCE"/>
    <w:rsid w:val="00C168CF"/>
    <w:rsid w:val="00C26FD5"/>
    <w:rsid w:val="00C35529"/>
    <w:rsid w:val="00C40067"/>
    <w:rsid w:val="00C4008F"/>
    <w:rsid w:val="00C517F0"/>
    <w:rsid w:val="00C668D4"/>
    <w:rsid w:val="00C77C16"/>
    <w:rsid w:val="00CA58CC"/>
    <w:rsid w:val="00CB4644"/>
    <w:rsid w:val="00CD208A"/>
    <w:rsid w:val="00CD2E87"/>
    <w:rsid w:val="00CD5AB4"/>
    <w:rsid w:val="00CD5BFF"/>
    <w:rsid w:val="00D0401E"/>
    <w:rsid w:val="00D1126F"/>
    <w:rsid w:val="00D356AE"/>
    <w:rsid w:val="00D44513"/>
    <w:rsid w:val="00D51889"/>
    <w:rsid w:val="00D54C8B"/>
    <w:rsid w:val="00D569A8"/>
    <w:rsid w:val="00D609F5"/>
    <w:rsid w:val="00D67EAB"/>
    <w:rsid w:val="00D75B47"/>
    <w:rsid w:val="00D86BED"/>
    <w:rsid w:val="00DA256E"/>
    <w:rsid w:val="00DA47C5"/>
    <w:rsid w:val="00DB02A4"/>
    <w:rsid w:val="00DB1709"/>
    <w:rsid w:val="00DB63B3"/>
    <w:rsid w:val="00DC042C"/>
    <w:rsid w:val="00DC2099"/>
    <w:rsid w:val="00DE0A90"/>
    <w:rsid w:val="00DE66F4"/>
    <w:rsid w:val="00E137FE"/>
    <w:rsid w:val="00E1386C"/>
    <w:rsid w:val="00E2743A"/>
    <w:rsid w:val="00E302A4"/>
    <w:rsid w:val="00E33427"/>
    <w:rsid w:val="00E50A02"/>
    <w:rsid w:val="00E54B29"/>
    <w:rsid w:val="00E609BC"/>
    <w:rsid w:val="00E63FD5"/>
    <w:rsid w:val="00E879A9"/>
    <w:rsid w:val="00ED2E6A"/>
    <w:rsid w:val="00EE5879"/>
    <w:rsid w:val="00EF600E"/>
    <w:rsid w:val="00F0044C"/>
    <w:rsid w:val="00F07CC4"/>
    <w:rsid w:val="00F231B5"/>
    <w:rsid w:val="00F35BE1"/>
    <w:rsid w:val="00F36779"/>
    <w:rsid w:val="00F55BAF"/>
    <w:rsid w:val="00F56FA5"/>
    <w:rsid w:val="00F577FA"/>
    <w:rsid w:val="00F616DE"/>
    <w:rsid w:val="00F625ED"/>
    <w:rsid w:val="00F76E62"/>
    <w:rsid w:val="00F8203D"/>
    <w:rsid w:val="00F8539E"/>
    <w:rsid w:val="00F86236"/>
    <w:rsid w:val="00F97065"/>
    <w:rsid w:val="00FB41B8"/>
    <w:rsid w:val="00FC72DF"/>
    <w:rsid w:val="00FD485D"/>
    <w:rsid w:val="00FE653C"/>
    <w:rsid w:val="00FF4B43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2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8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1415A"/>
    <w:rPr>
      <w:color w:val="0000FF" w:themeColor="hyperlink"/>
      <w:u w:val="single"/>
    </w:rPr>
  </w:style>
  <w:style w:type="paragraph" w:customStyle="1" w:styleId="ConsPlusNormal">
    <w:name w:val="ConsPlusNormal"/>
    <w:rsid w:val="00363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2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8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1415A"/>
    <w:rPr>
      <w:color w:val="0000FF" w:themeColor="hyperlink"/>
      <w:u w:val="single"/>
    </w:rPr>
  </w:style>
  <w:style w:type="paragraph" w:customStyle="1" w:styleId="ConsPlusNormal">
    <w:name w:val="ConsPlusNormal"/>
    <w:rsid w:val="00363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F1F9-F70C-4081-9FC3-0854FB5D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Янчук Ирина</dc:creator>
  <cp:lastModifiedBy>Safonov-AS</cp:lastModifiedBy>
  <cp:revision>2</cp:revision>
  <cp:lastPrinted>2020-02-14T09:08:00Z</cp:lastPrinted>
  <dcterms:created xsi:type="dcterms:W3CDTF">2020-03-13T13:06:00Z</dcterms:created>
  <dcterms:modified xsi:type="dcterms:W3CDTF">2020-03-13T13:06:00Z</dcterms:modified>
</cp:coreProperties>
</file>