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92569C">
        <w:rPr>
          <w:sz w:val="27"/>
          <w:szCs w:val="27"/>
        </w:rPr>
        <w:t>28 мая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92569C">
        <w:rPr>
          <w:sz w:val="27"/>
          <w:szCs w:val="27"/>
        </w:rPr>
        <w:t>9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3C5115">
        <w:rPr>
          <w:sz w:val="27"/>
          <w:szCs w:val="27"/>
        </w:rPr>
        <w:t>701</w:t>
      </w:r>
      <w:bookmarkStart w:id="0" w:name="_GoBack"/>
      <w:bookmarkEnd w:id="0"/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6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8"/>
      </w:tblGrid>
      <w:tr w:rsidR="00A7154B" w:rsidRPr="00D36A31" w:rsidTr="00CB3943">
        <w:trPr>
          <w:trHeight w:val="24"/>
        </w:trPr>
        <w:tc>
          <w:tcPr>
            <w:tcW w:w="6518" w:type="dxa"/>
          </w:tcPr>
          <w:p w:rsidR="00A7154B" w:rsidRPr="004458C0" w:rsidRDefault="00EB6287" w:rsidP="00EB6287">
            <w:pPr>
              <w:ind w:right="1199"/>
              <w:jc w:val="both"/>
              <w:rPr>
                <w:sz w:val="28"/>
                <w:szCs w:val="28"/>
              </w:rPr>
            </w:pPr>
            <w:r w:rsidRPr="00EB628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О внесении изменений в решение Совета муниципального образования городского округа «Сыктывкар» от 30.09.2013 </w:t>
            </w: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              </w:t>
            </w:r>
            <w:r w:rsidRPr="00EB628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№ 18/2013-272</w:t>
            </w: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 </w:t>
            </w:r>
            <w:r w:rsidRPr="00EB6287">
              <w:rPr>
                <w:rFonts w:eastAsia="Calibri"/>
                <w:color w:val="00000A"/>
                <w:sz w:val="28"/>
                <w:szCs w:val="28"/>
                <w:lang w:eastAsia="en-US"/>
              </w:rPr>
              <w:t>«Об утверждении Порядка регистрации уставов территориальных общественных самоуправлений на территории муниципального образования городского округа «Сыктывкар»</w:t>
            </w:r>
          </w:p>
        </w:tc>
      </w:tr>
    </w:tbl>
    <w:p w:rsidR="00CB3943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6287" w:rsidRPr="00D775CF" w:rsidRDefault="00EB6287" w:rsidP="00EB6287">
      <w:pPr>
        <w:ind w:firstLine="540"/>
        <w:jc w:val="both"/>
        <w:rPr>
          <w:rFonts w:ascii="Calibri" w:eastAsia="Calibri" w:hAnsi="Calibri"/>
          <w:color w:val="00000A"/>
          <w:sz w:val="28"/>
          <w:szCs w:val="28"/>
          <w:lang w:eastAsia="en-US"/>
        </w:rPr>
      </w:pPr>
      <w:r w:rsidRPr="00D775CF">
        <w:rPr>
          <w:rFonts w:eastAsia="Calibri"/>
          <w:color w:val="00000A"/>
          <w:sz w:val="28"/>
          <w:szCs w:val="28"/>
          <w:lang w:eastAsia="en-US"/>
        </w:rPr>
        <w:t>Руководствуясь статьей 27</w:t>
      </w:r>
      <w:r w:rsidRPr="00D775CF">
        <w:rPr>
          <w:rFonts w:ascii="Calibri" w:eastAsia="Calibri" w:hAnsi="Calibri"/>
          <w:color w:val="00000A"/>
          <w:sz w:val="28"/>
          <w:szCs w:val="28"/>
          <w:lang w:eastAsia="en-US"/>
        </w:rPr>
        <w:t xml:space="preserve"> </w:t>
      </w:r>
      <w:r w:rsidRPr="00D775CF">
        <w:rPr>
          <w:rFonts w:eastAsia="Calibri"/>
          <w:color w:val="00000A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Федерации», статьями 19</w:t>
      </w:r>
      <w:r w:rsidRPr="00D775CF">
        <w:rPr>
          <w:rFonts w:ascii="Calibri" w:eastAsia="Calibri" w:hAnsi="Calibri"/>
          <w:color w:val="00000A"/>
          <w:sz w:val="28"/>
          <w:szCs w:val="28"/>
          <w:lang w:eastAsia="en-US"/>
        </w:rPr>
        <w:t xml:space="preserve"> </w:t>
      </w:r>
      <w:r w:rsidRPr="00D775CF">
        <w:rPr>
          <w:rFonts w:eastAsia="Calibri"/>
          <w:color w:val="00000A"/>
          <w:sz w:val="28"/>
          <w:szCs w:val="28"/>
          <w:lang w:eastAsia="en-US"/>
        </w:rPr>
        <w:t xml:space="preserve">и </w:t>
      </w:r>
      <w:hyperlink r:id="rId6">
        <w:r w:rsidRPr="00D775CF">
          <w:rPr>
            <w:rFonts w:eastAsia="Calibri"/>
            <w:color w:val="00000A"/>
            <w:sz w:val="28"/>
            <w:szCs w:val="28"/>
            <w:lang w:eastAsia="en-US"/>
          </w:rPr>
          <w:t>33</w:t>
        </w:r>
      </w:hyperlink>
      <w:r w:rsidRPr="00D775CF">
        <w:rPr>
          <w:rFonts w:eastAsia="Calibri"/>
          <w:color w:val="00000A"/>
          <w:sz w:val="28"/>
          <w:szCs w:val="28"/>
          <w:lang w:eastAsia="en-US"/>
        </w:rPr>
        <w:t xml:space="preserve"> </w:t>
      </w:r>
      <w:hyperlink r:id="rId7">
        <w:r w:rsidRPr="00D775CF">
          <w:rPr>
            <w:rFonts w:eastAsia="Calibri"/>
            <w:color w:val="00000A"/>
            <w:sz w:val="28"/>
            <w:szCs w:val="28"/>
            <w:lang w:eastAsia="en-US"/>
          </w:rPr>
          <w:t>Устава</w:t>
        </w:r>
      </w:hyperlink>
      <w:r w:rsidRPr="00D775CF">
        <w:rPr>
          <w:rFonts w:eastAsia="Calibri"/>
          <w:color w:val="00000A"/>
          <w:sz w:val="28"/>
          <w:szCs w:val="28"/>
          <w:lang w:eastAsia="en-US"/>
        </w:rPr>
        <w:t xml:space="preserve"> муниципального образования городского округа «Сыктывкар»,</w:t>
      </w:r>
    </w:p>
    <w:p w:rsidR="00EB6287" w:rsidRPr="005E08B0" w:rsidRDefault="00EB6287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150F60" w:rsidRPr="005E08B0" w:rsidRDefault="00150F60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6287" w:rsidRPr="00EB6287" w:rsidRDefault="00EB6287" w:rsidP="00EB6287">
      <w:pPr>
        <w:numPr>
          <w:ilvl w:val="0"/>
          <w:numId w:val="3"/>
        </w:numPr>
        <w:tabs>
          <w:tab w:val="left" w:pos="709"/>
          <w:tab w:val="left" w:pos="993"/>
        </w:tabs>
        <w:spacing w:after="200"/>
        <w:ind w:left="0" w:firstLine="567"/>
        <w:contextualSpacing/>
        <w:jc w:val="both"/>
        <w:rPr>
          <w:color w:val="00000A"/>
          <w:sz w:val="28"/>
          <w:szCs w:val="28"/>
        </w:rPr>
      </w:pPr>
      <w:r w:rsidRPr="00EB6287">
        <w:rPr>
          <w:color w:val="00000A"/>
          <w:sz w:val="28"/>
          <w:szCs w:val="28"/>
        </w:rPr>
        <w:t xml:space="preserve">Внести в решение Совета </w:t>
      </w:r>
      <w:r>
        <w:rPr>
          <w:color w:val="00000A"/>
          <w:sz w:val="28"/>
          <w:szCs w:val="28"/>
        </w:rPr>
        <w:t>муниципального образования городского округа</w:t>
      </w:r>
      <w:r w:rsidRPr="00EB6287">
        <w:rPr>
          <w:color w:val="00000A"/>
          <w:sz w:val="28"/>
          <w:szCs w:val="28"/>
        </w:rPr>
        <w:t xml:space="preserve"> «Сыктывкар» от 30.09.2013 № 18/2013-272 «Об утверждении Порядка регистрации уставов территориальных общественных самоуправлений на территории муниципального образования городского округа «Сыктывкар»</w:t>
      </w:r>
      <w:r>
        <w:rPr>
          <w:color w:val="00000A"/>
          <w:sz w:val="28"/>
          <w:szCs w:val="28"/>
        </w:rPr>
        <w:t>»</w:t>
      </w:r>
      <w:r w:rsidRPr="00EB6287">
        <w:rPr>
          <w:color w:val="00000A"/>
          <w:sz w:val="28"/>
          <w:szCs w:val="28"/>
        </w:rPr>
        <w:t xml:space="preserve"> следующие изменения:</w:t>
      </w:r>
    </w:p>
    <w:p w:rsidR="00EB6287" w:rsidRPr="00EB6287" w:rsidRDefault="00EB6287" w:rsidP="00EB6287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t>В приложении к решению:</w:t>
      </w:r>
    </w:p>
    <w:p w:rsidR="00EB6287" w:rsidRPr="00EB6287" w:rsidRDefault="00EB6287" w:rsidP="00EB6287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t>1.1. В пункте 2:</w:t>
      </w:r>
    </w:p>
    <w:p w:rsidR="00EB6287" w:rsidRPr="00EB6287" w:rsidRDefault="00EB6287" w:rsidP="00EB6287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t xml:space="preserve">1.1.1. В абзацах первом, шестом, седьмом и девятом слово «учредительный» в соответствующем падеже исключить.  </w:t>
      </w:r>
    </w:p>
    <w:p w:rsidR="00EB6287" w:rsidRPr="00EB6287" w:rsidRDefault="00EB6287" w:rsidP="00EB6287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t>1.1.2. В абзаце третьем слово «двух» заменить словом «четырех».</w:t>
      </w:r>
    </w:p>
    <w:p w:rsidR="00EB6287" w:rsidRPr="00EB6287" w:rsidRDefault="00EB6287" w:rsidP="00EB6287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t>1.1.3. В абзаце восьмом слова «адресов и паспортных данных» заменить словами «их фамилии, имени, отчества (при наличии), даты рождения и адресов проживания».</w:t>
      </w:r>
    </w:p>
    <w:p w:rsidR="00EB6287" w:rsidRPr="00EB6287" w:rsidRDefault="00EB6287" w:rsidP="00EB6287">
      <w:pPr>
        <w:ind w:firstLine="567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t>1.2. Пункт 4 изложить в следующей редакции:</w:t>
      </w:r>
    </w:p>
    <w:p w:rsidR="00EB6287" w:rsidRPr="00EB6287" w:rsidRDefault="00EB6287" w:rsidP="00EB6287">
      <w:pPr>
        <w:ind w:firstLine="567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t xml:space="preserve">«4. Администрация МО ГО «Сыктывкар» в течение 30 дней со дня поступления документов, указанных в </w:t>
      </w:r>
      <w:hyperlink r:id="rId8">
        <w:r w:rsidRPr="00EB6287">
          <w:rPr>
            <w:rFonts w:eastAsia="Calibri"/>
            <w:color w:val="00000A"/>
            <w:sz w:val="28"/>
            <w:szCs w:val="28"/>
            <w:lang w:eastAsia="en-US"/>
          </w:rPr>
          <w:t>пункте 2</w:t>
        </w:r>
      </w:hyperlink>
      <w:r w:rsidRPr="00EB6287">
        <w:rPr>
          <w:rFonts w:eastAsia="Calibri"/>
          <w:color w:val="00000A"/>
          <w:sz w:val="28"/>
          <w:szCs w:val="28"/>
          <w:lang w:eastAsia="en-US"/>
        </w:rPr>
        <w:t xml:space="preserve"> настоящего Порядка, принимает решение о регистрации устава территориального общественного самоуправления либо мотивированное решение об отказе в такой регистрации, оформляемое постановлением администрации МО ГО «Сыктывкар», которое подлежит выдаче лицу, уполномоченному на регистрацию устава территориального общественного самоуправления, в течение 10 рабочих дней со дня его принятия, под роспись.</w:t>
      </w:r>
    </w:p>
    <w:p w:rsidR="00EB6287" w:rsidRPr="00EB6287" w:rsidRDefault="00EB6287" w:rsidP="00EB6287">
      <w:pPr>
        <w:ind w:firstLine="567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lastRenderedPageBreak/>
        <w:t>В случае принятия решения о регистрации устава территориального общественного самоуправления на титульных листах всех экземпляров устава территориального общественного самоуправления ставится запись о регистрации и печать. Один экземпляр устава подлежит хранению в администрации МО ГО «Сыктывкар», остальные экземпляры устава вместе с постановлением администрации МО ГО «Сыктывкар» подлежат выдаче лицу, уполномоченному на его регистрацию.</w:t>
      </w:r>
    </w:p>
    <w:p w:rsidR="00EB6287" w:rsidRDefault="00EB6287" w:rsidP="00EB6287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B6287">
        <w:rPr>
          <w:rFonts w:eastAsia="Calibri"/>
          <w:color w:val="00000A"/>
          <w:sz w:val="28"/>
          <w:szCs w:val="28"/>
          <w:lang w:eastAsia="en-US"/>
        </w:rPr>
        <w:t>В случае принятия решения об отказе в регистрации устава территориального общественного самоуправления все экземпляры устава вместе с постановлением администрации МО ГО «Сыктывкар» возвращаются лицу, уполномоченному на его регистрацию.».</w:t>
      </w:r>
    </w:p>
    <w:p w:rsidR="00EB6287" w:rsidRPr="00EB6287" w:rsidRDefault="00EB6287" w:rsidP="00EB6287">
      <w:pPr>
        <w:widowControl w:val="0"/>
        <w:ind w:firstLine="567"/>
        <w:jc w:val="both"/>
        <w:rPr>
          <w:color w:val="00000A"/>
          <w:sz w:val="28"/>
          <w:szCs w:val="28"/>
        </w:rPr>
      </w:pPr>
      <w:r w:rsidRPr="00EB6287">
        <w:rPr>
          <w:bCs/>
          <w:color w:val="00000A"/>
          <w:sz w:val="28"/>
          <w:szCs w:val="28"/>
        </w:rPr>
        <w:t xml:space="preserve">2. </w:t>
      </w:r>
      <w:r w:rsidRPr="00EB6287">
        <w:rPr>
          <w:color w:val="00000A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150F60" w:rsidRPr="001E5D22" w:rsidRDefault="00150F60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150F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F60" w:rsidRDefault="00150F60" w:rsidP="00150F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sectPr w:rsidR="001E5D22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915"/>
    <w:multiLevelType w:val="multilevel"/>
    <w:tmpl w:val="C7302B7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50F60"/>
    <w:rsid w:val="001D25DA"/>
    <w:rsid w:val="001E5D22"/>
    <w:rsid w:val="0037355D"/>
    <w:rsid w:val="00376E42"/>
    <w:rsid w:val="003C5115"/>
    <w:rsid w:val="00470557"/>
    <w:rsid w:val="005F5F27"/>
    <w:rsid w:val="00745BC3"/>
    <w:rsid w:val="00760551"/>
    <w:rsid w:val="007F0736"/>
    <w:rsid w:val="00865BB1"/>
    <w:rsid w:val="00887121"/>
    <w:rsid w:val="008B479D"/>
    <w:rsid w:val="0092569C"/>
    <w:rsid w:val="00A121A9"/>
    <w:rsid w:val="00A7154B"/>
    <w:rsid w:val="00B77B3C"/>
    <w:rsid w:val="00BC13C9"/>
    <w:rsid w:val="00CB3943"/>
    <w:rsid w:val="00D775CF"/>
    <w:rsid w:val="00DC67FD"/>
    <w:rsid w:val="00EB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7B659F4688A3BC065C6B940CA62F27F64F4D30C80FC5D1AE290C8CDCD3930661750201B08C004B6446BFDA9025191616892417AE528D3C59120273Ch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2020-05-28T09:04:00Z</cp:lastPrinted>
  <dcterms:created xsi:type="dcterms:W3CDTF">2020-05-28T09:04:00Z</dcterms:created>
  <dcterms:modified xsi:type="dcterms:W3CDTF">2020-05-28T09:04:00Z</dcterms:modified>
</cp:coreProperties>
</file>