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493730" w:rsidRDefault="00A7154B" w:rsidP="00A7154B">
      <w:pPr>
        <w:jc w:val="both"/>
        <w:rPr>
          <w:sz w:val="28"/>
          <w:szCs w:val="28"/>
        </w:rPr>
      </w:pPr>
      <w:r w:rsidRPr="00493730">
        <w:rPr>
          <w:sz w:val="28"/>
          <w:szCs w:val="28"/>
        </w:rPr>
        <w:t xml:space="preserve">от </w:t>
      </w:r>
      <w:r w:rsidR="009F6F25" w:rsidRPr="00493730">
        <w:rPr>
          <w:sz w:val="28"/>
          <w:szCs w:val="28"/>
        </w:rPr>
        <w:t xml:space="preserve">01 октября </w:t>
      </w:r>
      <w:r w:rsidRPr="00493730">
        <w:rPr>
          <w:sz w:val="28"/>
          <w:szCs w:val="28"/>
        </w:rPr>
        <w:t xml:space="preserve">2020 г. № </w:t>
      </w:r>
      <w:bookmarkStart w:id="0" w:name="_GoBack"/>
      <w:bookmarkEnd w:id="0"/>
      <w:r w:rsidR="00B95AF1" w:rsidRPr="00493730">
        <w:rPr>
          <w:sz w:val="28"/>
          <w:szCs w:val="28"/>
        </w:rPr>
        <w:t>1</w:t>
      </w:r>
      <w:r w:rsidRPr="00493730">
        <w:rPr>
          <w:sz w:val="28"/>
          <w:szCs w:val="28"/>
        </w:rPr>
        <w:t xml:space="preserve">/2020 – </w:t>
      </w:r>
      <w:r w:rsidR="00DD1165">
        <w:rPr>
          <w:sz w:val="28"/>
          <w:szCs w:val="28"/>
        </w:rPr>
        <w:t>1</w:t>
      </w:r>
      <w:r w:rsidR="00BF0452">
        <w:rPr>
          <w:sz w:val="28"/>
          <w:szCs w:val="28"/>
        </w:rPr>
        <w:t>5</w:t>
      </w:r>
    </w:p>
    <w:p w:rsidR="00A7154B" w:rsidRPr="00B95AF1" w:rsidRDefault="00A7154B" w:rsidP="00A7154B">
      <w:pPr>
        <w:rPr>
          <w:sz w:val="26"/>
          <w:szCs w:val="26"/>
        </w:rPr>
      </w:pPr>
    </w:p>
    <w:tbl>
      <w:tblPr>
        <w:tblStyle w:val="a3"/>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A7154B" w:rsidRPr="00BE087B" w:rsidTr="00AE1B7B">
        <w:trPr>
          <w:trHeight w:val="3"/>
        </w:trPr>
        <w:tc>
          <w:tcPr>
            <w:tcW w:w="5778" w:type="dxa"/>
          </w:tcPr>
          <w:p w:rsidR="00BF0452" w:rsidRPr="00BF0452" w:rsidRDefault="00BF0452" w:rsidP="00BF0452">
            <w:pPr>
              <w:autoSpaceDE w:val="0"/>
              <w:autoSpaceDN w:val="0"/>
              <w:adjustRightInd w:val="0"/>
              <w:ind w:right="600"/>
              <w:jc w:val="both"/>
              <w:outlineLvl w:val="0"/>
              <w:rPr>
                <w:bCs/>
                <w:sz w:val="28"/>
                <w:szCs w:val="28"/>
              </w:rPr>
            </w:pPr>
            <w:r w:rsidRPr="00BF0452">
              <w:rPr>
                <w:bCs/>
                <w:sz w:val="28"/>
                <w:szCs w:val="28"/>
              </w:rPr>
              <w:t>Об утверждении положений о постоянных комиссиях Совета муниципального образования городского округа «Сыктывкар» шестого созыва (2020 - 2025 гг.)</w:t>
            </w:r>
          </w:p>
          <w:p w:rsidR="00A7154B" w:rsidRPr="00EE3296" w:rsidRDefault="00A7154B" w:rsidP="00EE3296">
            <w:pPr>
              <w:tabs>
                <w:tab w:val="left" w:pos="4678"/>
              </w:tabs>
              <w:ind w:right="459"/>
              <w:jc w:val="both"/>
              <w:rPr>
                <w:sz w:val="28"/>
                <w:szCs w:val="28"/>
              </w:rPr>
            </w:pPr>
          </w:p>
        </w:tc>
      </w:tr>
    </w:tbl>
    <w:p w:rsidR="00B20FAA" w:rsidRDefault="00B20FAA" w:rsidP="00B20FAA">
      <w:pPr>
        <w:autoSpaceDE w:val="0"/>
        <w:autoSpaceDN w:val="0"/>
        <w:adjustRightInd w:val="0"/>
        <w:ind w:firstLine="567"/>
        <w:jc w:val="both"/>
        <w:rPr>
          <w:sz w:val="28"/>
          <w:szCs w:val="28"/>
        </w:rPr>
      </w:pPr>
    </w:p>
    <w:p w:rsidR="00BF0452" w:rsidRPr="00BF0452" w:rsidRDefault="00BF0452" w:rsidP="00BF0452">
      <w:pPr>
        <w:autoSpaceDE w:val="0"/>
        <w:autoSpaceDN w:val="0"/>
        <w:adjustRightInd w:val="0"/>
        <w:ind w:firstLine="540"/>
        <w:jc w:val="both"/>
        <w:outlineLvl w:val="0"/>
        <w:rPr>
          <w:sz w:val="28"/>
          <w:szCs w:val="28"/>
        </w:rPr>
      </w:pPr>
      <w:r w:rsidRPr="00BF0452">
        <w:rPr>
          <w:sz w:val="28"/>
          <w:szCs w:val="28"/>
        </w:rPr>
        <w:t xml:space="preserve">Руководствуясь </w:t>
      </w:r>
      <w:hyperlink r:id="rId6" w:history="1">
        <w:r w:rsidRPr="00BF0452">
          <w:rPr>
            <w:sz w:val="28"/>
            <w:szCs w:val="28"/>
          </w:rPr>
          <w:t>статьей 34</w:t>
        </w:r>
      </w:hyperlink>
      <w:r w:rsidRPr="00BF0452">
        <w:rPr>
          <w:sz w:val="28"/>
          <w:szCs w:val="28"/>
        </w:rPr>
        <w:t xml:space="preserve"> Устава муниципального образования городского округа «Сыктывкар» и </w:t>
      </w:r>
      <w:hyperlink r:id="rId7" w:history="1">
        <w:r w:rsidRPr="00BF0452">
          <w:rPr>
            <w:sz w:val="28"/>
            <w:szCs w:val="28"/>
          </w:rPr>
          <w:t>статьями 17</w:t>
        </w:r>
      </w:hyperlink>
      <w:r w:rsidRPr="00BF0452">
        <w:rPr>
          <w:sz w:val="28"/>
          <w:szCs w:val="28"/>
        </w:rPr>
        <w:t xml:space="preserve">, </w:t>
      </w:r>
      <w:hyperlink r:id="rId8" w:history="1">
        <w:r w:rsidRPr="00BF0452">
          <w:rPr>
            <w:sz w:val="28"/>
            <w:szCs w:val="28"/>
          </w:rPr>
          <w:t>18</w:t>
        </w:r>
      </w:hyperlink>
      <w:r w:rsidRPr="00BF0452">
        <w:rPr>
          <w:sz w:val="28"/>
          <w:szCs w:val="28"/>
        </w:rPr>
        <w:t xml:space="preserve">, 19 Регламента работы Совета муниципального образования городского округа «Сыктывкар», </w:t>
      </w:r>
    </w:p>
    <w:p w:rsidR="002E604D" w:rsidRPr="002E604D" w:rsidRDefault="002E604D" w:rsidP="002E604D">
      <w:pPr>
        <w:spacing w:line="276" w:lineRule="auto"/>
        <w:ind w:right="-1" w:firstLine="567"/>
        <w:jc w:val="both"/>
        <w:rPr>
          <w:sz w:val="28"/>
          <w:szCs w:val="20"/>
        </w:rPr>
      </w:pPr>
    </w:p>
    <w:p w:rsidR="00A7154B" w:rsidRPr="00BE087B" w:rsidRDefault="00A7154B" w:rsidP="000A53FD">
      <w:pPr>
        <w:autoSpaceDE w:val="0"/>
        <w:autoSpaceDN w:val="0"/>
        <w:adjustRightInd w:val="0"/>
        <w:ind w:firstLine="709"/>
        <w:jc w:val="center"/>
        <w:rPr>
          <w:rFonts w:eastAsia="Calibri"/>
          <w:sz w:val="28"/>
          <w:szCs w:val="28"/>
          <w:lang w:eastAsia="en-US"/>
        </w:rPr>
      </w:pPr>
      <w:r w:rsidRPr="00BE087B">
        <w:rPr>
          <w:rFonts w:eastAsia="Calibri"/>
          <w:b/>
          <w:sz w:val="28"/>
          <w:szCs w:val="28"/>
          <w:lang w:eastAsia="en-US"/>
        </w:rPr>
        <w:t>Совет муниципального образования городского округа «Сыктывкар»</w:t>
      </w:r>
    </w:p>
    <w:p w:rsidR="00A7154B" w:rsidRDefault="00A7154B" w:rsidP="000A53FD">
      <w:pPr>
        <w:autoSpaceDE w:val="0"/>
        <w:autoSpaceDN w:val="0"/>
        <w:adjustRightInd w:val="0"/>
        <w:ind w:firstLine="709"/>
        <w:jc w:val="center"/>
        <w:rPr>
          <w:rFonts w:eastAsia="Calibri"/>
          <w:b/>
          <w:sz w:val="28"/>
          <w:szCs w:val="28"/>
          <w:lang w:eastAsia="en-US"/>
        </w:rPr>
      </w:pPr>
      <w:r w:rsidRPr="00BE087B">
        <w:rPr>
          <w:rFonts w:eastAsia="Calibri"/>
          <w:b/>
          <w:sz w:val="28"/>
          <w:szCs w:val="28"/>
          <w:lang w:eastAsia="en-US"/>
        </w:rPr>
        <w:t>РЕШИЛ:</w:t>
      </w:r>
    </w:p>
    <w:p w:rsidR="00AE1B7B" w:rsidRDefault="00AE1B7B" w:rsidP="000A53FD">
      <w:pPr>
        <w:autoSpaceDE w:val="0"/>
        <w:autoSpaceDN w:val="0"/>
        <w:adjustRightInd w:val="0"/>
        <w:ind w:firstLine="709"/>
        <w:jc w:val="center"/>
        <w:rPr>
          <w:rFonts w:eastAsia="Calibri"/>
          <w:b/>
          <w:sz w:val="28"/>
          <w:szCs w:val="28"/>
          <w:lang w:eastAsia="en-US"/>
        </w:rPr>
      </w:pPr>
    </w:p>
    <w:p w:rsidR="00BF0452" w:rsidRPr="00BF0452" w:rsidRDefault="00BF0452" w:rsidP="00BF0452">
      <w:pPr>
        <w:tabs>
          <w:tab w:val="left" w:pos="851"/>
        </w:tabs>
        <w:autoSpaceDE w:val="0"/>
        <w:autoSpaceDN w:val="0"/>
        <w:adjustRightInd w:val="0"/>
        <w:ind w:firstLine="567"/>
        <w:jc w:val="both"/>
        <w:outlineLvl w:val="0"/>
        <w:rPr>
          <w:sz w:val="28"/>
          <w:szCs w:val="28"/>
        </w:rPr>
      </w:pPr>
      <w:r w:rsidRPr="00BF0452">
        <w:rPr>
          <w:sz w:val="28"/>
          <w:szCs w:val="28"/>
        </w:rPr>
        <w:t xml:space="preserve">1. Утвердить Положение о постоянной комиссии по бюджету, налогам, экономическому развитию и городскому хозяйству Совета муниципального образования городского округа «Сыктывкар» шестого созыва (2020 - 2025 гг.) согласно </w:t>
      </w:r>
      <w:hyperlink r:id="rId9" w:history="1">
        <w:r w:rsidRPr="00BF0452">
          <w:rPr>
            <w:sz w:val="28"/>
            <w:szCs w:val="28"/>
          </w:rPr>
          <w:t xml:space="preserve">приложению № </w:t>
        </w:r>
      </w:hyperlink>
      <w:r w:rsidRPr="00BF0452">
        <w:rPr>
          <w:sz w:val="28"/>
          <w:szCs w:val="28"/>
        </w:rPr>
        <w:t>1.</w:t>
      </w:r>
    </w:p>
    <w:p w:rsidR="00BF0452" w:rsidRPr="00BF0452" w:rsidRDefault="00BF0452" w:rsidP="00BF0452">
      <w:pPr>
        <w:tabs>
          <w:tab w:val="left" w:pos="851"/>
        </w:tabs>
        <w:autoSpaceDE w:val="0"/>
        <w:autoSpaceDN w:val="0"/>
        <w:adjustRightInd w:val="0"/>
        <w:ind w:firstLine="567"/>
        <w:jc w:val="both"/>
        <w:outlineLvl w:val="0"/>
        <w:rPr>
          <w:sz w:val="28"/>
          <w:szCs w:val="28"/>
        </w:rPr>
      </w:pPr>
      <w:r w:rsidRPr="00BF0452">
        <w:rPr>
          <w:sz w:val="28"/>
          <w:szCs w:val="28"/>
        </w:rPr>
        <w:t>2. Утвердить Положение о постоянной комиссии по социальным вопросам Совета муниципального образования городского округа «Сыктывкар» шестого созыва (2020 - 2025 гг.) согласно приложению № 2.</w:t>
      </w:r>
    </w:p>
    <w:p w:rsidR="00BF0452" w:rsidRPr="00BF0452" w:rsidRDefault="00BF0452" w:rsidP="00BF0452">
      <w:pPr>
        <w:tabs>
          <w:tab w:val="left" w:pos="851"/>
        </w:tabs>
        <w:autoSpaceDE w:val="0"/>
        <w:autoSpaceDN w:val="0"/>
        <w:adjustRightInd w:val="0"/>
        <w:ind w:firstLine="567"/>
        <w:jc w:val="both"/>
        <w:outlineLvl w:val="0"/>
        <w:rPr>
          <w:sz w:val="28"/>
          <w:szCs w:val="28"/>
        </w:rPr>
      </w:pPr>
      <w:r w:rsidRPr="00BF0452">
        <w:rPr>
          <w:sz w:val="28"/>
          <w:szCs w:val="28"/>
        </w:rPr>
        <w:t>3. Настоящее решение вступает в силу со дня его принятия.</w:t>
      </w:r>
    </w:p>
    <w:p w:rsidR="0016675C" w:rsidRDefault="0016675C" w:rsidP="0016675C">
      <w:pPr>
        <w:jc w:val="both"/>
        <w:rPr>
          <w:sz w:val="28"/>
          <w:szCs w:val="28"/>
        </w:rPr>
      </w:pPr>
    </w:p>
    <w:p w:rsidR="005E5322" w:rsidRPr="0016675C" w:rsidRDefault="005E5322" w:rsidP="0016675C">
      <w:pPr>
        <w:jc w:val="both"/>
        <w:rPr>
          <w:sz w:val="28"/>
          <w:szCs w:val="28"/>
        </w:rPr>
      </w:pPr>
    </w:p>
    <w:p w:rsidR="0016675C" w:rsidRPr="0016675C" w:rsidRDefault="0016675C" w:rsidP="0016675C">
      <w:pPr>
        <w:rPr>
          <w:sz w:val="28"/>
          <w:szCs w:val="28"/>
        </w:rPr>
      </w:pPr>
      <w:r w:rsidRPr="0016675C">
        <w:rPr>
          <w:sz w:val="28"/>
          <w:szCs w:val="28"/>
        </w:rPr>
        <w:t>Председатель Совета</w:t>
      </w:r>
    </w:p>
    <w:p w:rsidR="00BF0452" w:rsidRDefault="0016675C" w:rsidP="005E5322">
      <w:pPr>
        <w:rPr>
          <w:sz w:val="28"/>
          <w:szCs w:val="28"/>
        </w:rPr>
      </w:pPr>
      <w:r w:rsidRPr="0016675C">
        <w:rPr>
          <w:sz w:val="28"/>
          <w:szCs w:val="28"/>
        </w:rPr>
        <w:t xml:space="preserve">МО ГО «Сыктывкар» </w:t>
      </w:r>
      <w:r w:rsidRPr="0016675C">
        <w:rPr>
          <w:sz w:val="28"/>
          <w:szCs w:val="28"/>
        </w:rPr>
        <w:tab/>
      </w:r>
      <w:r w:rsidRPr="0016675C">
        <w:rPr>
          <w:sz w:val="28"/>
          <w:szCs w:val="28"/>
        </w:rPr>
        <w:tab/>
      </w:r>
      <w:r w:rsidRPr="0016675C">
        <w:rPr>
          <w:sz w:val="28"/>
          <w:szCs w:val="28"/>
        </w:rPr>
        <w:tab/>
      </w:r>
      <w:r w:rsidRPr="0016675C">
        <w:rPr>
          <w:sz w:val="28"/>
          <w:szCs w:val="28"/>
        </w:rPr>
        <w:tab/>
      </w:r>
      <w:r w:rsidRPr="0016675C">
        <w:rPr>
          <w:sz w:val="28"/>
          <w:szCs w:val="28"/>
        </w:rPr>
        <w:tab/>
      </w:r>
      <w:r w:rsidRPr="0016675C">
        <w:rPr>
          <w:sz w:val="28"/>
          <w:szCs w:val="28"/>
        </w:rPr>
        <w:tab/>
      </w:r>
      <w:r w:rsidRPr="0016675C">
        <w:rPr>
          <w:sz w:val="28"/>
          <w:szCs w:val="28"/>
        </w:rPr>
        <w:tab/>
      </w:r>
      <w:r w:rsidR="008B20EF">
        <w:rPr>
          <w:sz w:val="28"/>
          <w:szCs w:val="28"/>
        </w:rPr>
        <w:tab/>
      </w:r>
      <w:r w:rsidR="00DF1000">
        <w:rPr>
          <w:sz w:val="28"/>
          <w:szCs w:val="28"/>
        </w:rPr>
        <w:t>А.Ф. Дю</w:t>
      </w:r>
      <w:r w:rsidR="00B95F91" w:rsidRPr="00B95F91">
        <w:rPr>
          <w:sz w:val="28"/>
          <w:szCs w:val="28"/>
        </w:rPr>
        <w:tab/>
        <w:t xml:space="preserve">    </w:t>
      </w: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Default="00BF0452" w:rsidP="005E5322">
      <w:pPr>
        <w:rPr>
          <w:sz w:val="28"/>
          <w:szCs w:val="28"/>
        </w:rPr>
      </w:pPr>
    </w:p>
    <w:p w:rsidR="00BF0452" w:rsidRPr="00BF0452" w:rsidRDefault="00BF0452" w:rsidP="00BF0452">
      <w:pPr>
        <w:autoSpaceDE w:val="0"/>
        <w:autoSpaceDN w:val="0"/>
        <w:adjustRightInd w:val="0"/>
        <w:jc w:val="right"/>
        <w:outlineLvl w:val="0"/>
        <w:rPr>
          <w:sz w:val="28"/>
          <w:szCs w:val="28"/>
        </w:rPr>
      </w:pPr>
      <w:r w:rsidRPr="00BF0452">
        <w:rPr>
          <w:sz w:val="28"/>
          <w:szCs w:val="28"/>
        </w:rPr>
        <w:lastRenderedPageBreak/>
        <w:t>Приложение № 1</w:t>
      </w:r>
    </w:p>
    <w:p w:rsidR="00BF0452" w:rsidRPr="00BF0452" w:rsidRDefault="00BF0452" w:rsidP="00BF0452">
      <w:pPr>
        <w:autoSpaceDE w:val="0"/>
        <w:autoSpaceDN w:val="0"/>
        <w:adjustRightInd w:val="0"/>
        <w:jc w:val="right"/>
        <w:outlineLvl w:val="0"/>
        <w:rPr>
          <w:sz w:val="28"/>
          <w:szCs w:val="28"/>
        </w:rPr>
      </w:pPr>
      <w:r w:rsidRPr="00BF0452">
        <w:rPr>
          <w:sz w:val="28"/>
          <w:szCs w:val="28"/>
        </w:rPr>
        <w:t>к решению Совета МО</w:t>
      </w:r>
      <w:r>
        <w:rPr>
          <w:sz w:val="28"/>
          <w:szCs w:val="28"/>
        </w:rPr>
        <w:t xml:space="preserve"> ГО</w:t>
      </w:r>
      <w:r w:rsidRPr="00BF0452">
        <w:rPr>
          <w:sz w:val="28"/>
          <w:szCs w:val="28"/>
        </w:rPr>
        <w:t xml:space="preserve"> «Сыктывкар»</w:t>
      </w:r>
    </w:p>
    <w:p w:rsidR="00BF0452" w:rsidRPr="00BF0452" w:rsidRDefault="00BF0452" w:rsidP="00BF0452">
      <w:pPr>
        <w:autoSpaceDE w:val="0"/>
        <w:autoSpaceDN w:val="0"/>
        <w:adjustRightInd w:val="0"/>
        <w:jc w:val="right"/>
        <w:outlineLvl w:val="0"/>
        <w:rPr>
          <w:sz w:val="28"/>
          <w:szCs w:val="28"/>
        </w:rPr>
      </w:pPr>
      <w:r w:rsidRPr="00BF0452">
        <w:rPr>
          <w:sz w:val="28"/>
          <w:szCs w:val="28"/>
        </w:rPr>
        <w:t xml:space="preserve">от </w:t>
      </w:r>
      <w:r>
        <w:rPr>
          <w:sz w:val="28"/>
          <w:szCs w:val="28"/>
        </w:rPr>
        <w:t>0</w:t>
      </w:r>
      <w:r w:rsidRPr="00BF0452">
        <w:rPr>
          <w:sz w:val="28"/>
          <w:szCs w:val="28"/>
        </w:rPr>
        <w:t>1</w:t>
      </w:r>
      <w:r>
        <w:rPr>
          <w:sz w:val="28"/>
          <w:szCs w:val="28"/>
        </w:rPr>
        <w:t>.10.</w:t>
      </w:r>
      <w:r w:rsidRPr="00BF0452">
        <w:rPr>
          <w:sz w:val="28"/>
          <w:szCs w:val="28"/>
        </w:rPr>
        <w:t xml:space="preserve"> 2020 г. № </w:t>
      </w:r>
      <w:r>
        <w:rPr>
          <w:sz w:val="28"/>
          <w:szCs w:val="28"/>
        </w:rPr>
        <w:t>1/2020-15</w:t>
      </w:r>
    </w:p>
    <w:p w:rsidR="00BF0452" w:rsidRPr="00BF0452" w:rsidRDefault="00BF0452" w:rsidP="00BF0452">
      <w:pPr>
        <w:autoSpaceDE w:val="0"/>
        <w:autoSpaceDN w:val="0"/>
        <w:adjustRightInd w:val="0"/>
        <w:jc w:val="right"/>
        <w:outlineLvl w:val="0"/>
        <w:rPr>
          <w:sz w:val="28"/>
          <w:szCs w:val="28"/>
        </w:rPr>
      </w:pPr>
    </w:p>
    <w:p w:rsidR="00BF0452" w:rsidRPr="00BF0452" w:rsidRDefault="00BF0452" w:rsidP="00BF0452">
      <w:pPr>
        <w:autoSpaceDE w:val="0"/>
        <w:autoSpaceDN w:val="0"/>
        <w:adjustRightInd w:val="0"/>
        <w:jc w:val="right"/>
        <w:outlineLvl w:val="0"/>
        <w:rPr>
          <w:sz w:val="28"/>
          <w:szCs w:val="28"/>
        </w:rPr>
      </w:pP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ПОЛОЖЕНИЕ</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О ПОСТОЯННОЙ КОМИССИИ ПО БЮДЖЕТУ, НАЛОГАМ, ЭКОНОМИЧЕСКОМУ РАЗВИТИЮ И ГОРОДСКОМУ ХОЗЯЙСТВУ СОВЕТА МУНИЦИПАЛЬНОГО</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ОБРАЗОВАНИЯ ГОРОДСКОГО ОКРУГА «СЫКТЫВКАР»</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ШЕСТОГО СОЗЫВА (2020 - 2025 гг.)</w:t>
      </w:r>
    </w:p>
    <w:p w:rsidR="00BF0452" w:rsidRPr="00BF0452" w:rsidRDefault="00BF0452" w:rsidP="00BF0452">
      <w:pPr>
        <w:autoSpaceDE w:val="0"/>
        <w:autoSpaceDN w:val="0"/>
        <w:adjustRightInd w:val="0"/>
        <w:jc w:val="center"/>
        <w:outlineLvl w:val="0"/>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1. ОБЩИЕ ПОЛОЖЕНИЯ</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1.1. Постоянная комиссия по бюджету, налогам, экономическому развитию и городскому хозяйству Совета муниципального образования городского округа «Сыктывкар» шестого созыва (2020 – 2025 гг.) (далее - постоянная комиссия) является органом Совета муниципального образования городского округа «Сыктывкар» (далее - Совет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1.2. Постоянная комиссия строит свою работу на основе коллективного, свободного обсуждения и решения вопросов, отнесенных к ее компетенции, а также гласности и сотрудничества с другими комиссиями Совета города, отраслевыми (функциональными) и территориальными органами администрации муниципального образования городского округа «Сыктывкар» (далее - администрация города), администрацией Эжвинского района муниципального образования городского округа «Сыктывкар» (далее – администрация Эжвинского района).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1.3. Положение о постоянной комиссии, изменения и дополнения к нему утверждаются решениями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1.4. Постоянная комиссия действует в течение срока полномочий Совета муниципального образования городского округа «Сыктывкар» шестого созыва (2020 - 2025 гг.), подотчетна Совету города и может быть реорганизована либо упразднена решением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1.5. В своей деятельности постоянная комиссия руководствуется законами Российской Федерации и Республики Коми, </w:t>
      </w:r>
      <w:hyperlink r:id="rId10" w:history="1">
        <w:r w:rsidRPr="00BF0452">
          <w:rPr>
            <w:sz w:val="28"/>
            <w:szCs w:val="28"/>
          </w:rPr>
          <w:t>Уставом</w:t>
        </w:r>
      </w:hyperlink>
      <w:r w:rsidRPr="00BF0452">
        <w:rPr>
          <w:sz w:val="28"/>
          <w:szCs w:val="28"/>
        </w:rPr>
        <w:t xml:space="preserve"> муниципального образования городского округа «Сыктывкар», </w:t>
      </w:r>
      <w:hyperlink r:id="rId11" w:history="1">
        <w:r w:rsidRPr="00BF0452">
          <w:rPr>
            <w:sz w:val="28"/>
            <w:szCs w:val="28"/>
          </w:rPr>
          <w:t>Регламентом</w:t>
        </w:r>
      </w:hyperlink>
      <w:r w:rsidRPr="00BF0452">
        <w:rPr>
          <w:sz w:val="28"/>
          <w:szCs w:val="28"/>
        </w:rPr>
        <w:t xml:space="preserve"> работы Совета муниципального образования городского округа «Сыктывкар» (далее -  Регламент работы Совета города) и настоящим Положением.</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2. ОСНОВНЫЕ ЗАДАЧИ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2.1. Основной задачей постоянной комиссии является: </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 рассмотрение проектов решений Совета города по направлениям деятельности комиссии, внесенных в соответствии с требованиями статей 31 и 32 Регламента работы Совета города; </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 рассмотрение обращений администрации города, ее отраслевых (функциональных) и территориальных органов, других органов местного </w:t>
      </w:r>
      <w:r w:rsidRPr="00BF0452">
        <w:rPr>
          <w:sz w:val="28"/>
          <w:szCs w:val="28"/>
        </w:rPr>
        <w:lastRenderedPageBreak/>
        <w:t>самоуправления муниципального образования «Сыктывкар», организаций и граждан города Сыктывкара по вопросам деятельности комиссии, направляемых в адрес постоянной комиссии председателем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2.2. По инициативе председателя постоянной комиссии либо членов постоянной комиссии постоянная комиссия разрабатывает и вносит на рассмотрение Совета города проекты решений Совета города в соответствии с требованиями статьи 32 Регламента работы Совета муниципального образования «Сыктывкар».</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2.3. Рассмотрение других вопросов, находящихся в компетенции Совета города.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3. ПОРЯДОК РАБОТЫ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3.1. Постоянная комиссия строит свою работу на основе плана работы, принимаемого на год, и проводит ее в форме заседаний, созываемых по мере необходимости, но не реже одного раза в квартал.</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3.2. Заседания постоянной комиссии созывает председатель комиссии по своей инициативе либо по предложениям председателя Совета города, Главы муниципального образования городского округа «Сыктывкар» - руководителя администрации, не менее одной трети членов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3.3. Заседание постоянной комиссии считается правомочным, если на нем присутствует более половины от установленного числа ее членов.</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3.4.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 или в аппарат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3.5. По рассматриваемым обращениям постоянная комиссия принимает решения в виде рекомендаций, предложений, которые доводятся до руководителей органов местного самоуправления либо отраслевых (функциональных), территориальных органов администрации, администрации Эжвинского района для обязательного рассмотрения. Решение постоянной комиссии оформляется на бланке постоянной комиссии как выписка из протокола. Письма постоянной комиссии оформляются на бланке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О результатах рассмотрения и принятых мерах руководители, которым были направлены рекомендации, обязаны уведомить постоянную комиссию в письменном виде в установленный законом срок.</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Член постоянной комиссии, имеющий мнение, отличное от мнения комиссии, вправе предоставить председателю постоянной комиссии (Совету города) свое мнение, изложенное в письменном виде.</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4. ПРЕДСЕДАТЕЛЬ ПОСТОЯННОЙ КОМИССИИ</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Председатель постоянной комиссии Совета города осуществляет следующие полномочия:</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организует работу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 запрашивает у членов постоянной комиссии, администрации города, администрации Эжвинского района предложения для формирования плана </w:t>
      </w:r>
      <w:r w:rsidRPr="00BF0452">
        <w:rPr>
          <w:sz w:val="28"/>
          <w:szCs w:val="28"/>
        </w:rPr>
        <w:lastRenderedPageBreak/>
        <w:t>работы постоянной комиссии, вправе запрашивать другие справочно-информативные материалы, необходимые для реализации плана работы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определяет дату проведения заседания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формирует и согласовывает с председателем Совета города повестки дня заседаний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определяет список должностных лиц, приглашенных на заседание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дает поручения членам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председательствует на заседании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предоставляет Совету города предложения по проектам решений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Председатель постоянной комиссии в соответствии с решением Совета города может осуществлять свои полномочия как на постоянной, так и на непостоянной основе.</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5. ЗАМЕСТИТЕЛИ ПРЕДСЕДАТЕЛЯ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Один из заместителей председателя постоянной комиссии по поручению председателя постоянной комиссии либо по поручению председателя Совета города исполняет обязанности председателя постоянной комиссии во время временного отсутствия председателя постоянной комиссии (отпуск, болезнь, командировка).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6. ТЕХНИЧЕСКОЕ ОБЕСПЕЧЕНИЕ ДЕЯТЕЛЬНОСТИ ПОСТОЯННОЙ КОМИССИИ</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Техническое обеспечение деятельности постоянной комиссии осуществляет аппарат Совета города.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7. ПРАВА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С целью реализации полномочий, установленных </w:t>
      </w:r>
      <w:hyperlink r:id="rId12" w:history="1">
        <w:r w:rsidRPr="00BF0452">
          <w:rPr>
            <w:sz w:val="28"/>
            <w:szCs w:val="28"/>
          </w:rPr>
          <w:t>разделом 2</w:t>
        </w:r>
      </w:hyperlink>
      <w:r w:rsidRPr="00BF0452">
        <w:rPr>
          <w:sz w:val="28"/>
          <w:szCs w:val="28"/>
        </w:rPr>
        <w:t xml:space="preserve"> настоящего Положения, постоянная комиссия вправе обращаться с запросом в администрацию города и ее отраслевые (функциональные) и территориальные органы, администрацию Эжвинского района.</w:t>
      </w:r>
    </w:p>
    <w:p w:rsidR="00BF0452" w:rsidRPr="00BF0452" w:rsidRDefault="00BF0452" w:rsidP="00BF0452">
      <w:pPr>
        <w:autoSpaceDE w:val="0"/>
        <w:autoSpaceDN w:val="0"/>
        <w:adjustRightInd w:val="0"/>
        <w:ind w:firstLine="540"/>
        <w:jc w:val="both"/>
        <w:outlineLvl w:val="1"/>
      </w:pPr>
    </w:p>
    <w:p w:rsidR="00BF0452" w:rsidRPr="00BF0452" w:rsidRDefault="00BF0452" w:rsidP="00BF0452">
      <w:pPr>
        <w:autoSpaceDE w:val="0"/>
        <w:autoSpaceDN w:val="0"/>
        <w:adjustRightInd w:val="0"/>
        <w:jc w:val="right"/>
        <w:outlineLvl w:val="0"/>
        <w:rPr>
          <w:sz w:val="28"/>
          <w:szCs w:val="28"/>
        </w:rPr>
      </w:pPr>
      <w:r w:rsidRPr="00BF0452">
        <w:br w:type="page"/>
      </w:r>
      <w:r w:rsidRPr="00BF0452">
        <w:rPr>
          <w:sz w:val="28"/>
          <w:szCs w:val="28"/>
        </w:rPr>
        <w:lastRenderedPageBreak/>
        <w:t>Приложение № 2</w:t>
      </w:r>
    </w:p>
    <w:p w:rsidR="00BF0452" w:rsidRPr="00BF0452" w:rsidRDefault="00BF0452" w:rsidP="00BF0452">
      <w:pPr>
        <w:autoSpaceDE w:val="0"/>
        <w:autoSpaceDN w:val="0"/>
        <w:adjustRightInd w:val="0"/>
        <w:jc w:val="right"/>
        <w:outlineLvl w:val="0"/>
        <w:rPr>
          <w:sz w:val="28"/>
          <w:szCs w:val="28"/>
        </w:rPr>
      </w:pPr>
      <w:r w:rsidRPr="00BF0452">
        <w:rPr>
          <w:sz w:val="28"/>
          <w:szCs w:val="28"/>
        </w:rPr>
        <w:t>к решению Совета МО</w:t>
      </w:r>
      <w:r>
        <w:rPr>
          <w:sz w:val="28"/>
          <w:szCs w:val="28"/>
        </w:rPr>
        <w:t xml:space="preserve"> ГО</w:t>
      </w:r>
      <w:r w:rsidRPr="00BF0452">
        <w:rPr>
          <w:sz w:val="28"/>
          <w:szCs w:val="28"/>
        </w:rPr>
        <w:t xml:space="preserve"> «Сыктывкар»</w:t>
      </w:r>
    </w:p>
    <w:p w:rsidR="00BF0452" w:rsidRPr="00BF0452" w:rsidRDefault="00BF0452" w:rsidP="00BF0452">
      <w:pPr>
        <w:autoSpaceDE w:val="0"/>
        <w:autoSpaceDN w:val="0"/>
        <w:adjustRightInd w:val="0"/>
        <w:jc w:val="right"/>
        <w:outlineLvl w:val="0"/>
        <w:rPr>
          <w:sz w:val="28"/>
          <w:szCs w:val="28"/>
        </w:rPr>
      </w:pPr>
      <w:r w:rsidRPr="00BF0452">
        <w:rPr>
          <w:sz w:val="28"/>
          <w:szCs w:val="28"/>
        </w:rPr>
        <w:t xml:space="preserve">от </w:t>
      </w:r>
      <w:r>
        <w:rPr>
          <w:sz w:val="28"/>
          <w:szCs w:val="28"/>
        </w:rPr>
        <w:t>01.10.</w:t>
      </w:r>
      <w:r w:rsidRPr="00BF0452">
        <w:rPr>
          <w:sz w:val="28"/>
          <w:szCs w:val="28"/>
        </w:rPr>
        <w:t xml:space="preserve"> 2020 г. № </w:t>
      </w:r>
      <w:r>
        <w:rPr>
          <w:sz w:val="28"/>
          <w:szCs w:val="28"/>
        </w:rPr>
        <w:t>1/2020-15</w:t>
      </w:r>
      <w:r w:rsidRPr="00BF0452">
        <w:rPr>
          <w:sz w:val="28"/>
          <w:szCs w:val="28"/>
        </w:rPr>
        <w:t xml:space="preserve"> </w:t>
      </w:r>
    </w:p>
    <w:p w:rsidR="00BF0452" w:rsidRPr="00BF0452" w:rsidRDefault="00BF0452" w:rsidP="00BF0452">
      <w:pPr>
        <w:autoSpaceDE w:val="0"/>
        <w:autoSpaceDN w:val="0"/>
        <w:adjustRightInd w:val="0"/>
        <w:jc w:val="right"/>
        <w:outlineLvl w:val="0"/>
        <w:rPr>
          <w:sz w:val="28"/>
          <w:szCs w:val="28"/>
        </w:rPr>
      </w:pPr>
    </w:p>
    <w:p w:rsidR="00BF0452" w:rsidRPr="00BF0452" w:rsidRDefault="00BF0452" w:rsidP="00BF0452">
      <w:pPr>
        <w:autoSpaceDE w:val="0"/>
        <w:autoSpaceDN w:val="0"/>
        <w:adjustRightInd w:val="0"/>
        <w:jc w:val="right"/>
        <w:outlineLvl w:val="0"/>
        <w:rPr>
          <w:sz w:val="28"/>
          <w:szCs w:val="28"/>
        </w:rPr>
      </w:pP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ПОЛОЖЕНИЕ</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О ПОСТОЯННОЙ КОМИССИИ ПО СОЦИАЛЬНЫМ ВОПРОСАМ</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 xml:space="preserve"> СОВЕТА МУНИЦИПАЛЬНОГО</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ОБРАЗОВАНИЯ ГОРОДСКОГО ОКРУГА «СЫКТЫВКАР»</w:t>
      </w:r>
    </w:p>
    <w:p w:rsidR="00BF0452" w:rsidRPr="00BF0452" w:rsidRDefault="00BF0452" w:rsidP="00BF0452">
      <w:pPr>
        <w:autoSpaceDE w:val="0"/>
        <w:autoSpaceDN w:val="0"/>
        <w:adjustRightInd w:val="0"/>
        <w:jc w:val="center"/>
        <w:outlineLvl w:val="0"/>
        <w:rPr>
          <w:bCs/>
          <w:sz w:val="28"/>
          <w:szCs w:val="28"/>
        </w:rPr>
      </w:pPr>
      <w:r w:rsidRPr="00BF0452">
        <w:rPr>
          <w:bCs/>
          <w:sz w:val="28"/>
          <w:szCs w:val="28"/>
        </w:rPr>
        <w:t>ШЕСТОГО СОЗЫВА (2020 - 2025 гг.)</w:t>
      </w:r>
    </w:p>
    <w:p w:rsidR="00BF0452" w:rsidRPr="00BF0452" w:rsidRDefault="00BF0452" w:rsidP="00BF0452">
      <w:pPr>
        <w:autoSpaceDE w:val="0"/>
        <w:autoSpaceDN w:val="0"/>
        <w:adjustRightInd w:val="0"/>
        <w:jc w:val="center"/>
        <w:outlineLvl w:val="0"/>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1. ОБЩИЕ ПОЛОЖЕНИЯ</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1.1. Постоянная комиссия по социальным вопросам Совета муниципального образования городского округа «Сыктывкар» шестого созыва (2020 – 2025 гг.) (далее - постоянная комиссия) является органом Совета муниципального образования городского округа «Сыктывкар» (далее - Совет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1.2. Постоянная комиссия строит свою работу на основе коллективного, свободного обсуждения и решения вопросов, отнесенных к ее компетенции, а также гласности и сотрудничества с другими комиссиями Совета города, отраслевыми (функциональными) и территориальными органами администрации муниципального образования городского округа «Сыктывкар» (далее - администрация города), администрацией Эжвинского района муниципального образования городского округа «Сыктывкар» (далее – администрация Эжвинского района).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1.3. Положение о постоянной комиссии, изменения и дополнения к нему утверждаются решениями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1.4. Постоянная комиссия действует в течение срока полномочий Совета муниципального образования городского округа «Сыктывкар» шестого созыва (2020 - 2025 гг.), подотчетна Совету города и может быть реорганизована либо упразднена решением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1.5. В своей деятельности постоянная комиссия руководствуется законами Российской Федерации и Республики Коми, </w:t>
      </w:r>
      <w:hyperlink r:id="rId13" w:history="1">
        <w:r w:rsidRPr="00BF0452">
          <w:rPr>
            <w:sz w:val="28"/>
            <w:szCs w:val="28"/>
          </w:rPr>
          <w:t>Уставом</w:t>
        </w:r>
      </w:hyperlink>
      <w:r w:rsidRPr="00BF0452">
        <w:rPr>
          <w:sz w:val="28"/>
          <w:szCs w:val="28"/>
        </w:rPr>
        <w:t xml:space="preserve"> муниципального образования городского округа «Сыктывкар», </w:t>
      </w:r>
      <w:hyperlink r:id="rId14" w:history="1">
        <w:r w:rsidRPr="00BF0452">
          <w:rPr>
            <w:sz w:val="28"/>
            <w:szCs w:val="28"/>
          </w:rPr>
          <w:t>Регламентом</w:t>
        </w:r>
      </w:hyperlink>
      <w:r w:rsidRPr="00BF0452">
        <w:rPr>
          <w:sz w:val="28"/>
          <w:szCs w:val="28"/>
        </w:rPr>
        <w:t xml:space="preserve"> работы Совета муниципального образования городского округа «Сыктывкар» (далее -  Регламент работы Совета города) и настоящим Положением.</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2. ОСНОВНЫЕ ЗАДАЧИ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2.1. Основной задачей постоянной комиссии является: </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 рассмотрение проектов решений Совета города по направлениям деятельности комиссии, внесенных в соответствии с требованиями статей 31 и 32 Регламента работы Совета города; </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 рассмотрение обращений администрации города, ее отраслевых (функциональных) и территориальных органов, других органов местного самоуправления муниципального образования «Сыктывкар», организаций и </w:t>
      </w:r>
      <w:r w:rsidRPr="00BF0452">
        <w:rPr>
          <w:sz w:val="28"/>
          <w:szCs w:val="28"/>
        </w:rPr>
        <w:lastRenderedPageBreak/>
        <w:t>граждан города Сыктывкара по вопросам деятельности комиссии, направляемых в адрес постоянной комиссии председателем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2.2. По инициативе председателя постоянной комиссии либо членов постоянной комиссии постоянная комиссия разрабатывает и вносит на рассмотрение Совета города проекты решений Совета города в соответствии с требованиями статьи 32 Регламента работы Совета муниципального образования «Сыктывкар».</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2.3. Рассмотрение других вопросов, находящихся в компетенции Совета города.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3. ПОРЯДОК РАБОТЫ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3.1. Постоянная комиссия строит свою работу на основе плана работы, принимаемого на год, и проводит ее в форме заседаний, созываемых по мере необходимости, но не реже одного раза в квартал.</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3.2. Заседания постоянной комиссии созывает председатель комиссии по своей инициативе либо по предложениям председателя Совета города, Главы муниципального образования городского округа «Сыктывкар» - руководителя администрации, не менее одной трети членов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3.3. Заседание постоянной комиссии считается правомочным, если на нем присутствует более половины от установленного числа ее членов.</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3.4. Член постоянной комиссии в случае невозможности его присутствия на заседании постоянной комиссии заранее сообщает об этом председателю постоянной комиссии или в аппарат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3.5. По рассматриваемым обращениям постоянная комиссия принимает решения в виде рекомендаций, предложений, которые доводятся до руководителей органов местного самоуправления либо отраслевых (функциональных), территориальных органов администрации, администрации Эжвинского района для обязательного рассмотрения. Решение постоянной комиссии оформляется на бланке постоянной комиссии как выписка из протокола. Письма постоянной комиссии оформляются на бланке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О результатах рассмотрения и принятых мерах руководители, которым были направлены рекомендации, обязаны уведомить постоянную комиссию в письменном виде в установленный законом срок.</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Член постоянной комиссии, имеющий мнение, отличное от мнения комиссии, вправе предоставить председателю постоянной комиссии (Совету города) свое мнение, изложенное в письменном виде.</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4. ПРЕДСЕДАТЕЛЬ ПОСТОЯННОЙ КОМИССИИ</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Председатель постоянной комиссии Совета города осуществляет следующие полномочия:</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организует работу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запрашивает у членов постоянной комиссии, администрации города, администрации Эжвинского района предложения для формирования плана работы постоянной комиссии, вправе запрашивать другие справочно-</w:t>
      </w:r>
      <w:r w:rsidRPr="00BF0452">
        <w:rPr>
          <w:sz w:val="28"/>
          <w:szCs w:val="28"/>
        </w:rPr>
        <w:lastRenderedPageBreak/>
        <w:t>информативные материалы, необходимые для реализации плана работы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определяет дату проведения заседания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формирует и согласовывает с председателем Совета города повестки дня заседаний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определяет список должностных лиц, приглашенных на заседание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дает поручения членам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председательствует на заседании постоянной комиссии;</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предоставляет Совету города предложения по проектам решений Совета города.</w:t>
      </w: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Председатель постоянной комиссии в соответствии с решением Совета города может осуществлять свои полномочия как на постоянной, так и на непостоянной основе.</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5. ЗАМЕСТИТЕЛИ ПРЕДСЕДАТЕЛЯ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Один из заместителей председателя постоянной комиссии по поручению председателя постоянной комиссии либо по поручению председателя Совета города исполняет обязанности председателя постоянной комиссии во время временного отсутствия председателя постоянной комиссии (отпуск, болезнь, командировка).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6. ТЕХНИЧЕСКОЕ ОБЕСПЕЧЕНИЕ ДЕЯТЕЛЬНОСТИ ПОСТОЯННОЙ КОМИССИИ</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Техническое обеспечение деятельности постоянной комиссии осуществляет аппарат Совета города.</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jc w:val="center"/>
        <w:outlineLvl w:val="1"/>
        <w:rPr>
          <w:sz w:val="28"/>
          <w:szCs w:val="28"/>
        </w:rPr>
      </w:pPr>
      <w:r w:rsidRPr="00BF0452">
        <w:rPr>
          <w:sz w:val="28"/>
          <w:szCs w:val="28"/>
        </w:rPr>
        <w:t xml:space="preserve">7. ПРАВА ПОСТОЯННОЙ КОМИССИИ </w:t>
      </w:r>
    </w:p>
    <w:p w:rsidR="00BF0452" w:rsidRPr="00BF0452" w:rsidRDefault="00BF0452" w:rsidP="00BF0452">
      <w:pPr>
        <w:autoSpaceDE w:val="0"/>
        <w:autoSpaceDN w:val="0"/>
        <w:adjustRightInd w:val="0"/>
        <w:jc w:val="center"/>
        <w:outlineLvl w:val="1"/>
        <w:rPr>
          <w:sz w:val="28"/>
          <w:szCs w:val="28"/>
        </w:rPr>
      </w:pPr>
    </w:p>
    <w:p w:rsidR="00BF0452" w:rsidRPr="00BF0452" w:rsidRDefault="00BF0452" w:rsidP="00BF0452">
      <w:pPr>
        <w:autoSpaceDE w:val="0"/>
        <w:autoSpaceDN w:val="0"/>
        <w:adjustRightInd w:val="0"/>
        <w:ind w:firstLine="540"/>
        <w:jc w:val="both"/>
        <w:outlineLvl w:val="1"/>
        <w:rPr>
          <w:sz w:val="28"/>
          <w:szCs w:val="28"/>
        </w:rPr>
      </w:pPr>
      <w:r w:rsidRPr="00BF0452">
        <w:rPr>
          <w:sz w:val="28"/>
          <w:szCs w:val="28"/>
        </w:rPr>
        <w:t xml:space="preserve">С целью реализации полномочий, установленных </w:t>
      </w:r>
      <w:hyperlink r:id="rId15" w:history="1">
        <w:r w:rsidRPr="00BF0452">
          <w:rPr>
            <w:sz w:val="28"/>
            <w:szCs w:val="28"/>
          </w:rPr>
          <w:t>разделом 2</w:t>
        </w:r>
      </w:hyperlink>
      <w:r w:rsidRPr="00BF0452">
        <w:rPr>
          <w:sz w:val="28"/>
          <w:szCs w:val="28"/>
        </w:rPr>
        <w:t xml:space="preserve"> настоящего Положения, постоянная комиссия вправе обращаться с запросом в администрацию города и ее отраслевые (функциональные) и территориальные органы, администрацию Эжвинского района.</w:t>
      </w:r>
    </w:p>
    <w:p w:rsidR="00BF0452" w:rsidRDefault="00BF0452" w:rsidP="005E5322">
      <w:pPr>
        <w:rPr>
          <w:sz w:val="28"/>
          <w:szCs w:val="28"/>
        </w:rPr>
      </w:pPr>
    </w:p>
    <w:p w:rsidR="00B95F91" w:rsidRPr="00B95F91" w:rsidRDefault="00B95F91" w:rsidP="005E5322">
      <w:pPr>
        <w:rPr>
          <w:sz w:val="28"/>
          <w:szCs w:val="28"/>
        </w:rPr>
      </w:pPr>
      <w:r w:rsidRPr="00B95F91">
        <w:rPr>
          <w:sz w:val="28"/>
          <w:szCs w:val="28"/>
        </w:rPr>
        <w:t xml:space="preserve">      </w:t>
      </w:r>
    </w:p>
    <w:p w:rsidR="00493730" w:rsidRPr="00493730" w:rsidRDefault="00493730" w:rsidP="00493730">
      <w:pPr>
        <w:spacing w:line="360" w:lineRule="auto"/>
        <w:ind w:right="-1"/>
        <w:jc w:val="both"/>
        <w:rPr>
          <w:sz w:val="28"/>
          <w:szCs w:val="20"/>
        </w:rPr>
      </w:pPr>
    </w:p>
    <w:p w:rsidR="00A45099" w:rsidRPr="00BE087B" w:rsidRDefault="00A45099" w:rsidP="000A53FD">
      <w:pPr>
        <w:suppressAutoHyphens/>
        <w:ind w:left="240" w:firstLine="426"/>
        <w:jc w:val="center"/>
        <w:rPr>
          <w:sz w:val="28"/>
          <w:szCs w:val="28"/>
          <w:lang w:eastAsia="zh-CN"/>
        </w:rPr>
      </w:pPr>
      <w:r w:rsidRPr="00BE087B">
        <w:rPr>
          <w:sz w:val="28"/>
          <w:szCs w:val="28"/>
          <w:lang w:eastAsia="zh-CN"/>
        </w:rPr>
        <w:t xml:space="preserve">   </w:t>
      </w:r>
    </w:p>
    <w:p w:rsidR="007D4AF8" w:rsidRPr="007D4AF8" w:rsidRDefault="007D4AF8" w:rsidP="007D4AF8">
      <w:pPr>
        <w:tabs>
          <w:tab w:val="num" w:pos="960"/>
        </w:tabs>
        <w:jc w:val="right"/>
        <w:rPr>
          <w:sz w:val="20"/>
          <w:szCs w:val="20"/>
        </w:rPr>
      </w:pPr>
    </w:p>
    <w:sectPr w:rsidR="007D4AF8" w:rsidRPr="007D4AF8" w:rsidSect="00E77DD4">
      <w:pgSz w:w="11906" w:h="16838"/>
      <w:pgMar w:top="567"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A66536"/>
    <w:multiLevelType w:val="hybridMultilevel"/>
    <w:tmpl w:val="D72067F0"/>
    <w:lvl w:ilvl="0" w:tplc="15B888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79A26CF"/>
    <w:multiLevelType w:val="hybridMultilevel"/>
    <w:tmpl w:val="F75286A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2405BB"/>
    <w:multiLevelType w:val="hybridMultilevel"/>
    <w:tmpl w:val="796CB64A"/>
    <w:lvl w:ilvl="0" w:tplc="C2665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F36C9E"/>
    <w:multiLevelType w:val="hybridMultilevel"/>
    <w:tmpl w:val="4B8226B6"/>
    <w:lvl w:ilvl="0" w:tplc="1BF87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B61BE1"/>
    <w:multiLevelType w:val="multilevel"/>
    <w:tmpl w:val="1C64B11C"/>
    <w:lvl w:ilvl="0">
      <w:start w:val="1"/>
      <w:numFmt w:val="decimal"/>
      <w:pStyle w:val="160"/>
      <w:lvlText w:val="Статья %1."/>
      <w:lvlJc w:val="left"/>
      <w:pPr>
        <w:ind w:left="360" w:hanging="360"/>
      </w:pPr>
      <w:rPr>
        <w:rFonts w:hint="default"/>
      </w:rPr>
    </w:lvl>
    <w:lvl w:ilvl="1">
      <w:start w:val="1"/>
      <w:numFmt w:val="decimal"/>
      <w:lvlText w:val="%2."/>
      <w:lvlJc w:val="left"/>
      <w:pPr>
        <w:ind w:left="1277" w:hanging="567"/>
      </w:pPr>
      <w:rPr>
        <w:rFonts w:hint="default"/>
      </w:rPr>
    </w:lvl>
    <w:lvl w:ilvl="2">
      <w:start w:val="1"/>
      <w:numFmt w:val="decimal"/>
      <w:lvlText w:val="%3)"/>
      <w:lvlJc w:val="left"/>
      <w:pPr>
        <w:ind w:left="1224" w:hanging="51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154B"/>
    <w:rsid w:val="0000295E"/>
    <w:rsid w:val="00032062"/>
    <w:rsid w:val="00042A41"/>
    <w:rsid w:val="00057CDB"/>
    <w:rsid w:val="00087FF1"/>
    <w:rsid w:val="000A53FD"/>
    <w:rsid w:val="001305F4"/>
    <w:rsid w:val="001439E5"/>
    <w:rsid w:val="0016675C"/>
    <w:rsid w:val="001871BD"/>
    <w:rsid w:val="001D25DA"/>
    <w:rsid w:val="001E5D22"/>
    <w:rsid w:val="002209DA"/>
    <w:rsid w:val="00226A0E"/>
    <w:rsid w:val="00230452"/>
    <w:rsid w:val="00235360"/>
    <w:rsid w:val="002E604D"/>
    <w:rsid w:val="002F0124"/>
    <w:rsid w:val="0031145D"/>
    <w:rsid w:val="00311982"/>
    <w:rsid w:val="0031671D"/>
    <w:rsid w:val="0036175E"/>
    <w:rsid w:val="00376E42"/>
    <w:rsid w:val="003C4C3C"/>
    <w:rsid w:val="003D05BE"/>
    <w:rsid w:val="00493730"/>
    <w:rsid w:val="004D4534"/>
    <w:rsid w:val="004D5410"/>
    <w:rsid w:val="00512C13"/>
    <w:rsid w:val="005317AD"/>
    <w:rsid w:val="00592E90"/>
    <w:rsid w:val="005C687C"/>
    <w:rsid w:val="005D7CAC"/>
    <w:rsid w:val="005E5322"/>
    <w:rsid w:val="0068387B"/>
    <w:rsid w:val="006848DB"/>
    <w:rsid w:val="00732C5A"/>
    <w:rsid w:val="00745BC3"/>
    <w:rsid w:val="00757FF2"/>
    <w:rsid w:val="007626E4"/>
    <w:rsid w:val="007D4AF8"/>
    <w:rsid w:val="007F0736"/>
    <w:rsid w:val="0080397A"/>
    <w:rsid w:val="00865BB1"/>
    <w:rsid w:val="008757DF"/>
    <w:rsid w:val="00887121"/>
    <w:rsid w:val="008A2E4E"/>
    <w:rsid w:val="008B0142"/>
    <w:rsid w:val="008B20EF"/>
    <w:rsid w:val="008B479D"/>
    <w:rsid w:val="008F1586"/>
    <w:rsid w:val="00901639"/>
    <w:rsid w:val="00930AB6"/>
    <w:rsid w:val="00964CEA"/>
    <w:rsid w:val="00966105"/>
    <w:rsid w:val="009960E6"/>
    <w:rsid w:val="009F2CBC"/>
    <w:rsid w:val="009F6F25"/>
    <w:rsid w:val="00A121A9"/>
    <w:rsid w:val="00A45099"/>
    <w:rsid w:val="00A64EB8"/>
    <w:rsid w:val="00A7154B"/>
    <w:rsid w:val="00A82EAD"/>
    <w:rsid w:val="00AE1B7B"/>
    <w:rsid w:val="00B20FAA"/>
    <w:rsid w:val="00B30C88"/>
    <w:rsid w:val="00B658A3"/>
    <w:rsid w:val="00B67A6A"/>
    <w:rsid w:val="00B77B3C"/>
    <w:rsid w:val="00B95AF1"/>
    <w:rsid w:val="00B95F91"/>
    <w:rsid w:val="00BA5AA6"/>
    <w:rsid w:val="00BE087B"/>
    <w:rsid w:val="00BF0452"/>
    <w:rsid w:val="00BF73F3"/>
    <w:rsid w:val="00C11B45"/>
    <w:rsid w:val="00C93383"/>
    <w:rsid w:val="00CA4AFC"/>
    <w:rsid w:val="00CB3943"/>
    <w:rsid w:val="00CE0FF3"/>
    <w:rsid w:val="00CF063D"/>
    <w:rsid w:val="00D122D9"/>
    <w:rsid w:val="00D3436D"/>
    <w:rsid w:val="00D81FF5"/>
    <w:rsid w:val="00DB6D96"/>
    <w:rsid w:val="00DC36FF"/>
    <w:rsid w:val="00DC67FD"/>
    <w:rsid w:val="00DD1165"/>
    <w:rsid w:val="00DF1000"/>
    <w:rsid w:val="00E2616D"/>
    <w:rsid w:val="00E44518"/>
    <w:rsid w:val="00E77DD4"/>
    <w:rsid w:val="00E84381"/>
    <w:rsid w:val="00EA0BE2"/>
    <w:rsid w:val="00ED5CDC"/>
    <w:rsid w:val="00EE3296"/>
    <w:rsid w:val="00F447C1"/>
    <w:rsid w:val="00F55A69"/>
    <w:rsid w:val="00F811E2"/>
    <w:rsid w:val="00FB33A4"/>
    <w:rsid w:val="00FB7C1D"/>
    <w:rsid w:val="00FF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F5FB2-5D17-450C-9EB8-A5A555CC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53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 w:type="paragraph" w:customStyle="1" w:styleId="160">
    <w:name w:val="Стиль Заголовок 1 + Перед:  6 пт После:  0 пт"/>
    <w:basedOn w:val="1"/>
    <w:autoRedefine/>
    <w:rsid w:val="000A53FD"/>
    <w:pPr>
      <w:keepLines w:val="0"/>
      <w:numPr>
        <w:numId w:val="4"/>
      </w:numPr>
      <w:spacing w:after="120"/>
      <w:ind w:left="1035" w:hanging="495"/>
      <w:jc w:val="both"/>
    </w:pPr>
    <w:rPr>
      <w:rFonts w:ascii="Times New Roman" w:eastAsia="Times New Roman" w:hAnsi="Times New Roman" w:cs="Times New Roman"/>
      <w:b/>
      <w:bCs/>
      <w:color w:val="auto"/>
      <w:kern w:val="32"/>
      <w:sz w:val="28"/>
      <w:szCs w:val="28"/>
    </w:rPr>
  </w:style>
  <w:style w:type="character" w:customStyle="1" w:styleId="10">
    <w:name w:val="Заголовок 1 Знак"/>
    <w:basedOn w:val="a0"/>
    <w:link w:val="1"/>
    <w:uiPriority w:val="9"/>
    <w:rsid w:val="000A53F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6;n=55828;fld=134;dst=100173" TargetMode="External"/><Relationship Id="rId13" Type="http://schemas.openxmlformats.org/officeDocument/2006/relationships/hyperlink" Target="consultantplus://offline/main?base=RLAW096;n=48577;fld=134" TargetMode="External"/><Relationship Id="rId3" Type="http://schemas.openxmlformats.org/officeDocument/2006/relationships/settings" Target="settings.xml"/><Relationship Id="rId7" Type="http://schemas.openxmlformats.org/officeDocument/2006/relationships/hyperlink" Target="consultantplus://offline/main?base=RLAW096;n=55828;fld=134;dst=100163" TargetMode="External"/><Relationship Id="rId12" Type="http://schemas.openxmlformats.org/officeDocument/2006/relationships/hyperlink" Target="consultantplus://offline/main?base=RLAW096;n=37784;fld=134;dst=1001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096;n=48577;fld=134;dst=100394" TargetMode="External"/><Relationship Id="rId11" Type="http://schemas.openxmlformats.org/officeDocument/2006/relationships/hyperlink" Target="consultantplus://offline/main?base=RLAW096;n=55828;fld=134;dst=100010" TargetMode="External"/><Relationship Id="rId5" Type="http://schemas.openxmlformats.org/officeDocument/2006/relationships/image" Target="media/image1.png"/><Relationship Id="rId15" Type="http://schemas.openxmlformats.org/officeDocument/2006/relationships/hyperlink" Target="consultantplus://offline/main?base=RLAW096;n=37784;fld=134;dst=100113" TargetMode="External"/><Relationship Id="rId10" Type="http://schemas.openxmlformats.org/officeDocument/2006/relationships/hyperlink" Target="consultantplus://offline/main?base=RLAW096;n=48577;fld=134" TargetMode="External"/><Relationship Id="rId4" Type="http://schemas.openxmlformats.org/officeDocument/2006/relationships/webSettings" Target="webSettings.xml"/><Relationship Id="rId9" Type="http://schemas.openxmlformats.org/officeDocument/2006/relationships/hyperlink" Target="consultantplus://offline/main?base=RLAW096;n=37784;fld=134;dst=100144" TargetMode="External"/><Relationship Id="rId14" Type="http://schemas.openxmlformats.org/officeDocument/2006/relationships/hyperlink" Target="consultantplus://offline/main?base=RLAW096;n=55828;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Батанина Юлия Валентиновна</cp:lastModifiedBy>
  <cp:revision>4</cp:revision>
  <cp:lastPrinted>2020-10-01T11:36:00Z</cp:lastPrinted>
  <dcterms:created xsi:type="dcterms:W3CDTF">2020-10-01T11:36:00Z</dcterms:created>
  <dcterms:modified xsi:type="dcterms:W3CDTF">2020-12-07T08:00:00Z</dcterms:modified>
</cp:coreProperties>
</file>