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4A" w:rsidRPr="000C6017" w:rsidRDefault="007E004A" w:rsidP="007E004A">
      <w:pPr>
        <w:pStyle w:val="ConsPlusNormal"/>
        <w:ind w:right="7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17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7E004A" w:rsidRPr="000C6017" w:rsidRDefault="007E004A" w:rsidP="007E004A">
      <w:pPr>
        <w:pStyle w:val="ConsPlusNormal"/>
        <w:ind w:right="72"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E004A" w:rsidRPr="000C6017" w:rsidRDefault="007E004A" w:rsidP="007E004A">
      <w:pPr>
        <w:ind w:firstLine="567"/>
        <w:jc w:val="both"/>
      </w:pPr>
      <w:r w:rsidRPr="000C6017">
        <w:t>Ежегодный отчет о работе главы муниципального образования городского округа «Сы</w:t>
      </w:r>
      <w:r w:rsidRPr="000C6017">
        <w:t>к</w:t>
      </w:r>
      <w:r w:rsidRPr="000C6017">
        <w:t>тывкар» - руководителя администрации подготовлен в соответствии с Решением Совета МО ГО «Сыктывкар» от 03.03.2017 № 18/2017-214 «Об утверждении положения о порядке пров</w:t>
      </w:r>
      <w:r w:rsidRPr="000C6017">
        <w:t>е</w:t>
      </w:r>
      <w:r w:rsidRPr="000C6017">
        <w:t>дения конкурса на замещение должности главы муниципального образования городского о</w:t>
      </w:r>
      <w:r w:rsidRPr="000C6017">
        <w:t>к</w:t>
      </w:r>
      <w:r w:rsidRPr="000C6017">
        <w:t>руга «Сыктывкар» - руководителя администрации».</w:t>
      </w:r>
    </w:p>
    <w:p w:rsidR="007E004A" w:rsidRPr="000C6017" w:rsidRDefault="007E004A" w:rsidP="007E004A">
      <w:pPr>
        <w:ind w:firstLine="567"/>
        <w:jc w:val="both"/>
      </w:pPr>
      <w:r w:rsidRPr="000C6017">
        <w:t xml:space="preserve">Доклад представляет собой </w:t>
      </w:r>
      <w:r w:rsidR="000C6017" w:rsidRPr="000C6017">
        <w:t xml:space="preserve">сравнительный </w:t>
      </w:r>
      <w:r w:rsidRPr="000C6017">
        <w:t>анализ показателей в различных сферах о</w:t>
      </w:r>
      <w:r w:rsidRPr="000C6017">
        <w:t>б</w:t>
      </w:r>
      <w:r w:rsidRPr="000C6017">
        <w:t>щественной и социально-экономической жизни муниципального образования городского о</w:t>
      </w:r>
      <w:r w:rsidRPr="000C6017">
        <w:t>к</w:t>
      </w:r>
      <w:r w:rsidRPr="000C6017">
        <w:t>руга «Сыктывкар» за 201</w:t>
      </w:r>
      <w:r w:rsidR="00975FB6">
        <w:t>8</w:t>
      </w:r>
      <w:r w:rsidRPr="000C6017">
        <w:t xml:space="preserve"> и 201</w:t>
      </w:r>
      <w:r w:rsidR="00975FB6">
        <w:t>9</w:t>
      </w:r>
      <w:r w:rsidRPr="000C6017">
        <w:t xml:space="preserve"> годы.</w:t>
      </w:r>
    </w:p>
    <w:p w:rsidR="007E004A" w:rsidRPr="000C6017" w:rsidRDefault="007E004A" w:rsidP="007E004A">
      <w:pPr>
        <w:ind w:firstLine="567"/>
        <w:jc w:val="both"/>
      </w:pPr>
      <w:r w:rsidRPr="000C6017">
        <w:t>В качестве исходных данных использовались статистические данные, отчеты подразд</w:t>
      </w:r>
      <w:r w:rsidRPr="000C6017">
        <w:t>е</w:t>
      </w:r>
      <w:r w:rsidRPr="000C6017">
        <w:t>лений и подведомственных структур администрации МО ГО «Сыктывкар».</w:t>
      </w:r>
    </w:p>
    <w:p w:rsidR="00D94C95" w:rsidRPr="000C6017" w:rsidRDefault="00D94C95" w:rsidP="00D94C95">
      <w:pPr>
        <w:tabs>
          <w:tab w:val="center" w:pos="7632"/>
        </w:tabs>
        <w:ind w:right="72"/>
        <w:jc w:val="both"/>
      </w:pPr>
    </w:p>
    <w:p w:rsidR="000C6017" w:rsidRPr="000C6017" w:rsidRDefault="000C6017" w:rsidP="000C6017">
      <w:pPr>
        <w:tabs>
          <w:tab w:val="center" w:pos="7632"/>
        </w:tabs>
        <w:ind w:right="72"/>
        <w:jc w:val="center"/>
        <w:rPr>
          <w:b/>
        </w:rPr>
      </w:pPr>
      <w:r w:rsidRPr="000C6017">
        <w:rPr>
          <w:b/>
        </w:rPr>
        <w:t>1. Экономическое развитие</w:t>
      </w:r>
    </w:p>
    <w:p w:rsidR="000C6017" w:rsidRPr="00C9356E" w:rsidRDefault="000C6017" w:rsidP="000C6017">
      <w:pPr>
        <w:tabs>
          <w:tab w:val="center" w:pos="7632"/>
        </w:tabs>
        <w:ind w:firstLine="709"/>
        <w:jc w:val="both"/>
      </w:pPr>
      <w:r w:rsidRPr="00C9356E">
        <w:t xml:space="preserve">МО ГО «Сыктывкар» расположено на Северо-Востоке Европейской части России в пределах </w:t>
      </w:r>
      <w:proofErr w:type="spellStart"/>
      <w:r w:rsidRPr="00C9356E">
        <w:t>Мезенско-Вычегодской</w:t>
      </w:r>
      <w:proofErr w:type="spellEnd"/>
      <w:r w:rsidRPr="00C9356E">
        <w:t xml:space="preserve"> низменности. Географические координаты города опред</w:t>
      </w:r>
      <w:r w:rsidRPr="00C9356E">
        <w:t>е</w:t>
      </w:r>
      <w:r w:rsidRPr="00C9356E">
        <w:t>ляются 61-40' северной широты и 50-51' восточной долготы. Минимальная высота над уро</w:t>
      </w:r>
      <w:r w:rsidRPr="00C9356E">
        <w:t>в</w:t>
      </w:r>
      <w:r w:rsidRPr="00C9356E">
        <w:t>нем моря 75 метров, максимальная - 172 метра. Территория МО ГО «Сыктывкар» располож</w:t>
      </w:r>
      <w:r w:rsidRPr="00C9356E">
        <w:t>е</w:t>
      </w:r>
      <w:r w:rsidRPr="00C9356E">
        <w:t xml:space="preserve">на в юго-западной части Республики Коми в бассейне рек </w:t>
      </w:r>
      <w:proofErr w:type="spellStart"/>
      <w:r w:rsidRPr="00C9356E">
        <w:t>Сысола</w:t>
      </w:r>
      <w:proofErr w:type="spellEnd"/>
      <w:r w:rsidRPr="00C9356E">
        <w:t xml:space="preserve"> и </w:t>
      </w:r>
      <w:proofErr w:type="spellStart"/>
      <w:r w:rsidRPr="00C9356E">
        <w:t>Вычегда</w:t>
      </w:r>
      <w:proofErr w:type="spellEnd"/>
      <w:r w:rsidRPr="00C9356E">
        <w:t>, граничит с м</w:t>
      </w:r>
      <w:r w:rsidRPr="00C9356E">
        <w:t>у</w:t>
      </w:r>
      <w:r w:rsidRPr="00C9356E">
        <w:t>ниципальными образованиями муниципальных районов «</w:t>
      </w:r>
      <w:proofErr w:type="spellStart"/>
      <w:r w:rsidRPr="00C9356E">
        <w:t>Сыктывдинский</w:t>
      </w:r>
      <w:proofErr w:type="spellEnd"/>
      <w:r w:rsidRPr="00C9356E">
        <w:t>» и «</w:t>
      </w:r>
      <w:proofErr w:type="spellStart"/>
      <w:r w:rsidRPr="00C9356E">
        <w:t>Корткеро</w:t>
      </w:r>
      <w:r w:rsidRPr="00C9356E">
        <w:t>с</w:t>
      </w:r>
      <w:r w:rsidRPr="00C9356E">
        <w:t>ский</w:t>
      </w:r>
      <w:proofErr w:type="spellEnd"/>
      <w:r w:rsidRPr="00C9356E">
        <w:t>».</w:t>
      </w:r>
    </w:p>
    <w:p w:rsidR="00A66AFC" w:rsidRPr="00C9356E" w:rsidRDefault="00A66AFC" w:rsidP="00A66AFC">
      <w:pPr>
        <w:tabs>
          <w:tab w:val="center" w:pos="7632"/>
        </w:tabs>
        <w:ind w:firstLine="709"/>
        <w:jc w:val="both"/>
      </w:pPr>
      <w:r w:rsidRPr="00C9356E">
        <w:t>В состав единого муниципального образования городского округа на территории гор</w:t>
      </w:r>
      <w:r w:rsidRPr="00C9356E">
        <w:t>о</w:t>
      </w:r>
      <w:r w:rsidRPr="00C9356E">
        <w:t xml:space="preserve">да Сыктывкар с подчиненной ему территорией входят: город республиканского значения Сыктывкар, поселки городского типа Верхняя </w:t>
      </w:r>
      <w:proofErr w:type="spellStart"/>
      <w:r w:rsidRPr="00C9356E">
        <w:t>Максаковка</w:t>
      </w:r>
      <w:proofErr w:type="spellEnd"/>
      <w:r w:rsidRPr="00C9356E">
        <w:t xml:space="preserve">, Краснозатонский, </w:t>
      </w:r>
      <w:proofErr w:type="spellStart"/>
      <w:r w:rsidRPr="00C9356E">
        <w:t>Седкыркещ</w:t>
      </w:r>
      <w:proofErr w:type="spellEnd"/>
      <w:r w:rsidRPr="00C9356E">
        <w:t>, п</w:t>
      </w:r>
      <w:r w:rsidRPr="00C9356E">
        <w:t>о</w:t>
      </w:r>
      <w:r w:rsidRPr="00C9356E">
        <w:t xml:space="preserve">селки сельского типа Верхний </w:t>
      </w:r>
      <w:proofErr w:type="spellStart"/>
      <w:r w:rsidRPr="00C9356E">
        <w:t>Мырты-Ю</w:t>
      </w:r>
      <w:proofErr w:type="spellEnd"/>
      <w:r w:rsidRPr="00C9356E">
        <w:t xml:space="preserve">, </w:t>
      </w:r>
      <w:proofErr w:type="spellStart"/>
      <w:r w:rsidRPr="00C9356E">
        <w:t>Выльтыдор</w:t>
      </w:r>
      <w:proofErr w:type="spellEnd"/>
      <w:r w:rsidRPr="00C9356E">
        <w:t xml:space="preserve">, </w:t>
      </w:r>
      <w:proofErr w:type="spellStart"/>
      <w:r w:rsidRPr="00C9356E">
        <w:t>Трехозерка</w:t>
      </w:r>
      <w:proofErr w:type="spellEnd"/>
      <w:r w:rsidRPr="00C9356E">
        <w:t>. В целях наиболее эффе</w:t>
      </w:r>
      <w:r w:rsidRPr="00C9356E">
        <w:t>к</w:t>
      </w:r>
      <w:r w:rsidRPr="00C9356E">
        <w:t xml:space="preserve">тивной организации муниципального образования городского округа «Сыктывкар» выделен </w:t>
      </w:r>
      <w:proofErr w:type="spellStart"/>
      <w:r w:rsidRPr="00C9356E">
        <w:t>Эжвинский</w:t>
      </w:r>
      <w:proofErr w:type="spellEnd"/>
      <w:r w:rsidRPr="00C9356E">
        <w:t xml:space="preserve"> район.</w:t>
      </w:r>
    </w:p>
    <w:p w:rsidR="00A66AFC" w:rsidRPr="00C9356E" w:rsidRDefault="00A66AFC" w:rsidP="00A66AFC">
      <w:pPr>
        <w:tabs>
          <w:tab w:val="center" w:pos="7632"/>
        </w:tabs>
        <w:ind w:firstLine="709"/>
        <w:jc w:val="both"/>
      </w:pPr>
      <w:r w:rsidRPr="00C9356E">
        <w:t>Согласно данных территориального органа Федеральной службы государственной ст</w:t>
      </w:r>
      <w:r w:rsidRPr="00C9356E">
        <w:t>а</w:t>
      </w:r>
      <w:r w:rsidRPr="00C9356E">
        <w:t>тистики по Республике Коми (Комистат) численность населения МО ГО «Сыктыв</w:t>
      </w:r>
      <w:r>
        <w:t>кар» по с</w:t>
      </w:r>
      <w:r>
        <w:t>о</w:t>
      </w:r>
      <w:r>
        <w:t>стоянию на 1 января 2020</w:t>
      </w:r>
      <w:r w:rsidRPr="00C9356E">
        <w:t xml:space="preserve"> года составила </w:t>
      </w:r>
      <w:r>
        <w:t>259 877</w:t>
      </w:r>
      <w:r w:rsidRPr="00C9356E">
        <w:t xml:space="preserve"> человек, что на </w:t>
      </w:r>
      <w:r>
        <w:t>468</w:t>
      </w:r>
      <w:r w:rsidRPr="00C9356E">
        <w:t xml:space="preserve"> человек меньше, чем г</w:t>
      </w:r>
      <w:r w:rsidRPr="00C9356E">
        <w:t>о</w:t>
      </w:r>
      <w:r w:rsidRPr="00C9356E">
        <w:t>дом ранее.</w:t>
      </w:r>
      <w:r>
        <w:t xml:space="preserve"> </w:t>
      </w:r>
    </w:p>
    <w:p w:rsidR="00A66AFC" w:rsidRPr="00C9356E" w:rsidRDefault="00A66AFC" w:rsidP="00A66AFC">
      <w:pPr>
        <w:pStyle w:val="Style2"/>
        <w:widowControl/>
        <w:ind w:firstLine="567"/>
        <w:jc w:val="both"/>
        <w:rPr>
          <w:rStyle w:val="FontStyle17"/>
          <w:iCs/>
          <w:sz w:val="24"/>
          <w:szCs w:val="24"/>
        </w:rPr>
      </w:pPr>
      <w:r w:rsidRPr="00C9356E">
        <w:rPr>
          <w:rStyle w:val="FontStyle17"/>
          <w:iCs/>
          <w:sz w:val="24"/>
          <w:szCs w:val="24"/>
        </w:rPr>
        <w:t>Одной из приоритетных задач социально-экономического развития МО ГО «Сыкты</w:t>
      </w:r>
      <w:r w:rsidRPr="00C9356E">
        <w:rPr>
          <w:rStyle w:val="FontStyle17"/>
          <w:iCs/>
          <w:sz w:val="24"/>
          <w:szCs w:val="24"/>
        </w:rPr>
        <w:t>в</w:t>
      </w:r>
      <w:r w:rsidRPr="00C9356E">
        <w:rPr>
          <w:rStyle w:val="FontStyle17"/>
          <w:iCs/>
          <w:sz w:val="24"/>
          <w:szCs w:val="24"/>
        </w:rPr>
        <w:t>кар» является развитие предпринимательства. Малый и средний бизнес способствует созд</w:t>
      </w:r>
      <w:r w:rsidRPr="00C9356E">
        <w:rPr>
          <w:rStyle w:val="FontStyle17"/>
          <w:iCs/>
          <w:sz w:val="24"/>
          <w:szCs w:val="24"/>
        </w:rPr>
        <w:t>а</w:t>
      </w:r>
      <w:r w:rsidRPr="00C9356E">
        <w:rPr>
          <w:rStyle w:val="FontStyle17"/>
          <w:iCs/>
          <w:sz w:val="24"/>
          <w:szCs w:val="24"/>
        </w:rPr>
        <w:t>нию новых рабочих мест, насыщению потребительского рынка товарами и услугами, форм</w:t>
      </w:r>
      <w:r w:rsidRPr="00C9356E">
        <w:rPr>
          <w:rStyle w:val="FontStyle17"/>
          <w:iCs/>
          <w:sz w:val="24"/>
          <w:szCs w:val="24"/>
        </w:rPr>
        <w:t>и</w:t>
      </w:r>
      <w:r w:rsidRPr="00C9356E">
        <w:rPr>
          <w:rStyle w:val="FontStyle17"/>
          <w:iCs/>
          <w:sz w:val="24"/>
          <w:szCs w:val="24"/>
        </w:rPr>
        <w:t>рованию конкурентной среды; обеспечивает экономическую самостоятельность населения города, стабильность налоговых поступлений.</w:t>
      </w:r>
    </w:p>
    <w:p w:rsidR="00A66AFC" w:rsidRDefault="00A66AFC" w:rsidP="00A66AFC">
      <w:pPr>
        <w:pStyle w:val="Style2"/>
        <w:widowControl/>
        <w:ind w:firstLine="567"/>
        <w:jc w:val="both"/>
        <w:rPr>
          <w:rStyle w:val="FontStyle17"/>
          <w:iCs/>
          <w:sz w:val="24"/>
          <w:szCs w:val="24"/>
        </w:rPr>
      </w:pPr>
      <w:r w:rsidRPr="00C9356E">
        <w:rPr>
          <w:rStyle w:val="FontStyle17"/>
          <w:iCs/>
          <w:sz w:val="24"/>
          <w:szCs w:val="24"/>
        </w:rPr>
        <w:t>Сплошное наблюдение за деятельностью малого и среднего предпринимательства пр</w:t>
      </w:r>
      <w:r w:rsidRPr="00C9356E">
        <w:rPr>
          <w:rStyle w:val="FontStyle17"/>
          <w:iCs/>
          <w:sz w:val="24"/>
          <w:szCs w:val="24"/>
        </w:rPr>
        <w:t>о</w:t>
      </w:r>
      <w:r w:rsidRPr="00C9356E">
        <w:rPr>
          <w:rStyle w:val="FontStyle17"/>
          <w:iCs/>
          <w:sz w:val="24"/>
          <w:szCs w:val="24"/>
        </w:rPr>
        <w:t>водится 1 раз в 5 лет, очередное проведено в 2016 году. Согласно данных наблюдения</w:t>
      </w:r>
      <w:r>
        <w:rPr>
          <w:rStyle w:val="FontStyle17"/>
          <w:iCs/>
          <w:sz w:val="24"/>
          <w:szCs w:val="24"/>
        </w:rPr>
        <w:t>:</w:t>
      </w:r>
    </w:p>
    <w:p w:rsidR="00A66AFC" w:rsidRDefault="00A66AFC" w:rsidP="00A66AFC">
      <w:pPr>
        <w:pStyle w:val="Style2"/>
        <w:widowControl/>
        <w:ind w:firstLine="567"/>
        <w:jc w:val="both"/>
        <w:rPr>
          <w:rStyle w:val="FontStyle17"/>
          <w:iCs/>
          <w:sz w:val="24"/>
          <w:szCs w:val="24"/>
        </w:rPr>
      </w:pPr>
      <w:r w:rsidRPr="00C9356E">
        <w:rPr>
          <w:rStyle w:val="FontStyle17"/>
          <w:i/>
          <w:iCs/>
          <w:sz w:val="24"/>
          <w:szCs w:val="24"/>
        </w:rPr>
        <w:t>Число субъектов малого и среднего предпринимательства в расчете на 10 тыс. человек населения</w:t>
      </w:r>
      <w:r>
        <w:rPr>
          <w:rStyle w:val="FontStyle17"/>
          <w:i/>
          <w:iCs/>
          <w:sz w:val="24"/>
          <w:szCs w:val="24"/>
        </w:rPr>
        <w:t xml:space="preserve"> </w:t>
      </w:r>
      <w:r>
        <w:rPr>
          <w:rStyle w:val="FontStyle17"/>
          <w:iCs/>
          <w:sz w:val="24"/>
          <w:szCs w:val="24"/>
        </w:rPr>
        <w:t>составило 462,4 единиц, что на 2,28% ниже уровня 2010 года.</w:t>
      </w:r>
    </w:p>
    <w:p w:rsidR="00A66AFC" w:rsidRPr="00C9356E" w:rsidRDefault="00A66AFC" w:rsidP="00A66AFC">
      <w:pPr>
        <w:pStyle w:val="Style2"/>
        <w:widowControl/>
        <w:ind w:firstLine="567"/>
        <w:jc w:val="both"/>
        <w:rPr>
          <w:rStyle w:val="FontStyle17"/>
          <w:i/>
          <w:iCs/>
          <w:sz w:val="24"/>
          <w:szCs w:val="24"/>
        </w:rPr>
      </w:pPr>
      <w:r w:rsidRPr="00C9356E">
        <w:rPr>
          <w:rStyle w:val="FontStyle17"/>
          <w:i/>
          <w:iCs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</w:t>
      </w:r>
      <w:r w:rsidRPr="00C9356E">
        <w:rPr>
          <w:rStyle w:val="FontStyle17"/>
          <w:i/>
          <w:iCs/>
          <w:sz w:val="24"/>
          <w:szCs w:val="24"/>
        </w:rPr>
        <w:t>е</w:t>
      </w:r>
      <w:r w:rsidRPr="00C9356E">
        <w:rPr>
          <w:rStyle w:val="FontStyle17"/>
          <w:i/>
          <w:iCs/>
          <w:sz w:val="24"/>
          <w:szCs w:val="24"/>
        </w:rPr>
        <w:t>лей) всех предприятий и организаций</w:t>
      </w:r>
      <w:r>
        <w:rPr>
          <w:rStyle w:val="FontStyle17"/>
          <w:i/>
          <w:iCs/>
          <w:sz w:val="24"/>
          <w:szCs w:val="24"/>
        </w:rPr>
        <w:t xml:space="preserve"> – 26%, что на 4% выше уровня 2010 года. </w:t>
      </w:r>
    </w:p>
    <w:p w:rsidR="00A66AFC" w:rsidRDefault="00A66AFC" w:rsidP="00A66A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highlight w:val="white"/>
        </w:rPr>
      </w:pPr>
      <w:r>
        <w:rPr>
          <w:color w:val="000000"/>
        </w:rPr>
        <w:t>Малое и среднее предпринимательство в МО ГО «Сыктывкар» по данным Реестра субъектов малого и среднего предпринимательства (сайт ИФНС России) по с</w:t>
      </w:r>
      <w:r>
        <w:t>ос</w:t>
      </w:r>
      <w:r>
        <w:rPr>
          <w:highlight w:val="white"/>
        </w:rPr>
        <w:t xml:space="preserve">тоянию на </w:t>
      </w:r>
      <w:r w:rsidR="009A608F">
        <w:rPr>
          <w:highlight w:val="white"/>
        </w:rPr>
        <w:t>25 апреля</w:t>
      </w:r>
      <w:r>
        <w:rPr>
          <w:highlight w:val="white"/>
        </w:rPr>
        <w:t xml:space="preserve"> 2020 года</w:t>
      </w:r>
      <w:r>
        <w:rPr>
          <w:color w:val="000000"/>
          <w:highlight w:val="white"/>
        </w:rPr>
        <w:t xml:space="preserve"> представляют </w:t>
      </w:r>
      <w:r>
        <w:rPr>
          <w:highlight w:val="white"/>
        </w:rPr>
        <w:t>11 164</w:t>
      </w:r>
      <w:r>
        <w:rPr>
          <w:color w:val="000000"/>
          <w:highlight w:val="white"/>
        </w:rPr>
        <w:t xml:space="preserve"> хозяйствующих субъектов (</w:t>
      </w:r>
      <w:r>
        <w:rPr>
          <w:highlight w:val="white"/>
        </w:rPr>
        <w:t>40,7</w:t>
      </w:r>
      <w:r>
        <w:rPr>
          <w:color w:val="000000"/>
          <w:highlight w:val="white"/>
        </w:rPr>
        <w:t>% по Республике К</w:t>
      </w:r>
      <w:r>
        <w:rPr>
          <w:color w:val="000000"/>
          <w:highlight w:val="white"/>
        </w:rPr>
        <w:t>о</w:t>
      </w:r>
      <w:r>
        <w:rPr>
          <w:color w:val="000000"/>
          <w:highlight w:val="white"/>
        </w:rPr>
        <w:t xml:space="preserve">ми), из них: </w:t>
      </w:r>
    </w:p>
    <w:p w:rsidR="00A66AFC" w:rsidRPr="00CC7064" w:rsidRDefault="00A66AFC" w:rsidP="00A66A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CC7064">
        <w:rPr>
          <w:color w:val="000000"/>
        </w:rPr>
        <w:t>5294 - юридические лица (</w:t>
      </w:r>
      <w:r w:rsidRPr="00CC7064">
        <w:t xml:space="preserve">16 </w:t>
      </w:r>
      <w:r w:rsidRPr="00CC7064">
        <w:rPr>
          <w:color w:val="000000"/>
        </w:rPr>
        <w:t xml:space="preserve">средних предприятий, </w:t>
      </w:r>
      <w:r w:rsidRPr="00CC7064">
        <w:t>414</w:t>
      </w:r>
      <w:r w:rsidRPr="00CC7064">
        <w:rPr>
          <w:color w:val="000000"/>
        </w:rPr>
        <w:t xml:space="preserve"> малых предприятий, </w:t>
      </w:r>
      <w:r w:rsidRPr="00CC7064">
        <w:t xml:space="preserve">4864 </w:t>
      </w:r>
      <w:proofErr w:type="spellStart"/>
      <w:r w:rsidRPr="00CC7064">
        <w:t>ми</w:t>
      </w:r>
      <w:r w:rsidRPr="00CC7064">
        <w:t>к</w:t>
      </w:r>
      <w:r w:rsidRPr="00CC7064">
        <w:t>ропредприятий</w:t>
      </w:r>
      <w:proofErr w:type="spellEnd"/>
      <w:r w:rsidRPr="00CC7064">
        <w:t>);</w:t>
      </w:r>
    </w:p>
    <w:p w:rsidR="00A66AFC" w:rsidRPr="00CC7064" w:rsidRDefault="00A66AFC" w:rsidP="00A66A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CC7064">
        <w:rPr>
          <w:color w:val="000000"/>
        </w:rPr>
        <w:t>5870</w:t>
      </w:r>
      <w:r w:rsidRPr="00CC7064">
        <w:t xml:space="preserve"> -</w:t>
      </w:r>
      <w:r w:rsidRPr="00CC7064">
        <w:rPr>
          <w:color w:val="000000"/>
        </w:rPr>
        <w:t xml:space="preserve"> индивидуальны</w:t>
      </w:r>
      <w:r w:rsidRPr="00CC7064">
        <w:t>е</w:t>
      </w:r>
      <w:r w:rsidRPr="00CC7064">
        <w:rPr>
          <w:color w:val="000000"/>
        </w:rPr>
        <w:t xml:space="preserve"> предпринимател</w:t>
      </w:r>
      <w:r w:rsidRPr="00CC7064">
        <w:t xml:space="preserve">и (57 малых предприятий, 5813 </w:t>
      </w:r>
      <w:proofErr w:type="spellStart"/>
      <w:r w:rsidRPr="00CC7064">
        <w:t>микропре</w:t>
      </w:r>
      <w:r w:rsidRPr="00CC7064">
        <w:t>д</w:t>
      </w:r>
      <w:r w:rsidRPr="00CC7064">
        <w:t>приятий</w:t>
      </w:r>
      <w:proofErr w:type="spellEnd"/>
      <w:r w:rsidRPr="00CC7064">
        <w:t>)</w:t>
      </w:r>
      <w:r w:rsidRPr="00CC7064">
        <w:rPr>
          <w:color w:val="000000"/>
        </w:rPr>
        <w:t>.</w:t>
      </w:r>
    </w:p>
    <w:p w:rsidR="00A66AFC" w:rsidRPr="00CC7064" w:rsidRDefault="00A66AFC" w:rsidP="00A66A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CC7064">
        <w:rPr>
          <w:color w:val="000000"/>
        </w:rPr>
        <w:t xml:space="preserve">Из общего количества юридических лиц, ведущих свою деятельность на территории МО ГО «Сыктывкар», </w:t>
      </w:r>
      <w:r w:rsidRPr="00CC7064">
        <w:t>почти 100</w:t>
      </w:r>
      <w:r w:rsidRPr="00CC7064">
        <w:rPr>
          <w:color w:val="000000"/>
        </w:rPr>
        <w:t xml:space="preserve">% составляют малые и </w:t>
      </w:r>
      <w:proofErr w:type="spellStart"/>
      <w:r w:rsidRPr="00CC7064">
        <w:t>микропредприяти</w:t>
      </w:r>
      <w:r w:rsidRPr="00CC7064">
        <w:rPr>
          <w:color w:val="000000"/>
        </w:rPr>
        <w:t>я</w:t>
      </w:r>
      <w:proofErr w:type="spellEnd"/>
      <w:r w:rsidRPr="00CC7064">
        <w:rPr>
          <w:color w:val="000000"/>
        </w:rPr>
        <w:t>.</w:t>
      </w:r>
    </w:p>
    <w:p w:rsidR="00CF73EE" w:rsidRPr="002A627A" w:rsidRDefault="00CF73EE" w:rsidP="00CF73E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A627A">
        <w:t>Оборот малых и средних предприятий города за 2015 год составил 37 639,5 млн. ру</w:t>
      </w:r>
      <w:r w:rsidRPr="002A627A">
        <w:t>б</w:t>
      </w:r>
      <w:r w:rsidRPr="002A627A">
        <w:t xml:space="preserve">лей (40,76% по Республике Коми), что составляет свыше 19,80% от общего оборота товаров (работ, услуг) по городу. Информация об обороте малых и средних предприятий города за </w:t>
      </w:r>
      <w:r w:rsidRPr="002A627A">
        <w:lastRenderedPageBreak/>
        <w:t>2016-2018 годы отсутствует по причине проведения сплошного наблюдения 1 раз в 5 лет.</w:t>
      </w:r>
    </w:p>
    <w:p w:rsidR="00A66AFC" w:rsidRDefault="00A66AFC" w:rsidP="00A66AF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</w:rPr>
      </w:pPr>
      <w:r w:rsidRPr="00886444">
        <w:rPr>
          <w:color w:val="000000"/>
        </w:rPr>
        <w:t>Основными негативными факторами, повлиявшими на показатели развития малого бизнеса, являются высокие проценты по банковским кредитам, недоступность кредитов, в</w:t>
      </w:r>
      <w:r w:rsidRPr="00886444">
        <w:rPr>
          <w:color w:val="000000"/>
        </w:rPr>
        <w:t>ы</w:t>
      </w:r>
      <w:r w:rsidRPr="00886444">
        <w:rPr>
          <w:color w:val="000000"/>
        </w:rPr>
        <w:t>сокая фискальная нагрузка и частые изменения в государственном регулировании сфер де</w:t>
      </w:r>
      <w:r w:rsidRPr="00886444">
        <w:rPr>
          <w:color w:val="000000"/>
        </w:rPr>
        <w:t>я</w:t>
      </w:r>
      <w:r w:rsidRPr="00886444">
        <w:rPr>
          <w:color w:val="000000"/>
        </w:rPr>
        <w:t>тельности. В таких условиях важна поддержка малого и среднего предпринимательства со стороны муниципалитета, прежде всего, как формы занятости населения, а также как сущес</w:t>
      </w:r>
      <w:r w:rsidRPr="00886444">
        <w:rPr>
          <w:color w:val="000000"/>
        </w:rPr>
        <w:t>т</w:t>
      </w:r>
      <w:r w:rsidRPr="00886444">
        <w:rPr>
          <w:color w:val="000000"/>
        </w:rPr>
        <w:t>венной сферы экономики города.</w:t>
      </w:r>
    </w:p>
    <w:p w:rsidR="00A66AFC" w:rsidRPr="00A66AFC" w:rsidRDefault="000C6017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В целях поддержки и развития предпринимательства на территории города</w:t>
      </w:r>
      <w:r w:rsidR="00A66AFC">
        <w:rPr>
          <w:rFonts w:eastAsia="Times New Roman"/>
        </w:rPr>
        <w:t xml:space="preserve"> п</w:t>
      </w:r>
      <w:r w:rsidR="00A66AFC" w:rsidRPr="00A66AFC">
        <w:rPr>
          <w:rFonts w:eastAsia="Times New Roman"/>
        </w:rPr>
        <w:t>остано</w:t>
      </w:r>
      <w:r w:rsidR="00A66AFC" w:rsidRPr="00A66AFC">
        <w:rPr>
          <w:rFonts w:eastAsia="Times New Roman"/>
        </w:rPr>
        <w:t>в</w:t>
      </w:r>
      <w:r w:rsidR="00A66AFC" w:rsidRPr="00A66AFC">
        <w:rPr>
          <w:rFonts w:eastAsia="Times New Roman"/>
        </w:rPr>
        <w:t>лением администрации МО ГО «Сыктывкар» от 25.12.2013г. №12/4971 утверждена муниц</w:t>
      </w:r>
      <w:r w:rsidR="00A66AFC" w:rsidRPr="00A66AFC">
        <w:rPr>
          <w:rFonts w:eastAsia="Times New Roman"/>
        </w:rPr>
        <w:t>и</w:t>
      </w:r>
      <w:r w:rsidR="00A66AFC" w:rsidRPr="00A66AFC">
        <w:rPr>
          <w:rFonts w:eastAsia="Times New Roman"/>
        </w:rPr>
        <w:t>пальная программа МО ГО «Сыктывкар» «Развитие экономики». В рамках реализации пр</w:t>
      </w:r>
      <w:r w:rsidR="00A66AFC" w:rsidRPr="00A66AFC">
        <w:rPr>
          <w:rFonts w:eastAsia="Times New Roman"/>
        </w:rPr>
        <w:t>о</w:t>
      </w:r>
      <w:r w:rsidR="00A66AFC" w:rsidRPr="00A66AFC">
        <w:rPr>
          <w:rFonts w:eastAsia="Times New Roman"/>
        </w:rPr>
        <w:t>граммы проводится комплексная работа по поддержке и развитию субъектов малого и средн</w:t>
      </w:r>
      <w:r w:rsidR="00A66AFC" w:rsidRPr="00A66AFC">
        <w:rPr>
          <w:rFonts w:eastAsia="Times New Roman"/>
        </w:rPr>
        <w:t>е</w:t>
      </w:r>
      <w:r w:rsidR="00A66AFC" w:rsidRPr="00A66AFC">
        <w:rPr>
          <w:rFonts w:eastAsia="Times New Roman"/>
        </w:rPr>
        <w:t>го предпринимательства (далее – субъекты МСП).  На сайте администрации МО ГО «Сы</w:t>
      </w:r>
      <w:r w:rsidR="00A66AFC" w:rsidRPr="00A66AFC">
        <w:rPr>
          <w:rFonts w:eastAsia="Times New Roman"/>
        </w:rPr>
        <w:t>к</w:t>
      </w:r>
      <w:r w:rsidR="00A66AFC" w:rsidRPr="00A66AFC">
        <w:rPr>
          <w:rFonts w:eastAsia="Times New Roman"/>
        </w:rPr>
        <w:t>тывкар» создан и поддерживается в актуальном состоянии информационный раздел «Мой бизнес»  (</w:t>
      </w:r>
      <w:proofErr w:type="spellStart"/>
      <w:r w:rsidR="00A66AFC" w:rsidRPr="00A66AFC">
        <w:rPr>
          <w:rFonts w:eastAsia="Times New Roman"/>
        </w:rPr>
        <w:t>сыктывкар.рф</w:t>
      </w:r>
      <w:proofErr w:type="spellEnd"/>
      <w:r w:rsidR="00A66AFC" w:rsidRPr="00A66AFC">
        <w:rPr>
          <w:rFonts w:eastAsia="Times New Roman"/>
        </w:rPr>
        <w:t xml:space="preserve"> - Мой бизнес), в данном разделе размещается полезная информация и ссылки для субъектов МСП о видах и формах финансовой, имущественной поддержки суб</w:t>
      </w:r>
      <w:r w:rsidR="00A66AFC" w:rsidRPr="00A66AFC">
        <w:rPr>
          <w:rFonts w:eastAsia="Times New Roman"/>
        </w:rPr>
        <w:t>ъ</w:t>
      </w:r>
      <w:r w:rsidR="00A66AFC" w:rsidRPr="00A66AFC">
        <w:rPr>
          <w:rFonts w:eastAsia="Times New Roman"/>
        </w:rPr>
        <w:t>ектов МСП, об организациях, образующих инфраструктуру поддержки субъектов МСП, о р</w:t>
      </w:r>
      <w:r w:rsidR="00A66AFC" w:rsidRPr="00A66AFC">
        <w:rPr>
          <w:rFonts w:eastAsia="Times New Roman"/>
        </w:rPr>
        <w:t>а</w:t>
      </w:r>
      <w:r w:rsidR="00A66AFC" w:rsidRPr="00A66AFC">
        <w:rPr>
          <w:rFonts w:eastAsia="Times New Roman"/>
        </w:rPr>
        <w:t>боте Координационного Совета по малому и среднему предпринимательству при главе МО ГО «Сыктывкар» - руководителе администрации и другая информация. Обеспечена деятел</w:t>
      </w:r>
      <w:r w:rsidR="00A66AFC" w:rsidRPr="00A66AFC">
        <w:rPr>
          <w:rFonts w:eastAsia="Times New Roman"/>
        </w:rPr>
        <w:t>ь</w:t>
      </w:r>
      <w:r w:rsidR="00A66AFC" w:rsidRPr="00A66AFC">
        <w:rPr>
          <w:rFonts w:eastAsia="Times New Roman"/>
        </w:rPr>
        <w:t>ность МБУ «Городской центр предпринимательства и инноваций» (МБУ «ГЦПИ»).</w:t>
      </w:r>
    </w:p>
    <w:p w:rsidR="00A66AFC" w:rsidRP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 xml:space="preserve">В 2019 г. общий объем бюджетных ассигнований в рамках реализации муниципальной программы составил 27 325,7 тыс. рублей. </w:t>
      </w:r>
    </w:p>
    <w:p w:rsidR="00A66AFC" w:rsidRP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В отчетном году обеспечена деятельность МБУ «</w:t>
      </w:r>
      <w:r w:rsidR="000F4240">
        <w:rPr>
          <w:rFonts w:eastAsia="Times New Roman"/>
        </w:rPr>
        <w:t>Городской центр предприниматель</w:t>
      </w:r>
      <w:r w:rsidRPr="00A66AFC">
        <w:rPr>
          <w:rFonts w:eastAsia="Times New Roman"/>
        </w:rPr>
        <w:t>с</w:t>
      </w:r>
      <w:r w:rsidRPr="00A66AFC">
        <w:rPr>
          <w:rFonts w:eastAsia="Times New Roman"/>
        </w:rPr>
        <w:t>т</w:t>
      </w:r>
      <w:r w:rsidRPr="00A66AFC">
        <w:rPr>
          <w:rFonts w:eastAsia="Times New Roman"/>
        </w:rPr>
        <w:t xml:space="preserve">ва и инноваций» (МБУ «ГЦПИ»). </w:t>
      </w:r>
    </w:p>
    <w:p w:rsidR="00A66AFC" w:rsidRP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Сотрудниками МБУ «ГЦПИ» за отчетный год:</w:t>
      </w:r>
    </w:p>
    <w:p w:rsidR="00A66AFC" w:rsidRPr="00A66AFC" w:rsidRDefault="000F4240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оказана информационно-консультационная поддер</w:t>
      </w:r>
      <w:r>
        <w:rPr>
          <w:rFonts w:eastAsia="Times New Roman"/>
        </w:rPr>
        <w:t>жка 1551 субъекту малого и сре</w:t>
      </w:r>
      <w:r>
        <w:rPr>
          <w:rFonts w:eastAsia="Times New Roman"/>
        </w:rPr>
        <w:t>д</w:t>
      </w:r>
      <w:r w:rsidRPr="00A66AFC">
        <w:rPr>
          <w:rFonts w:eastAsia="Times New Roman"/>
        </w:rPr>
        <w:t>него предпринимательства;</w:t>
      </w:r>
    </w:p>
    <w:p w:rsidR="00A66AFC" w:rsidRP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проведено 4 мероприятия для субъектов малого и среднего предпринимательства по актуальным вопросам с охватом не менее 50 человек;</w:t>
      </w:r>
    </w:p>
    <w:p w:rsidR="00A66AFC" w:rsidRP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проведена 51 ярмарка, 18 общегородских мероприятий, 10 семинаров</w:t>
      </w:r>
      <w:r w:rsidR="00CF73EE">
        <w:rPr>
          <w:rFonts w:eastAsia="Times New Roman"/>
        </w:rPr>
        <w:t>;</w:t>
      </w:r>
      <w:r w:rsidRPr="00A66AFC">
        <w:rPr>
          <w:rFonts w:eastAsia="Times New Roman"/>
        </w:rPr>
        <w:t xml:space="preserve"> </w:t>
      </w:r>
    </w:p>
    <w:p w:rsidR="00A66AFC" w:rsidRPr="00A66AFC" w:rsidRDefault="000F4240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- 94,49 % от общей площади МБУ «ГЦПИ», сдаваемой в аренду, предоставлено суб</w:t>
      </w:r>
      <w:r>
        <w:rPr>
          <w:rFonts w:eastAsia="Times New Roman"/>
        </w:rPr>
        <w:t>ъ</w:t>
      </w:r>
      <w:r w:rsidRPr="00A66AFC">
        <w:rPr>
          <w:rFonts w:eastAsia="Times New Roman"/>
        </w:rPr>
        <w:t>ектам малого и среднего предпринимательства в пользование на льготных условиях;</w:t>
      </w:r>
    </w:p>
    <w:p w:rsidR="00A66AFC" w:rsidRPr="00A66AFC" w:rsidRDefault="000F4240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осуществлялась реализация программы обучения «Менеджмент в малом и среднем бизнесе» (обучение основам предпринимательской деятельности с разработкой бизнес-плана), количество обучающихся – 38 ч</w:t>
      </w:r>
      <w:r>
        <w:rPr>
          <w:rFonts w:eastAsia="Times New Roman"/>
        </w:rPr>
        <w:t>еловек, успешно окончили и полу</w:t>
      </w:r>
      <w:r w:rsidRPr="00A66AFC">
        <w:rPr>
          <w:rFonts w:eastAsia="Times New Roman"/>
        </w:rPr>
        <w:t>чили свидетельства уст</w:t>
      </w:r>
      <w:r w:rsidRPr="00A66AFC">
        <w:rPr>
          <w:rFonts w:eastAsia="Times New Roman"/>
        </w:rPr>
        <w:t>а</w:t>
      </w:r>
      <w:r w:rsidRPr="00A66AFC">
        <w:rPr>
          <w:rFonts w:eastAsia="Times New Roman"/>
        </w:rPr>
        <w:t>новленного образца 25 человек.</w:t>
      </w:r>
    </w:p>
    <w:p w:rsidR="00A66AFC" w:rsidRP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оказана имущественная поддержка 16 субъектам МСП.</w:t>
      </w:r>
    </w:p>
    <w:p w:rsidR="00A66AFC" w:rsidRDefault="00A66AFC" w:rsidP="00A66AFC">
      <w:pPr>
        <w:tabs>
          <w:tab w:val="num" w:pos="7023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66AFC">
        <w:rPr>
          <w:rFonts w:eastAsia="Times New Roman"/>
        </w:rPr>
        <w:t>- участие в проекте «Школа финансовой грамотности», реализуемом на территории МО ГО «Сыктывкар», приняли 876 человек.</w:t>
      </w:r>
    </w:p>
    <w:p w:rsidR="00A66AFC" w:rsidRDefault="00A66AFC" w:rsidP="00A66AFC">
      <w:pPr>
        <w:ind w:firstLine="709"/>
        <w:jc w:val="both"/>
      </w:pPr>
      <w:r>
        <w:t>ГУ РК «Центр занятости населения г. Сыктывкара» проведено 27 ярмарок вакансий (в том числе при поддержке администрации МО ГО «Сыктывкар» и МБУ «ГЦПИ»).</w:t>
      </w:r>
    </w:p>
    <w:p w:rsidR="00A66AFC" w:rsidRDefault="00A66AFC" w:rsidP="00A66AFC">
      <w:pPr>
        <w:ind w:firstLine="709"/>
        <w:jc w:val="both"/>
      </w:pPr>
      <w:r>
        <w:t>В целях пропаганды профессий, совершенствования профессионального мастерства, выявления и поощрения наиболее грамотных, компетентных сотрудников - профессионалов своего дела на территории МО ГО «Сыктывкар» проведен конкурс «Лучший по профессии-2019» (постановление администрации МО ГО «Сыктывкар» от 19.04.2019 № 4/1122 «О пров</w:t>
      </w:r>
      <w:r>
        <w:t>е</w:t>
      </w:r>
      <w:r>
        <w:t>дении конкурса «Лучший по профессии – 2019»).  Поощрение победителей осуществлялось публикациями в газете «Панорама столицы». В 2019 году состоялась комиссия, по итогам к</w:t>
      </w:r>
      <w:r>
        <w:t>о</w:t>
      </w:r>
      <w:r>
        <w:t xml:space="preserve">торой были признаны лучшими 7 человек. </w:t>
      </w:r>
    </w:p>
    <w:p w:rsidR="000C6017" w:rsidRPr="00A66AFC" w:rsidRDefault="00A66AFC" w:rsidP="00A66AFC">
      <w:pPr>
        <w:ind w:firstLine="709"/>
        <w:jc w:val="both"/>
        <w:rPr>
          <w:highlight w:val="yellow"/>
        </w:rPr>
      </w:pPr>
      <w:r>
        <w:t>Кроме МБУ «ГЦПИ», консультационная поддержка оказывалась сотрудниками отра</w:t>
      </w:r>
      <w:r>
        <w:t>с</w:t>
      </w:r>
      <w:r>
        <w:t xml:space="preserve">левых (функциональных) органов администрации МО ГО «Сыктывкар», администрации </w:t>
      </w:r>
      <w:proofErr w:type="spellStart"/>
      <w:r>
        <w:t>Э</w:t>
      </w:r>
      <w:r w:rsidR="00617AA8">
        <w:t>ж</w:t>
      </w:r>
      <w:r>
        <w:t>винского</w:t>
      </w:r>
      <w:proofErr w:type="spellEnd"/>
      <w:r>
        <w:t xml:space="preserve"> района МО ГО «Сыктывкар». За отчетный период предоставлено 858 консультаций.</w:t>
      </w:r>
      <w:r w:rsidR="000C6017" w:rsidRPr="00A66AFC">
        <w:rPr>
          <w:highlight w:val="yellow"/>
        </w:rPr>
        <w:t xml:space="preserve"> </w:t>
      </w:r>
    </w:p>
    <w:p w:rsidR="00A66AFC" w:rsidRDefault="00617AA8" w:rsidP="00A66AFC">
      <w:pPr>
        <w:ind w:firstLine="709"/>
        <w:jc w:val="both"/>
      </w:pPr>
      <w:bookmarkStart w:id="0" w:name="_ximg0fc9zx1b" w:colFirst="0" w:colLast="0"/>
      <w:bookmarkEnd w:id="0"/>
      <w:r>
        <w:t xml:space="preserve">Предоставлена финансовая поддержка (субсидии) 19 субъектам малого и среднего предпринимательства, общий объем средств по данным мероприятиям составляет 9 451,08 тыс.руб. Средства освоены в полном объеме. </w:t>
      </w:r>
      <w:r w:rsidR="00A66AFC">
        <w:t>Мероприятия финансовой поддержки позволили создать и сохранить в 2019 году 258 рабочих мест, создать и сохранить 397 мест в частных детских садах для детей дошкольного возраста (нарастающим итогом).</w:t>
      </w:r>
    </w:p>
    <w:p w:rsidR="00A66AFC" w:rsidRDefault="00A66AFC" w:rsidP="00A66AFC">
      <w:pPr>
        <w:ind w:firstLine="709"/>
        <w:jc w:val="both"/>
      </w:pPr>
      <w:r>
        <w:lastRenderedPageBreak/>
        <w:t>В целях оказания имущественной поддержки максимальному числу субъектов МСП администрацией МО ГО «Сыктывкар» сформирован Перечень муниципального имущества муниципального образования городского округа «Сыктывкар», предназначенного для перед</w:t>
      </w:r>
      <w:r>
        <w:t>а</w:t>
      </w:r>
      <w:r>
        <w:t>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</w:t>
      </w:r>
      <w:r>
        <w:t>д</w:t>
      </w:r>
      <w:r>
        <w:t xml:space="preserve">принимательства (постановление администрации МО ГО «Сыктывкар» от 06.05.2010 №5/2146). В настоящее время в Перечень включено 43 объекта муниципального имущества (нежилые помещения) общей площадью 4432,7 кв.м, из которых в пользовании субъектов МСП находятся 31 объект общей площадью 3548,2 кв.м. Перечень регулярно публикуется на официальном сайте администрации МО ГО «Сыктывкар» в сети «Интернет» - </w:t>
      </w:r>
      <w:proofErr w:type="spellStart"/>
      <w:r>
        <w:t>сыктывкар.рф</w:t>
      </w:r>
      <w:proofErr w:type="spellEnd"/>
      <w:r>
        <w:t>. Кроме того, в целях передачи помещений в пользование (в аренду) субъектам МСП на сайте администрации, в газете «Панорама столицы», на сайте МБУ «ГЦПИ» размещаются извещ</w:t>
      </w:r>
      <w:r>
        <w:t>е</w:t>
      </w:r>
      <w:r>
        <w:t>ния о наличии свободных помещений и приеме заявлений на их аренду. В 2019 году имущ</w:t>
      </w:r>
      <w:r>
        <w:t>е</w:t>
      </w:r>
      <w:r>
        <w:t>ственную поддержку получили 46 субъектов малого и среднего предпринимательства. Им</w:t>
      </w:r>
      <w:r>
        <w:t>у</w:t>
      </w:r>
      <w:r>
        <w:t>щественную поддержку в виде передачи имущества в аренду получили 5 субъектов малого и среднего предпринимательства.</w:t>
      </w:r>
    </w:p>
    <w:p w:rsidR="00A66AFC" w:rsidRDefault="00A66AFC" w:rsidP="00A66AFC">
      <w:pPr>
        <w:ind w:firstLine="567"/>
        <w:jc w:val="both"/>
      </w:pPr>
      <w:bookmarkStart w:id="1" w:name="_khwzhf99zo3a" w:colFirst="0" w:colLast="0"/>
      <w:bookmarkEnd w:id="1"/>
      <w:r>
        <w:t>В рамках реализации регионального проекта «Акселерация субъектов малого и среднего предпринимательства в апреле 2019 года с учетом федеральной концепции «Мой бизнес» проведена трансформация Центра «</w:t>
      </w:r>
      <w:proofErr w:type="spellStart"/>
      <w:r>
        <w:t>Шондi</w:t>
      </w:r>
      <w:proofErr w:type="spellEnd"/>
      <w:r>
        <w:t>» - создана автономная некоммерческая организ</w:t>
      </w:r>
      <w:r>
        <w:t>а</w:t>
      </w:r>
      <w:r>
        <w:t>ция Республики Коми «Центр развития предпринимательства» (с брендом «Мой бизнес») (д</w:t>
      </w:r>
      <w:r>
        <w:t>а</w:t>
      </w:r>
      <w:r>
        <w:t>ле</w:t>
      </w:r>
      <w:r w:rsidR="00617AA8">
        <w:t>е -</w:t>
      </w:r>
      <w:r>
        <w:t xml:space="preserve"> Центр). В структуру Центра включен комплекс организаций инфраструктуры поддержки малого и среднего бизнеса с целью оказания большого ряда услуг малому бизнесу и жела</w:t>
      </w:r>
      <w:r>
        <w:t>ю</w:t>
      </w:r>
      <w:r>
        <w:t>щим начать предпринимательскую деятельность (Центр поддержки предпринимательства, Центр кластерного развития, Центр инноваций социальной сферы, Центр научно-художественных промыслов, Общественная приемная Уполномоченного по защите прав предпринимателей в Республике Коми, АО «</w:t>
      </w:r>
      <w:proofErr w:type="spellStart"/>
      <w:r>
        <w:t>Микрокредитная</w:t>
      </w:r>
      <w:proofErr w:type="spellEnd"/>
      <w:r>
        <w:t xml:space="preserve"> компания Республики Коми», АО «Гарантийный фонд Республики Коми»).</w:t>
      </w:r>
    </w:p>
    <w:p w:rsidR="00A66AFC" w:rsidRDefault="00617AA8" w:rsidP="00A66AFC">
      <w:pPr>
        <w:ind w:firstLine="567"/>
        <w:jc w:val="both"/>
      </w:pPr>
      <w:r>
        <w:t>В 2019 году в городе Сыктывкаре Центром проведено 56 мероприятий различного фо</w:t>
      </w:r>
      <w:r>
        <w:t>р</w:t>
      </w:r>
      <w:r>
        <w:t>мата, в которых приняли участие 668 субъектов МСП и 5204 физических лица, в том числе:</w:t>
      </w:r>
    </w:p>
    <w:p w:rsidR="00A66AFC" w:rsidRDefault="00A66AFC" w:rsidP="00A66AFC">
      <w:pPr>
        <w:ind w:firstLine="567"/>
        <w:jc w:val="both"/>
      </w:pPr>
      <w:r>
        <w:t>- 5 мастер-классов (приняли участие 77 субъектов МСП и 359 физических лиц);</w:t>
      </w:r>
    </w:p>
    <w:p w:rsidR="00A66AFC" w:rsidRDefault="00A66AFC" w:rsidP="00A66AFC">
      <w:pPr>
        <w:ind w:firstLine="567"/>
        <w:jc w:val="both"/>
      </w:pPr>
      <w:r>
        <w:t>- 12 семинаров (приняли участие 80 субъектов МСП и 233 физических лица);</w:t>
      </w:r>
    </w:p>
    <w:p w:rsidR="00A66AFC" w:rsidRDefault="00A66AFC" w:rsidP="00A66AFC">
      <w:pPr>
        <w:ind w:firstLine="567"/>
        <w:jc w:val="both"/>
      </w:pPr>
      <w:r>
        <w:t>- 8 тренингов, 6 из которых по программам АО «Корпорация «МСП» (приняли участие 35 субъектов МСП и 142 физических лица);</w:t>
      </w:r>
    </w:p>
    <w:p w:rsidR="00A66AFC" w:rsidRDefault="00A66AFC" w:rsidP="00A66AFC">
      <w:pPr>
        <w:ind w:firstLine="567"/>
        <w:jc w:val="both"/>
      </w:pPr>
      <w:r>
        <w:t>- другие мероприятия – бизнес-игры, выставки, конкурсы, конференции, круглые столы, фестивали, форумы и прочие.</w:t>
      </w:r>
    </w:p>
    <w:p w:rsidR="00A66AFC" w:rsidRDefault="00A66AFC" w:rsidP="00A66AFC">
      <w:pPr>
        <w:ind w:firstLine="567"/>
        <w:jc w:val="both"/>
      </w:pPr>
      <w:r>
        <w:t>В 2019 году по линии кредитно-гарантийной поддержки субъектам МСП МО ГО «Сы</w:t>
      </w:r>
      <w:r>
        <w:t>к</w:t>
      </w:r>
      <w:r>
        <w:t>тывкар» предоставлено:</w:t>
      </w:r>
    </w:p>
    <w:p w:rsidR="00A66AFC" w:rsidRDefault="00A66AFC" w:rsidP="00A66AFC">
      <w:pPr>
        <w:ind w:firstLine="567"/>
        <w:jc w:val="both"/>
      </w:pPr>
      <w:r>
        <w:t>- 28 поручительств на сумму 35 372,8 тыс. рублей, что позволило привлечь кредитных средств на сумму 526 772,7 тыс. рублей (АО «Гарантийный фонд Республики Коми»);</w:t>
      </w:r>
    </w:p>
    <w:p w:rsidR="000C6017" w:rsidRPr="00A66AFC" w:rsidRDefault="00A66AFC" w:rsidP="00A66AFC">
      <w:pPr>
        <w:ind w:firstLine="567"/>
        <w:jc w:val="both"/>
        <w:rPr>
          <w:highlight w:val="yellow"/>
        </w:rPr>
      </w:pPr>
      <w:r>
        <w:t xml:space="preserve">- 63 </w:t>
      </w:r>
      <w:proofErr w:type="spellStart"/>
      <w:r>
        <w:t>микрозайма</w:t>
      </w:r>
      <w:proofErr w:type="spellEnd"/>
      <w:r>
        <w:t xml:space="preserve"> на общую сумму 75 809,1 тыс. рублей (АО «</w:t>
      </w:r>
      <w:proofErr w:type="spellStart"/>
      <w:r>
        <w:t>Микрокредитная</w:t>
      </w:r>
      <w:proofErr w:type="spellEnd"/>
      <w:r>
        <w:t xml:space="preserve"> компания Республики Коми»).</w:t>
      </w:r>
    </w:p>
    <w:p w:rsidR="00CB240A" w:rsidRPr="00EA01BE" w:rsidRDefault="00CB240A" w:rsidP="00CB240A">
      <w:pPr>
        <w:ind w:firstLine="567"/>
        <w:jc w:val="both"/>
      </w:pPr>
      <w:r w:rsidRPr="00EA01BE">
        <w:t xml:space="preserve">Важным показателем экономического развития муниципального образования являются инвестиции в основной капитал. По данным территориального органа Федеральной службы государственной статистики по Республике Коми (далее – Комистат) </w:t>
      </w:r>
      <w:r w:rsidRPr="00EA01BE">
        <w:rPr>
          <w:i/>
        </w:rPr>
        <w:t>объем инвестиций в о</w:t>
      </w:r>
      <w:r w:rsidRPr="00EA01BE">
        <w:rPr>
          <w:i/>
        </w:rPr>
        <w:t>с</w:t>
      </w:r>
      <w:r w:rsidRPr="00EA01BE">
        <w:rPr>
          <w:i/>
        </w:rPr>
        <w:t>новной капитал (за исключением бюджетных средств) в расчете на 1 жителя</w:t>
      </w:r>
      <w:r w:rsidRPr="00EA01BE">
        <w:t xml:space="preserve"> по итогам 2019 года составил 71 792,00 рублей, что на 734 руб. выше уровня 2018 года. </w:t>
      </w:r>
    </w:p>
    <w:p w:rsidR="00CF73EE" w:rsidRPr="002A627A" w:rsidRDefault="00CF73EE" w:rsidP="00CF73EE">
      <w:pPr>
        <w:ind w:firstLine="567"/>
        <w:jc w:val="both"/>
      </w:pPr>
      <w:r w:rsidRPr="002A627A">
        <w:t>Рост показателя произошел за счет реализации крупных инвестиционных проектов предприятиями города в отчетном периоде, в том числе в связи с завершением и вводом пр</w:t>
      </w:r>
      <w:r w:rsidRPr="002A627A">
        <w:t>о</w:t>
      </w:r>
      <w:r w:rsidRPr="002A627A">
        <w:t xml:space="preserve">ектов, начатых в предыдущие годы.  </w:t>
      </w:r>
    </w:p>
    <w:p w:rsidR="00CB240A" w:rsidRPr="00EA01BE" w:rsidRDefault="00CB240A" w:rsidP="00CB240A">
      <w:pPr>
        <w:ind w:firstLine="567"/>
        <w:jc w:val="both"/>
      </w:pPr>
      <w:r w:rsidRPr="00EA01BE">
        <w:t xml:space="preserve">В 2019 году, по информации предприятий города, ими были </w:t>
      </w:r>
      <w:r>
        <w:t>осуществлены</w:t>
      </w:r>
      <w:r w:rsidRPr="00EA01BE">
        <w:t xml:space="preserve"> следующие значимые инвестиционные проекты: </w:t>
      </w:r>
    </w:p>
    <w:p w:rsidR="00CB240A" w:rsidRDefault="00CB240A" w:rsidP="00CB240A">
      <w:pPr>
        <w:ind w:firstLine="567"/>
        <w:jc w:val="both"/>
      </w:pPr>
      <w:r w:rsidRPr="000D3A7F">
        <w:t>1) завершена модернизация водоочистных сооружений АО «</w:t>
      </w:r>
      <w:proofErr w:type="spellStart"/>
      <w:r w:rsidRPr="000D3A7F">
        <w:t>Монди</w:t>
      </w:r>
      <w:proofErr w:type="spellEnd"/>
      <w:r w:rsidRPr="000D3A7F">
        <w:t xml:space="preserve"> Сыктывкарский ЛПК»;</w:t>
      </w:r>
    </w:p>
    <w:p w:rsidR="00CB240A" w:rsidRDefault="00CB240A" w:rsidP="00CB240A">
      <w:pPr>
        <w:ind w:firstLine="567"/>
        <w:jc w:val="both"/>
      </w:pPr>
      <w:r>
        <w:t>2) продолжена модернизация ТЭЦ, с</w:t>
      </w:r>
      <w:r w:rsidRPr="000D3A7F">
        <w:t>троительство нового корьевого котла и паровой турбины</w:t>
      </w:r>
      <w:r>
        <w:t xml:space="preserve"> </w:t>
      </w:r>
      <w:r w:rsidRPr="000D3A7F">
        <w:t>АО «</w:t>
      </w:r>
      <w:proofErr w:type="spellStart"/>
      <w:r w:rsidRPr="000D3A7F">
        <w:t>Монди</w:t>
      </w:r>
      <w:proofErr w:type="spellEnd"/>
      <w:r w:rsidRPr="000D3A7F">
        <w:t xml:space="preserve"> Сыктывкарский ЛПК»</w:t>
      </w:r>
      <w:r>
        <w:t>;</w:t>
      </w:r>
    </w:p>
    <w:p w:rsidR="00CB240A" w:rsidRDefault="00CB240A" w:rsidP="00CB240A">
      <w:pPr>
        <w:ind w:firstLine="567"/>
        <w:jc w:val="both"/>
      </w:pPr>
      <w:r>
        <w:lastRenderedPageBreak/>
        <w:t>3) продолжена м</w:t>
      </w:r>
      <w:r w:rsidRPr="000D3A7F">
        <w:t>одернизация и расширение производственных линий АО «</w:t>
      </w:r>
      <w:proofErr w:type="spellStart"/>
      <w:r w:rsidRPr="000D3A7F">
        <w:t>Монди</w:t>
      </w:r>
      <w:proofErr w:type="spellEnd"/>
      <w:r w:rsidRPr="000D3A7F">
        <w:t xml:space="preserve"> СЛПК</w:t>
      </w:r>
      <w:r>
        <w:t>»;</w:t>
      </w:r>
    </w:p>
    <w:p w:rsidR="00CB240A" w:rsidRDefault="00CB240A" w:rsidP="00CB240A">
      <w:pPr>
        <w:tabs>
          <w:tab w:val="left" w:pos="567"/>
          <w:tab w:val="left" w:pos="851"/>
        </w:tabs>
        <w:ind w:firstLine="567"/>
        <w:jc w:val="both"/>
      </w:pPr>
      <w:r>
        <w:t>4)реализуется м</w:t>
      </w:r>
      <w:r w:rsidRPr="000D3A7F">
        <w:t>одернизация ООО «Сыктывкарский лесопильно-деревообрабатывающий комбинат»</w:t>
      </w:r>
      <w:r>
        <w:t>.</w:t>
      </w:r>
    </w:p>
    <w:p w:rsidR="00CB240A" w:rsidRPr="00886444" w:rsidRDefault="00CB240A" w:rsidP="00CB240A">
      <w:pPr>
        <w:tabs>
          <w:tab w:val="center" w:pos="7632"/>
        </w:tabs>
        <w:ind w:right="72" w:firstLine="567"/>
        <w:jc w:val="both"/>
        <w:rPr>
          <w:highlight w:val="yellow"/>
        </w:rPr>
      </w:pPr>
      <w:r w:rsidRPr="00D61D58">
        <w:t xml:space="preserve">На территории города развиваются также сельскохозяйственные организации. </w:t>
      </w:r>
      <w:proofErr w:type="gramStart"/>
      <w:r w:rsidR="00617AA8" w:rsidRPr="00D61D58">
        <w:t xml:space="preserve">В 2019 году по сравнению с 2018 годом в сельскохозяйственных организациях (без </w:t>
      </w:r>
      <w:proofErr w:type="spellStart"/>
      <w:r w:rsidR="00617AA8" w:rsidRPr="00D61D58">
        <w:t>микропредпри</w:t>
      </w:r>
      <w:r w:rsidR="00617AA8" w:rsidRPr="00D61D58">
        <w:t>я</w:t>
      </w:r>
      <w:r w:rsidR="00617AA8" w:rsidRPr="00D61D58">
        <w:t>тий</w:t>
      </w:r>
      <w:proofErr w:type="spellEnd"/>
      <w:r w:rsidR="00617AA8" w:rsidRPr="00D61D58">
        <w:t xml:space="preserve">) производство скота </w:t>
      </w:r>
      <w:r w:rsidR="00617AA8">
        <w:t xml:space="preserve">и птицы на убой (в живом весе) </w:t>
      </w:r>
      <w:r w:rsidR="00617AA8" w:rsidRPr="00D61D58">
        <w:t xml:space="preserve"> уменьшилось на 12,9% и составило 1 483 ц. (1 703 ц. - в 2018 г.), также уменьшилась реализация на 12,9% и составила 1 484 ц. (1 703 ц. – в 2018 г.).</w:t>
      </w:r>
      <w:proofErr w:type="gramEnd"/>
    </w:p>
    <w:p w:rsidR="00CB240A" w:rsidRDefault="00CB240A" w:rsidP="00CB240A">
      <w:pPr>
        <w:ind w:firstLine="567"/>
        <w:jc w:val="both"/>
      </w:pPr>
      <w:r>
        <w:t>По состоянию на 1 января 2020 года площадь сельскохозяйственных угодий на террит</w:t>
      </w:r>
      <w:r>
        <w:t>о</w:t>
      </w:r>
      <w:r>
        <w:t>рии МО ГО «Сыктывкар» составляет 5045 га, в том числе пашни 451 га.</w:t>
      </w:r>
    </w:p>
    <w:p w:rsidR="000C6017" w:rsidRPr="00A66AFC" w:rsidRDefault="00CB240A" w:rsidP="000C6017">
      <w:pPr>
        <w:ind w:firstLine="567"/>
        <w:jc w:val="both"/>
        <w:rPr>
          <w:highlight w:val="yellow"/>
        </w:rPr>
      </w:pPr>
      <w:r w:rsidRPr="00CB240A">
        <w:t xml:space="preserve">В сфере агропромышленного комплекса на территории города действуют 22  </w:t>
      </w:r>
      <w:r w:rsidR="00617AA8" w:rsidRPr="00CB240A">
        <w:t>организ</w:t>
      </w:r>
      <w:r w:rsidR="00617AA8" w:rsidRPr="00CB240A">
        <w:t>а</w:t>
      </w:r>
      <w:r w:rsidR="00617AA8" w:rsidRPr="00CB240A">
        <w:t>ции</w:t>
      </w:r>
      <w:r w:rsidRPr="00CB240A">
        <w:t xml:space="preserve">. </w:t>
      </w:r>
      <w:r w:rsidR="00617AA8" w:rsidRPr="00CB240A">
        <w:t>Доля прибыльных сельскохозяйственных организаций в 2019 году увеличилась и сост</w:t>
      </w:r>
      <w:r w:rsidR="00617AA8" w:rsidRPr="00CB240A">
        <w:t>а</w:t>
      </w:r>
      <w:r w:rsidR="00617AA8" w:rsidRPr="00CB240A">
        <w:t xml:space="preserve">вила 100% (2018г. – 60%). </w:t>
      </w:r>
      <w:r w:rsidRPr="00CB240A">
        <w:t>Предприятие ООО «Нювчим», убыточное в 2018г., в 2019г. вышло на положительный финансовый результат по результатам своей деятельности. ООО «</w:t>
      </w:r>
      <w:proofErr w:type="spellStart"/>
      <w:r w:rsidRPr="00CB240A">
        <w:t>Кажим</w:t>
      </w:r>
      <w:proofErr w:type="spellEnd"/>
      <w:r w:rsidRPr="00CB240A">
        <w:t xml:space="preserve">», также убыточное в 2018г. подлежит процедуре банкротства. Учитывая сложностью природно-климатических условий Севера, ставится задача по сохранению деятельности предприятий.  </w:t>
      </w:r>
    </w:p>
    <w:p w:rsidR="00CB240A" w:rsidRPr="004F0EA3" w:rsidRDefault="00CB240A" w:rsidP="00CB240A">
      <w:pPr>
        <w:tabs>
          <w:tab w:val="center" w:pos="7632"/>
        </w:tabs>
        <w:ind w:right="72" w:firstLine="567"/>
        <w:jc w:val="both"/>
      </w:pPr>
      <w:r w:rsidRPr="004F0EA3">
        <w:t>Важным моментом пополнения бюджета города является грамотное управление ресу</w:t>
      </w:r>
      <w:r w:rsidRPr="004F0EA3">
        <w:t>р</w:t>
      </w:r>
      <w:r w:rsidRPr="004F0EA3">
        <w:t xml:space="preserve">сами и создание условий для развития инфраструктуры. </w:t>
      </w:r>
    </w:p>
    <w:p w:rsidR="00CB240A" w:rsidRPr="00D6296F" w:rsidRDefault="00CB240A" w:rsidP="00CB240A">
      <w:pPr>
        <w:tabs>
          <w:tab w:val="center" w:pos="7632"/>
        </w:tabs>
        <w:ind w:right="72" w:firstLine="567"/>
        <w:jc w:val="both"/>
      </w:pPr>
      <w:r w:rsidRPr="00D6296F">
        <w:t>Значение показателя «</w:t>
      </w:r>
      <w:r w:rsidRPr="00D6296F">
        <w:rPr>
          <w:i/>
        </w:rPr>
        <w:t>Доля площади земельных участков, являющихся объектами нал</w:t>
      </w:r>
      <w:r w:rsidRPr="00D6296F">
        <w:rPr>
          <w:i/>
        </w:rPr>
        <w:t>о</w:t>
      </w:r>
      <w:r w:rsidRPr="00D6296F">
        <w:rPr>
          <w:i/>
        </w:rPr>
        <w:t>гообложения земельным налогом, в общей площади территории городского округа (муниц</w:t>
      </w:r>
      <w:r w:rsidRPr="00D6296F">
        <w:rPr>
          <w:i/>
        </w:rPr>
        <w:t>и</w:t>
      </w:r>
      <w:r w:rsidRPr="00D6296F">
        <w:rPr>
          <w:i/>
        </w:rPr>
        <w:t>пального района)</w:t>
      </w:r>
      <w:r w:rsidRPr="00D6296F">
        <w:t>» в 2019 году и в плановом периоде остается на уровне 2017 года и соста</w:t>
      </w:r>
      <w:r w:rsidRPr="00D6296F">
        <w:t>в</w:t>
      </w:r>
      <w:r w:rsidRPr="00D6296F">
        <w:t>ляет 53%. Данный показатель не подлежит увеличению, так как является максимальным зн</w:t>
      </w:r>
      <w:r w:rsidRPr="00D6296F">
        <w:t>а</w:t>
      </w:r>
      <w:r w:rsidRPr="00D6296F">
        <w:t>чением. В соответствии с составом земель города Сыктывкара 47% земель не облагаются з</w:t>
      </w:r>
      <w:r w:rsidRPr="00D6296F">
        <w:t>е</w:t>
      </w:r>
      <w:r w:rsidRPr="00D6296F">
        <w:t>мельным налогом (земли лесного фонда, земли запаса, земли под военными объектами и иными режимными территориями, городские леса, парки, сады).</w:t>
      </w:r>
    </w:p>
    <w:p w:rsidR="009A608F" w:rsidRPr="002A627A" w:rsidRDefault="009A608F" w:rsidP="009A608F">
      <w:pPr>
        <w:tabs>
          <w:tab w:val="center" w:pos="7632"/>
        </w:tabs>
        <w:ind w:right="72" w:firstLine="567"/>
        <w:jc w:val="both"/>
      </w:pPr>
      <w:r w:rsidRPr="002A627A">
        <w:t xml:space="preserve">В 2019 году произошло </w:t>
      </w:r>
      <w:r w:rsidR="009C2AEA">
        <w:t>снижение</w:t>
      </w:r>
      <w:r w:rsidRPr="002A627A">
        <w:t xml:space="preserve"> значения показателя </w:t>
      </w:r>
      <w:r w:rsidRPr="002A627A">
        <w:rPr>
          <w:i/>
        </w:rPr>
        <w:t>«Доля протяженности автом</w:t>
      </w:r>
      <w:r w:rsidRPr="002A627A">
        <w:rPr>
          <w:i/>
        </w:rPr>
        <w:t>о</w:t>
      </w:r>
      <w:r w:rsidRPr="002A627A">
        <w:rPr>
          <w:i/>
        </w:rPr>
        <w:t>бильных дорог общего пользования местного значения, не отвечающих нормативным треб</w:t>
      </w:r>
      <w:r w:rsidRPr="002A627A">
        <w:rPr>
          <w:i/>
        </w:rPr>
        <w:t>о</w:t>
      </w:r>
      <w:r w:rsidRPr="002A627A">
        <w:rPr>
          <w:i/>
        </w:rPr>
        <w:t>ваниям, в общей протяженности автомобильных дорог общего пользования местного знач</w:t>
      </w:r>
      <w:r w:rsidRPr="002A627A">
        <w:rPr>
          <w:i/>
        </w:rPr>
        <w:t>е</w:t>
      </w:r>
      <w:r w:rsidRPr="002A627A">
        <w:rPr>
          <w:i/>
        </w:rPr>
        <w:t xml:space="preserve">ния» </w:t>
      </w:r>
      <w:r w:rsidR="007250F3">
        <w:t>до 26,97</w:t>
      </w:r>
      <w:r w:rsidRPr="002A627A">
        <w:t xml:space="preserve">%. </w:t>
      </w:r>
    </w:p>
    <w:p w:rsidR="00CB240A" w:rsidRPr="009A608F" w:rsidRDefault="00617AA8" w:rsidP="00CB240A">
      <w:pPr>
        <w:ind w:firstLine="567"/>
        <w:jc w:val="both"/>
      </w:pPr>
      <w:r w:rsidRPr="009A608F">
        <w:t xml:space="preserve"> С 2019 года на территории МО ГО «Сыктывкар» начата реализация национального пр</w:t>
      </w:r>
      <w:r w:rsidRPr="009A608F">
        <w:t>о</w:t>
      </w:r>
      <w:r w:rsidRPr="009A608F">
        <w:t>екта «Безопасные и качественные автомобильные дороги».</w:t>
      </w:r>
    </w:p>
    <w:p w:rsidR="00CB240A" w:rsidRPr="009A608F" w:rsidRDefault="00CB240A" w:rsidP="00CB240A">
      <w:pPr>
        <w:ind w:firstLine="567"/>
        <w:jc w:val="both"/>
      </w:pPr>
      <w:r w:rsidRPr="009A608F">
        <w:t xml:space="preserve">В рамках национального проекта за счет средств федерального бюджета в размере 397 626,4 тыс. руб. было отремонтировано 20 улиц и 3 автомобильных дороги (251 510 кв.м.). </w:t>
      </w:r>
      <w:r w:rsidR="007250F3">
        <w:t>На ремонт автомобильных дорог было направлено 81 464,7 тыс</w:t>
      </w:r>
      <w:proofErr w:type="gramStart"/>
      <w:r w:rsidR="007250F3">
        <w:t>.р</w:t>
      </w:r>
      <w:proofErr w:type="gramEnd"/>
      <w:r w:rsidR="007250F3">
        <w:t>уб.</w:t>
      </w:r>
    </w:p>
    <w:p w:rsidR="00CB240A" w:rsidRDefault="00CB240A" w:rsidP="00CB240A">
      <w:pPr>
        <w:ind w:firstLine="567"/>
        <w:jc w:val="both"/>
      </w:pPr>
      <w:r w:rsidRPr="009A608F">
        <w:t>Дополнительно, за счет средств местного бюджета, выполнен ремонт автомобильных дорог, улиц на территории МО ГО «Сыктывкар» общей площадью 22 867,88 кв.м.</w:t>
      </w:r>
      <w:r>
        <w:t xml:space="preserve"> </w:t>
      </w:r>
    </w:p>
    <w:p w:rsidR="000C6017" w:rsidRPr="00A66AFC" w:rsidRDefault="00CB240A" w:rsidP="00CB240A">
      <w:pPr>
        <w:ind w:firstLine="567"/>
        <w:jc w:val="both"/>
        <w:rPr>
          <w:highlight w:val="yellow"/>
        </w:rPr>
      </w:pPr>
      <w:r w:rsidRPr="00DB13DF">
        <w:t>Значение показателя «</w:t>
      </w:r>
      <w:r w:rsidRPr="00DB13DF">
        <w:rPr>
          <w:i/>
        </w:rPr>
        <w:t>Доля населения, проживающего в населенных пунктах, не име</w:t>
      </w:r>
      <w:r w:rsidRPr="00DB13DF">
        <w:rPr>
          <w:i/>
        </w:rPr>
        <w:t>ю</w:t>
      </w:r>
      <w:r w:rsidRPr="00DB13DF">
        <w:rPr>
          <w:i/>
        </w:rPr>
        <w:t>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</w:t>
      </w:r>
      <w:r w:rsidRPr="00DB13DF">
        <w:rPr>
          <w:i/>
        </w:rPr>
        <w:t>д</w:t>
      </w:r>
      <w:r w:rsidRPr="00DB13DF">
        <w:rPr>
          <w:i/>
        </w:rPr>
        <w:t>ского округа (муниципального района)»</w:t>
      </w:r>
      <w:r w:rsidRPr="00DB13DF">
        <w:t xml:space="preserve"> в 2019 году составило 0,2%, что соответствует уровню 2018г. </w:t>
      </w:r>
    </w:p>
    <w:p w:rsidR="00CB240A" w:rsidRDefault="00CB240A" w:rsidP="00CB240A">
      <w:pPr>
        <w:ind w:firstLine="567"/>
        <w:jc w:val="both"/>
      </w:pPr>
      <w:r>
        <w:t>В МО ГО «Сыктывкар» функционирует автомобильный, воздушный и железнодоро</w:t>
      </w:r>
      <w:r>
        <w:t>ж</w:t>
      </w:r>
      <w:r>
        <w:t xml:space="preserve">ный транспорт. </w:t>
      </w:r>
    </w:p>
    <w:p w:rsidR="00CB240A" w:rsidRDefault="00CB240A" w:rsidP="00CB240A">
      <w:pPr>
        <w:ind w:firstLine="567"/>
        <w:jc w:val="both"/>
      </w:pPr>
      <w:r>
        <w:t xml:space="preserve">Из г. Сыктывкара организовано 15 межмуниципальных маршрутов: 107 Сыктывкар – Нювчим; 112 Сыктывкар – </w:t>
      </w:r>
      <w:proofErr w:type="spellStart"/>
      <w:r>
        <w:t>Гарья</w:t>
      </w:r>
      <w:proofErr w:type="spellEnd"/>
      <w:r>
        <w:t xml:space="preserve">; 114 Сыктывкар – Дань-Дор; 115 Сыктывкар – Корткерос; 514 Сыктывкар – </w:t>
      </w:r>
      <w:proofErr w:type="spellStart"/>
      <w:r>
        <w:t>Волокул</w:t>
      </w:r>
      <w:proofErr w:type="spellEnd"/>
      <w:r>
        <w:t>; 524 Сыктывкар – Нившера; 525 Сыктывкар – Микунь; 529 Сы</w:t>
      </w:r>
      <w:r>
        <w:t>к</w:t>
      </w:r>
      <w:r>
        <w:t xml:space="preserve">тывкар – </w:t>
      </w:r>
      <w:proofErr w:type="spellStart"/>
      <w:r>
        <w:t>Намск</w:t>
      </w:r>
      <w:proofErr w:type="spellEnd"/>
      <w:r>
        <w:t xml:space="preserve">; 567 Сыктывкар – Ухта; 518 Сыктывкар – Смолянка; 519 Сыктывкар – </w:t>
      </w:r>
      <w:proofErr w:type="spellStart"/>
      <w:r>
        <w:t>Кокв</w:t>
      </w:r>
      <w:r>
        <w:t>и</w:t>
      </w:r>
      <w:r>
        <w:t>цы</w:t>
      </w:r>
      <w:proofErr w:type="spellEnd"/>
      <w:r>
        <w:t xml:space="preserve">; 576 Сыктывкар – Усть-Цильма; 569 Сыктывкар – </w:t>
      </w:r>
      <w:proofErr w:type="spellStart"/>
      <w:r>
        <w:t>Уръель</w:t>
      </w:r>
      <w:proofErr w:type="spellEnd"/>
      <w:r>
        <w:t>; 572 Сыктывкар – Ношуль; 504 Сыктывкар – Койгородок.</w:t>
      </w:r>
    </w:p>
    <w:p w:rsidR="00CB240A" w:rsidRDefault="00CB240A" w:rsidP="00CB240A">
      <w:pPr>
        <w:ind w:firstLine="567"/>
        <w:jc w:val="both"/>
      </w:pPr>
      <w:r>
        <w:t xml:space="preserve">Население города обслуживает 1 автовокзал, организации автомобильного транспорта: ИП Карпова С.В., ИП Тарасов П.Н., ИП </w:t>
      </w:r>
      <w:proofErr w:type="spellStart"/>
      <w:r>
        <w:t>Зюзев</w:t>
      </w:r>
      <w:proofErr w:type="spellEnd"/>
      <w:r>
        <w:t xml:space="preserve"> В.А., ИП Сидоров С.Ф., ИП Михайлов А.В., ИП Иванова Н.Е., ООО «</w:t>
      </w:r>
      <w:proofErr w:type="spellStart"/>
      <w:r>
        <w:t>Ухтинское</w:t>
      </w:r>
      <w:proofErr w:type="spellEnd"/>
      <w:r>
        <w:t xml:space="preserve"> автотранспортное предприятие», МУП </w:t>
      </w:r>
      <w:proofErr w:type="spellStart"/>
      <w:r>
        <w:t>Транссервис</w:t>
      </w:r>
      <w:proofErr w:type="spellEnd"/>
      <w:r>
        <w:t xml:space="preserve"> </w:t>
      </w:r>
      <w:proofErr w:type="spellStart"/>
      <w:r>
        <w:t>Ко</w:t>
      </w:r>
      <w:r>
        <w:t>й</w:t>
      </w:r>
      <w:r>
        <w:t>городский</w:t>
      </w:r>
      <w:proofErr w:type="spellEnd"/>
      <w:r>
        <w:t>, ООО «Север-Плюс», МУП «Центр жилищных расчетов, льгот и субсидий».</w:t>
      </w:r>
    </w:p>
    <w:p w:rsidR="00CB240A" w:rsidRDefault="00CB240A" w:rsidP="00CB240A">
      <w:pPr>
        <w:ind w:firstLine="567"/>
        <w:jc w:val="both"/>
      </w:pPr>
      <w:r>
        <w:lastRenderedPageBreak/>
        <w:t>Количество перевезенных пассажиров по ст. Сыктывкар в 2019 году составило  441 973 человека (в том числе отправлено 220 900 человек, прибыло 221 073 человека), что на 9 % больше, чем в 2018 году.</w:t>
      </w:r>
    </w:p>
    <w:p w:rsidR="000C6017" w:rsidRPr="00A66AFC" w:rsidRDefault="00CB240A" w:rsidP="00CB240A">
      <w:pPr>
        <w:ind w:firstLine="567"/>
        <w:jc w:val="both"/>
        <w:rPr>
          <w:highlight w:val="yellow"/>
        </w:rPr>
      </w:pPr>
      <w:r>
        <w:t>В 2019 году автобусами общего пользования перевезено 36 357,9 тыс. чел., что на 0,6% больше, чем в 2018 г.  Пассажирооборот составил 265 593,5 тыс. пасс-км.</w:t>
      </w:r>
    </w:p>
    <w:p w:rsidR="00CB240A" w:rsidRDefault="00CB240A" w:rsidP="000C6017">
      <w:pPr>
        <w:tabs>
          <w:tab w:val="center" w:pos="7632"/>
        </w:tabs>
        <w:ind w:right="72" w:firstLine="567"/>
        <w:jc w:val="both"/>
      </w:pPr>
      <w:r w:rsidRPr="00DC6E8E">
        <w:rPr>
          <w:i/>
        </w:rPr>
        <w:t>Среднемесячная номинальная начисленная заработная плата работников крупных и средних предприятий и некоммерческих организаций</w:t>
      </w:r>
      <w:r w:rsidRPr="00DC6E8E">
        <w:t xml:space="preserve"> в городском округе в 2019 году сост</w:t>
      </w:r>
      <w:r w:rsidRPr="00DC6E8E">
        <w:t>а</w:t>
      </w:r>
      <w:r w:rsidRPr="00DC6E8E">
        <w:t xml:space="preserve">вила 51 988,70 руб., прирост по сравнению с 2018 годом составил 5,9%. Руководителями крупных и средних предприятий города осуществлялась индексация уровня оплаты труда на подведомственных предприятиях. </w:t>
      </w:r>
    </w:p>
    <w:p w:rsidR="00CB240A" w:rsidRPr="00DC6E8E" w:rsidRDefault="00CB240A" w:rsidP="00CB240A">
      <w:pPr>
        <w:tabs>
          <w:tab w:val="center" w:pos="7632"/>
        </w:tabs>
        <w:ind w:right="72" w:firstLine="567"/>
        <w:jc w:val="both"/>
      </w:pPr>
      <w:r w:rsidRPr="00DC6E8E">
        <w:t xml:space="preserve">В 2019 году </w:t>
      </w:r>
      <w:r w:rsidRPr="00DC6E8E">
        <w:rPr>
          <w:i/>
        </w:rPr>
        <w:t>среднемесячная номинальная начисленная заработная плата работников</w:t>
      </w:r>
      <w:r w:rsidRPr="00DC6E8E">
        <w:t>:</w:t>
      </w:r>
    </w:p>
    <w:p w:rsidR="00CB240A" w:rsidRPr="00DC6E8E" w:rsidRDefault="00CB240A" w:rsidP="00CB240A">
      <w:pPr>
        <w:tabs>
          <w:tab w:val="center" w:pos="7632"/>
        </w:tabs>
        <w:ind w:right="72" w:firstLine="567"/>
        <w:jc w:val="both"/>
        <w:rPr>
          <w:rFonts w:eastAsia="Times New Roman"/>
          <w:color w:val="000000"/>
        </w:rPr>
      </w:pPr>
      <w:r w:rsidRPr="00DC6E8E">
        <w:t xml:space="preserve">- муниципальных дошкольных образовательных учреждений – </w:t>
      </w:r>
      <w:r w:rsidRPr="00DC6E8E">
        <w:rPr>
          <w:rFonts w:eastAsia="Times New Roman"/>
          <w:color w:val="000000"/>
        </w:rPr>
        <w:t xml:space="preserve">31 096,4 руб., </w:t>
      </w:r>
    </w:p>
    <w:p w:rsidR="00CB240A" w:rsidRPr="00DC6E8E" w:rsidRDefault="00CB240A" w:rsidP="00CB240A">
      <w:pPr>
        <w:tabs>
          <w:tab w:val="center" w:pos="7632"/>
        </w:tabs>
        <w:ind w:right="72" w:firstLine="567"/>
        <w:jc w:val="both"/>
        <w:rPr>
          <w:rFonts w:eastAsia="Times New Roman"/>
          <w:color w:val="000000"/>
        </w:rPr>
      </w:pPr>
      <w:r w:rsidRPr="00DC6E8E">
        <w:rPr>
          <w:rFonts w:eastAsia="Times New Roman"/>
          <w:color w:val="000000"/>
        </w:rPr>
        <w:t xml:space="preserve">- муниципальных общеобразовательных учреждений – 38 816,7 руб., </w:t>
      </w:r>
    </w:p>
    <w:p w:rsidR="00CB240A" w:rsidRPr="00A63B3B" w:rsidRDefault="00CB240A" w:rsidP="00CB240A">
      <w:pPr>
        <w:tabs>
          <w:tab w:val="center" w:pos="7632"/>
        </w:tabs>
        <w:ind w:right="72" w:firstLine="567"/>
        <w:jc w:val="both"/>
        <w:rPr>
          <w:bCs/>
        </w:rPr>
      </w:pPr>
      <w:r w:rsidRPr="00A63B3B">
        <w:rPr>
          <w:rFonts w:eastAsia="Times New Roman"/>
          <w:color w:val="000000"/>
        </w:rPr>
        <w:t>- учителей</w:t>
      </w:r>
      <w:r w:rsidRPr="00A63B3B">
        <w:rPr>
          <w:bCs/>
        </w:rPr>
        <w:t xml:space="preserve"> общего образования составила 43 226 руб., </w:t>
      </w:r>
    </w:p>
    <w:p w:rsidR="00CB240A" w:rsidRPr="00DC6E8E" w:rsidRDefault="00CB240A" w:rsidP="00CB240A">
      <w:pPr>
        <w:tabs>
          <w:tab w:val="center" w:pos="7632"/>
        </w:tabs>
        <w:ind w:right="72" w:firstLine="567"/>
        <w:jc w:val="both"/>
      </w:pPr>
      <w:r w:rsidRPr="00DC6E8E">
        <w:rPr>
          <w:bCs/>
        </w:rPr>
        <w:t xml:space="preserve">- </w:t>
      </w:r>
      <w:r w:rsidRPr="00DC6E8E">
        <w:t>муниципальных учреждений культуры и искусства – 47 811,7 руб.,</w:t>
      </w:r>
      <w:r w:rsidRPr="00DC6E8E">
        <w:rPr>
          <w:rFonts w:eastAsia="Times New Roman"/>
          <w:color w:val="000000"/>
        </w:rPr>
        <w:t xml:space="preserve"> </w:t>
      </w:r>
    </w:p>
    <w:p w:rsidR="00CB240A" w:rsidRPr="00DC6E8E" w:rsidRDefault="00CB240A" w:rsidP="00CB240A">
      <w:pPr>
        <w:tabs>
          <w:tab w:val="center" w:pos="7632"/>
        </w:tabs>
        <w:ind w:right="72" w:firstLine="567"/>
        <w:jc w:val="both"/>
        <w:rPr>
          <w:rFonts w:eastAsia="Times New Roman"/>
          <w:color w:val="000000"/>
        </w:rPr>
      </w:pPr>
      <w:r w:rsidRPr="00DC6E8E">
        <w:t xml:space="preserve">- муниципальных учреждений физической культуры и спорта – </w:t>
      </w:r>
      <w:r w:rsidRPr="00DC6E8E">
        <w:rPr>
          <w:rFonts w:eastAsia="Times New Roman"/>
          <w:color w:val="000000"/>
        </w:rPr>
        <w:t xml:space="preserve">38 941,4 руб. </w:t>
      </w:r>
    </w:p>
    <w:p w:rsidR="000C6017" w:rsidRDefault="00CB240A" w:rsidP="00CB240A">
      <w:pPr>
        <w:tabs>
          <w:tab w:val="center" w:pos="7632"/>
        </w:tabs>
        <w:ind w:right="72" w:firstLine="567"/>
        <w:jc w:val="both"/>
        <w:rPr>
          <w:bCs/>
        </w:rPr>
      </w:pPr>
      <w:r w:rsidRPr="00DC6E8E">
        <w:rPr>
          <w:bCs/>
        </w:rPr>
        <w:t>Все значения соответствуют показателям, установленным Протоколом совещания раб</w:t>
      </w:r>
      <w:r w:rsidRPr="00DC6E8E">
        <w:rPr>
          <w:bCs/>
        </w:rPr>
        <w:t>о</w:t>
      </w:r>
      <w:r w:rsidRPr="00DC6E8E">
        <w:rPr>
          <w:bCs/>
        </w:rPr>
        <w:t>чей группы по рассмотрению сроков и темпов повышения уровня оплаты труда в рамках и</w:t>
      </w:r>
      <w:r w:rsidRPr="00DC6E8E">
        <w:rPr>
          <w:bCs/>
        </w:rPr>
        <w:t>с</w:t>
      </w:r>
      <w:r w:rsidRPr="00DC6E8E">
        <w:rPr>
          <w:bCs/>
        </w:rPr>
        <w:t>полнения «майских» указов Президента РФ.</w:t>
      </w:r>
    </w:p>
    <w:p w:rsidR="00CB240A" w:rsidRPr="00A66AFC" w:rsidRDefault="00CB240A" w:rsidP="00CB240A">
      <w:pPr>
        <w:tabs>
          <w:tab w:val="center" w:pos="7632"/>
        </w:tabs>
        <w:ind w:right="72" w:firstLine="567"/>
        <w:jc w:val="both"/>
        <w:rPr>
          <w:b/>
          <w:highlight w:val="yellow"/>
        </w:rPr>
      </w:pPr>
    </w:p>
    <w:p w:rsidR="000C6017" w:rsidRPr="00CB240A" w:rsidRDefault="000C6017" w:rsidP="000C6017">
      <w:pPr>
        <w:jc w:val="center"/>
        <w:outlineLvl w:val="0"/>
      </w:pPr>
      <w:r w:rsidRPr="00CB240A">
        <w:rPr>
          <w:b/>
        </w:rPr>
        <w:t xml:space="preserve">2. Дошкольное образование </w:t>
      </w:r>
    </w:p>
    <w:p w:rsidR="000C6017" w:rsidRPr="00A66AFC" w:rsidRDefault="000C6017" w:rsidP="000C6017">
      <w:pPr>
        <w:jc w:val="center"/>
        <w:rPr>
          <w:highlight w:val="yellow"/>
        </w:rPr>
      </w:pPr>
    </w:p>
    <w:p w:rsidR="00CB240A" w:rsidRDefault="00617AA8" w:rsidP="000C6017">
      <w:pPr>
        <w:ind w:firstLine="567"/>
        <w:jc w:val="both"/>
      </w:pPr>
      <w:r w:rsidRPr="00CB240A">
        <w:t>Система дошкольного образования МО ГО Сыктывкар» включает 66 образовательных организаций (65 дошкольных образовательных организаций и 1 Прогимназия), в которых функционирует 808 групп, из них 755 общеразвивающей направленности, 53 - компенсиру</w:t>
      </w:r>
      <w:r w:rsidRPr="00CB240A">
        <w:t>ю</w:t>
      </w:r>
      <w:r w:rsidRPr="00CB240A">
        <w:t>щей. По состоянию на 31.12.2019 дошкольные образовательные организации города Сыкты</w:t>
      </w:r>
      <w:r w:rsidRPr="00CB240A">
        <w:t>в</w:t>
      </w:r>
      <w:r w:rsidRPr="00CB240A">
        <w:t xml:space="preserve">кара (далее - ДОО) посещали 20 301  воспитанников. </w:t>
      </w:r>
    </w:p>
    <w:p w:rsidR="00CB240A" w:rsidRDefault="00CB240A" w:rsidP="000C6017">
      <w:pPr>
        <w:ind w:firstLine="567"/>
        <w:jc w:val="both"/>
      </w:pPr>
      <w:r w:rsidRPr="004720F9">
        <w:rPr>
          <w:i/>
        </w:rPr>
        <w:t>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</w:t>
      </w:r>
      <w:r w:rsidRPr="004720F9">
        <w:rPr>
          <w:i/>
        </w:rPr>
        <w:t>с</w:t>
      </w:r>
      <w:r w:rsidRPr="004720F9">
        <w:rPr>
          <w:i/>
        </w:rPr>
        <w:t>ленности детей в возрасте 1 - 6 лет»</w:t>
      </w:r>
      <w:r w:rsidRPr="004720F9">
        <w:t xml:space="preserve"> за 2019 год составила 97,8%, что на 0,7% ниже уровня предыдущего года. Это обусловлено </w:t>
      </w:r>
      <w:r w:rsidR="004720F9" w:rsidRPr="004720F9">
        <w:t>увеличением</w:t>
      </w:r>
      <w:r w:rsidR="004720F9">
        <w:t xml:space="preserve"> количества</w:t>
      </w:r>
      <w:r w:rsidR="004720F9" w:rsidRPr="004720F9">
        <w:t xml:space="preserve"> детей в возрасте 1-6 лет, пос</w:t>
      </w:r>
      <w:r w:rsidR="004720F9" w:rsidRPr="004720F9">
        <w:t>е</w:t>
      </w:r>
      <w:r w:rsidR="004720F9" w:rsidRPr="004720F9">
        <w:t xml:space="preserve">щающих учреждения </w:t>
      </w:r>
      <w:r w:rsidRPr="004720F9">
        <w:t>вариативных форм дошкольного образования</w:t>
      </w:r>
      <w:r w:rsidR="004720F9">
        <w:t>.</w:t>
      </w:r>
      <w:r w:rsidR="004720F9" w:rsidRPr="004720F9">
        <w:t xml:space="preserve"> </w:t>
      </w:r>
      <w:r w:rsidR="004720F9">
        <w:t>За отчетный год пр</w:t>
      </w:r>
      <w:r w:rsidR="004720F9">
        <w:t>о</w:t>
      </w:r>
      <w:r w:rsidR="004720F9">
        <w:t>изошло</w:t>
      </w:r>
      <w:r w:rsidR="004720F9" w:rsidRPr="004720F9">
        <w:t xml:space="preserve"> развитие сети частных д</w:t>
      </w:r>
      <w:r w:rsidR="004720F9">
        <w:t>етских садов и функционирование</w:t>
      </w:r>
      <w:r w:rsidR="004720F9" w:rsidRPr="004720F9">
        <w:t xml:space="preserve"> консультационных пун</w:t>
      </w:r>
      <w:r w:rsidR="004720F9" w:rsidRPr="004720F9">
        <w:t>к</w:t>
      </w:r>
      <w:r w:rsidR="004720F9" w:rsidRPr="004720F9">
        <w:t xml:space="preserve">тов, обеспечивающих психолого-педагогическую, методическую помощь родителям детей, находящихся </w:t>
      </w:r>
      <w:r w:rsidR="004F45EA" w:rsidRPr="004720F9">
        <w:t>на семейном</w:t>
      </w:r>
      <w:r w:rsidR="004720F9" w:rsidRPr="004720F9">
        <w:t xml:space="preserve"> воспитании.</w:t>
      </w:r>
      <w:r>
        <w:t xml:space="preserve"> </w:t>
      </w:r>
    </w:p>
    <w:p w:rsidR="000C6017" w:rsidRPr="00A66AFC" w:rsidRDefault="00CB240A" w:rsidP="000C6017">
      <w:pPr>
        <w:ind w:firstLine="567"/>
        <w:jc w:val="both"/>
        <w:rPr>
          <w:highlight w:val="yellow"/>
        </w:rPr>
      </w:pPr>
      <w:r w:rsidRPr="00275227">
        <w:t>«</w:t>
      </w:r>
      <w:r w:rsidRPr="00275227">
        <w:rPr>
          <w:i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Pr="00275227">
        <w:t xml:space="preserve">» составила </w:t>
      </w:r>
      <w:r>
        <w:t>10,52</w:t>
      </w:r>
      <w:r w:rsidRPr="00275227">
        <w:t xml:space="preserve">%, что на </w:t>
      </w:r>
      <w:r>
        <w:t>4,66 п.п.</w:t>
      </w:r>
      <w:r w:rsidRPr="00275227">
        <w:t xml:space="preserve"> </w:t>
      </w:r>
      <w:r>
        <w:t>лучше</w:t>
      </w:r>
      <w:r w:rsidRPr="00275227">
        <w:t xml:space="preserve"> уровня 2018 года.</w:t>
      </w:r>
    </w:p>
    <w:p w:rsidR="00CB240A" w:rsidRPr="00275227" w:rsidRDefault="00CB240A" w:rsidP="00CB240A">
      <w:pPr>
        <w:ind w:firstLine="567"/>
        <w:jc w:val="both"/>
      </w:pPr>
      <w:r w:rsidRPr="00275227">
        <w:t>Значительная часть деятельности управления дошкольного образования администрации МО ГО «Сыктывкар» в 2019 году осуществлялась в рамках подпрограммы «Развитие дошк</w:t>
      </w:r>
      <w:r w:rsidRPr="00275227">
        <w:t>о</w:t>
      </w:r>
      <w:r w:rsidRPr="00275227">
        <w:t>льного образования» муниципальной программы МО ГО «Сыктывкар» «Развитие образов</w:t>
      </w:r>
      <w:r w:rsidRPr="00275227">
        <w:t>а</w:t>
      </w:r>
      <w:r w:rsidRPr="00275227">
        <w:t>ния».</w:t>
      </w:r>
    </w:p>
    <w:p w:rsidR="00CB240A" w:rsidRPr="00275227" w:rsidRDefault="00CB240A" w:rsidP="00CB240A">
      <w:pPr>
        <w:ind w:firstLine="567"/>
        <w:jc w:val="both"/>
      </w:pPr>
      <w:r w:rsidRPr="00275227">
        <w:tab/>
        <w:t>Реализация мероприятий подпрограммы «Развитие дошкольного образования», связа</w:t>
      </w:r>
      <w:r w:rsidRPr="00275227">
        <w:t>н</w:t>
      </w:r>
      <w:r w:rsidRPr="00275227">
        <w:t>ных с доступностью дошкольного образования, позволила в 2019 году:</w:t>
      </w:r>
    </w:p>
    <w:p w:rsidR="00CB240A" w:rsidRPr="00186491" w:rsidRDefault="00CB240A" w:rsidP="00CB240A">
      <w:pPr>
        <w:ind w:firstLine="567"/>
        <w:jc w:val="both"/>
      </w:pPr>
      <w:r w:rsidRPr="00186491">
        <w:t>- предоставить услугу дошкольного образования 20 301 воспитаннику в возрасте от 1 года до 6 лет;</w:t>
      </w:r>
    </w:p>
    <w:p w:rsidR="00CB240A" w:rsidRPr="00F56B08" w:rsidRDefault="00CB240A" w:rsidP="00CB240A">
      <w:pPr>
        <w:ind w:firstLine="567"/>
        <w:jc w:val="both"/>
      </w:pPr>
      <w:r w:rsidRPr="00F56B08">
        <w:t xml:space="preserve">- ввести дополнительно 160 мест: 70 мест за счет выкупа помещений (по адресам: ул. </w:t>
      </w:r>
      <w:proofErr w:type="spellStart"/>
      <w:r w:rsidRPr="00F56B08">
        <w:t>Тентюковская</w:t>
      </w:r>
      <w:proofErr w:type="spellEnd"/>
      <w:r w:rsidRPr="00F56B08">
        <w:t>, 475 и ул. Ветеранов, 12, соответственно 50 и 20 мест),  90 мест за счет пер</w:t>
      </w:r>
      <w:r w:rsidRPr="00F56B08">
        <w:t>е</w:t>
      </w:r>
      <w:r w:rsidRPr="00F56B08">
        <w:t>оборудования помещений в 4 муниципальных дошкольных образовательных организациях.</w:t>
      </w:r>
    </w:p>
    <w:p w:rsidR="00CB240A" w:rsidRDefault="00CB240A" w:rsidP="00CB240A">
      <w:pPr>
        <w:ind w:firstLine="567"/>
        <w:jc w:val="both"/>
      </w:pPr>
      <w:r w:rsidRPr="008D7D18">
        <w:t>По данным информационной системы учета очередности по состоянию на 31.12.2019 з</w:t>
      </w:r>
      <w:r w:rsidRPr="008D7D18">
        <w:t>а</w:t>
      </w:r>
      <w:r w:rsidRPr="008D7D18">
        <w:t>регистрировано 4 459 детей в возрасте от 0 до 7 лет.  Для обеспечения прозрачности продв</w:t>
      </w:r>
      <w:r w:rsidRPr="008D7D18">
        <w:t>и</w:t>
      </w:r>
      <w:r w:rsidRPr="008D7D18">
        <w:t>жения очереди в муниципальные ДОО, снятия социальной напряженности, информирования населения о количестве свободных мест функционирует автоматизированная система «Эле</w:t>
      </w:r>
      <w:r w:rsidRPr="008D7D18">
        <w:t>к</w:t>
      </w:r>
      <w:r w:rsidRPr="008D7D18">
        <w:t>тронное образование» с модулем «Е-услуги» для приема заявлений. Данной услугой в эле</w:t>
      </w:r>
      <w:r w:rsidRPr="008D7D18">
        <w:t>к</w:t>
      </w:r>
      <w:r w:rsidRPr="008D7D18">
        <w:t xml:space="preserve">тронном виде в 2019 году воспользовалось 1412 заявителей, получили услугу в центрах и офисах «Мои документы» - 830 заявителей. </w:t>
      </w:r>
    </w:p>
    <w:p w:rsidR="00CB240A" w:rsidRPr="008D7D18" w:rsidRDefault="00CB240A" w:rsidP="00CB240A">
      <w:pPr>
        <w:ind w:firstLine="567"/>
        <w:jc w:val="both"/>
      </w:pPr>
      <w:r w:rsidRPr="008D7D18">
        <w:lastRenderedPageBreak/>
        <w:t>«</w:t>
      </w:r>
      <w:r w:rsidRPr="008D7D18">
        <w:rPr>
          <w:i/>
        </w:rPr>
        <w:t>Доля муниципальных дошкольных образовательных учреждений, здания которых нах</w:t>
      </w:r>
      <w:r w:rsidRPr="008D7D18">
        <w:rPr>
          <w:i/>
        </w:rPr>
        <w:t>о</w:t>
      </w:r>
      <w:r w:rsidRPr="008D7D18">
        <w:rPr>
          <w:i/>
        </w:rPr>
        <w:t>дятся в аварийном состоянии или требуют капитального ремонта, в общем числе муниц</w:t>
      </w:r>
      <w:r w:rsidRPr="008D7D18">
        <w:rPr>
          <w:i/>
        </w:rPr>
        <w:t>и</w:t>
      </w:r>
      <w:r w:rsidRPr="008D7D18">
        <w:rPr>
          <w:i/>
        </w:rPr>
        <w:t>пальных дошкольных образовательных учреждений</w:t>
      </w:r>
      <w:r w:rsidRPr="008D7D18">
        <w:t>» составила, как и ранее, 0%.</w:t>
      </w:r>
    </w:p>
    <w:p w:rsidR="00CB240A" w:rsidRPr="008D7D18" w:rsidRDefault="00CB240A" w:rsidP="00CB240A">
      <w:pPr>
        <w:ind w:firstLine="567"/>
        <w:jc w:val="both"/>
      </w:pPr>
      <w:r w:rsidRPr="008D7D18">
        <w:t>В 2019 году выполнены плановые текущие ремонты зданий, сооружений и прилегающих к ним территорий в 66 муниципальных дошкольных образовательных организаций. Реализ</w:t>
      </w:r>
      <w:r w:rsidRPr="008D7D18">
        <w:t>о</w:t>
      </w:r>
      <w:r w:rsidRPr="008D7D18">
        <w:t>ваны планы по повышению противопожарной безопасности в 70% ДОО, в том числе устано</w:t>
      </w:r>
      <w:r w:rsidRPr="008D7D18">
        <w:t>в</w:t>
      </w:r>
      <w:r w:rsidRPr="008D7D18">
        <w:t>лены вторые эвакуационные выход</w:t>
      </w:r>
      <w:r w:rsidR="00CF73EE">
        <w:t>ы</w:t>
      </w:r>
      <w:r w:rsidRPr="008D7D18">
        <w:t xml:space="preserve"> в 5 ДОО, заменена горючая отделка на путях эвакуации в 4 ДОО, установлены противопожарные двери в 3 ДОО.  Обеспечена доступность услуги дошкольного образования для маломобильных граждан, в том числе и детей – инвалидов в 16 дошкольных образовательных организациях, что составляет 24% от общего количества д</w:t>
      </w:r>
      <w:r w:rsidRPr="008D7D18">
        <w:t>о</w:t>
      </w:r>
      <w:r w:rsidRPr="008D7D18">
        <w:t>школьных образовательных организаций города Сыктывкара.</w:t>
      </w:r>
    </w:p>
    <w:p w:rsidR="000C6017" w:rsidRPr="00A66AFC" w:rsidRDefault="000C6017" w:rsidP="000C6017">
      <w:pPr>
        <w:ind w:firstLine="567"/>
        <w:jc w:val="both"/>
        <w:rPr>
          <w:highlight w:val="yellow"/>
        </w:rPr>
      </w:pPr>
    </w:p>
    <w:p w:rsidR="000C6017" w:rsidRPr="00CB240A" w:rsidRDefault="000C6017" w:rsidP="000C6017">
      <w:pPr>
        <w:jc w:val="center"/>
        <w:outlineLvl w:val="0"/>
        <w:rPr>
          <w:b/>
        </w:rPr>
      </w:pPr>
      <w:r w:rsidRPr="00CB240A">
        <w:rPr>
          <w:b/>
        </w:rPr>
        <w:t>3. Общее и дополнительное образование</w:t>
      </w:r>
    </w:p>
    <w:p w:rsidR="000C6017" w:rsidRPr="00A66AFC" w:rsidRDefault="000C6017" w:rsidP="000C6017">
      <w:pPr>
        <w:jc w:val="center"/>
        <w:rPr>
          <w:b/>
          <w:highlight w:val="yellow"/>
        </w:rPr>
      </w:pPr>
    </w:p>
    <w:p w:rsidR="000D1C0A" w:rsidRPr="008374DC" w:rsidRDefault="000D1C0A" w:rsidP="000D1C0A">
      <w:pPr>
        <w:tabs>
          <w:tab w:val="left" w:pos="284"/>
        </w:tabs>
        <w:ind w:firstLine="709"/>
        <w:jc w:val="both"/>
      </w:pPr>
      <w:r w:rsidRPr="008374DC">
        <w:t>Показатель «</w:t>
      </w:r>
      <w:r w:rsidRPr="008374DC">
        <w:rPr>
          <w:i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 w:rsidRPr="008374DC">
        <w:t>» имеет положительную динамику в 2019 году по сравнению с 2018 годом. Значение показателя в 2019 году составило 0,08% (годом р</w:t>
      </w:r>
      <w:r w:rsidRPr="008374DC">
        <w:t>а</w:t>
      </w:r>
      <w:r w:rsidRPr="008374DC">
        <w:t>нее – 0,15%).</w:t>
      </w:r>
    </w:p>
    <w:p w:rsidR="000D1C0A" w:rsidRPr="0071423D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71423D">
        <w:rPr>
          <w:rFonts w:eastAsia="Times New Roman"/>
          <w:color w:val="000000"/>
        </w:rPr>
        <w:t>Целенаправленная, плановая и системная работа по реализации образовательных пр</w:t>
      </w:r>
      <w:r w:rsidRPr="0071423D">
        <w:rPr>
          <w:rFonts w:eastAsia="Times New Roman"/>
          <w:color w:val="000000"/>
        </w:rPr>
        <w:t>о</w:t>
      </w:r>
      <w:r w:rsidRPr="0071423D">
        <w:rPr>
          <w:rFonts w:eastAsia="Times New Roman"/>
          <w:color w:val="000000"/>
        </w:rPr>
        <w:t>грамм, по повышению качества образования в муниципальных общеобразовательных орган</w:t>
      </w:r>
      <w:r w:rsidRPr="0071423D">
        <w:rPr>
          <w:rFonts w:eastAsia="Times New Roman"/>
          <w:color w:val="000000"/>
        </w:rPr>
        <w:t>и</w:t>
      </w:r>
      <w:r w:rsidRPr="0071423D">
        <w:rPr>
          <w:rFonts w:eastAsia="Times New Roman"/>
          <w:color w:val="000000"/>
        </w:rPr>
        <w:t>зациях МО ГО «Сыктывкар» способствовала получению стабильно высоких результатов в</w:t>
      </w:r>
      <w:r w:rsidRPr="0071423D">
        <w:rPr>
          <w:rFonts w:eastAsia="Times New Roman"/>
          <w:color w:val="000000"/>
        </w:rPr>
        <w:t>ы</w:t>
      </w:r>
      <w:r w:rsidRPr="0071423D">
        <w:rPr>
          <w:rFonts w:eastAsia="Times New Roman"/>
          <w:color w:val="000000"/>
        </w:rPr>
        <w:t>пускниками 11-х классов на ЕГЭ.</w:t>
      </w:r>
    </w:p>
    <w:p w:rsidR="000D1C0A" w:rsidRPr="0071423D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71423D">
        <w:rPr>
          <w:rFonts w:eastAsia="Times New Roman"/>
          <w:color w:val="000000"/>
        </w:rPr>
        <w:t>На уровне муниципалитета и образовательных организаций сформирована модель управления качеством образования, в рамках которой продолжена плановая подготовка вып</w:t>
      </w:r>
      <w:r w:rsidRPr="0071423D">
        <w:rPr>
          <w:rFonts w:eastAsia="Times New Roman"/>
          <w:color w:val="000000"/>
        </w:rPr>
        <w:t>у</w:t>
      </w:r>
      <w:r w:rsidRPr="0071423D">
        <w:rPr>
          <w:rFonts w:eastAsia="Times New Roman"/>
          <w:color w:val="000000"/>
        </w:rPr>
        <w:t>скников 9х и 11х классов к государственной итоговой аттестации в соответствии с общег</w:t>
      </w:r>
      <w:r w:rsidRPr="0071423D">
        <w:rPr>
          <w:rFonts w:eastAsia="Times New Roman"/>
          <w:color w:val="000000"/>
        </w:rPr>
        <w:t>о</w:t>
      </w:r>
      <w:r w:rsidRPr="0071423D">
        <w:rPr>
          <w:rFonts w:eastAsia="Times New Roman"/>
          <w:color w:val="000000"/>
        </w:rPr>
        <w:t>родскими планами подготовки учащихся к ЕГЭ и ГИА-9,  проводится постоянный монит</w:t>
      </w:r>
      <w:r w:rsidRPr="0071423D">
        <w:rPr>
          <w:rFonts w:eastAsia="Times New Roman"/>
          <w:color w:val="000000"/>
        </w:rPr>
        <w:t>о</w:t>
      </w:r>
      <w:r w:rsidRPr="0071423D">
        <w:rPr>
          <w:rFonts w:eastAsia="Times New Roman"/>
          <w:color w:val="000000"/>
        </w:rPr>
        <w:t xml:space="preserve">ринг уровня подготовки учащихся к ГИА. </w:t>
      </w:r>
    </w:p>
    <w:p w:rsidR="000D1C0A" w:rsidRPr="0071423D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71423D">
        <w:rPr>
          <w:rFonts w:eastAsia="Times New Roman"/>
          <w:color w:val="000000"/>
        </w:rPr>
        <w:t xml:space="preserve">Результаты ЕГЭ в 2019 году свидетельствуют о высоком качестве образования в МО ГО «Сыктывкар»: </w:t>
      </w:r>
    </w:p>
    <w:p w:rsidR="000D1C0A" w:rsidRPr="0071423D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71423D">
        <w:rPr>
          <w:rFonts w:eastAsia="Times New Roman"/>
          <w:color w:val="000000"/>
        </w:rPr>
        <w:t>- шестой год подряд 100% выпускников муниципальных общеобразовательных орган</w:t>
      </w:r>
      <w:r w:rsidRPr="0071423D">
        <w:rPr>
          <w:rFonts w:eastAsia="Times New Roman"/>
          <w:color w:val="000000"/>
        </w:rPr>
        <w:t>и</w:t>
      </w:r>
      <w:r w:rsidRPr="0071423D">
        <w:rPr>
          <w:rFonts w:eastAsia="Times New Roman"/>
          <w:color w:val="000000"/>
        </w:rPr>
        <w:t>заций г. Сыктывкара успешно справляются с ЕГЭ по русскому языку;</w:t>
      </w:r>
    </w:p>
    <w:p w:rsidR="000D1C0A" w:rsidRPr="0071423D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71423D">
        <w:rPr>
          <w:rFonts w:eastAsia="Times New Roman"/>
          <w:color w:val="000000"/>
        </w:rPr>
        <w:t xml:space="preserve"> - в 2019 году доля выпускников, успешно справившихся с ЕГЭ по математике, сост</w:t>
      </w:r>
      <w:r w:rsidRPr="0071423D">
        <w:rPr>
          <w:rFonts w:eastAsia="Times New Roman"/>
          <w:color w:val="000000"/>
        </w:rPr>
        <w:t>а</w:t>
      </w:r>
      <w:r w:rsidRPr="0071423D">
        <w:rPr>
          <w:rFonts w:eastAsia="Times New Roman"/>
          <w:color w:val="000000"/>
        </w:rPr>
        <w:t xml:space="preserve">вила 99,92%, что соответствует уровню прошлого года; </w:t>
      </w:r>
    </w:p>
    <w:p w:rsidR="000D1C0A" w:rsidRPr="0071423D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71423D">
        <w:rPr>
          <w:rFonts w:eastAsia="Times New Roman"/>
          <w:color w:val="000000"/>
        </w:rPr>
        <w:t>- увеличилась доля выпускников, получивших аттестат о среднем общем образовании, на 0,07% в сравнении с 2018 годом и составила 99,92%.</w:t>
      </w:r>
    </w:p>
    <w:p w:rsidR="000D1C0A" w:rsidRPr="00940F76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940F76">
        <w:rPr>
          <w:rFonts w:eastAsia="Times New Roman"/>
          <w:color w:val="000000"/>
        </w:rPr>
        <w:t>В 2019 году 4 выпускника по результатам ЕГЭ набрали 100 баллов по 3 учебным пре</w:t>
      </w:r>
      <w:r w:rsidRPr="00940F76">
        <w:rPr>
          <w:rFonts w:eastAsia="Times New Roman"/>
          <w:color w:val="000000"/>
        </w:rPr>
        <w:t>д</w:t>
      </w:r>
      <w:r w:rsidRPr="00940F76">
        <w:rPr>
          <w:rFonts w:eastAsia="Times New Roman"/>
          <w:color w:val="000000"/>
        </w:rPr>
        <w:t>метам: по русскому языку – 1 чел., по физике – 2 чел., по информатике и ИКТ – 1 чел. (в 2018 году 3 выпускника по результатам ЕГЭ набрали 100 баллов).</w:t>
      </w:r>
    </w:p>
    <w:p w:rsidR="000D1C0A" w:rsidRPr="00940F76" w:rsidRDefault="000D1C0A" w:rsidP="000D1C0A">
      <w:pPr>
        <w:ind w:firstLine="709"/>
        <w:jc w:val="both"/>
        <w:rPr>
          <w:rFonts w:eastAsia="Times New Roman"/>
          <w:color w:val="000000"/>
        </w:rPr>
      </w:pPr>
      <w:r w:rsidRPr="00940F76">
        <w:rPr>
          <w:rFonts w:eastAsia="Times New Roman"/>
          <w:color w:val="000000"/>
        </w:rPr>
        <w:t>109 выпускников по результатам ЕГЭ в 2019 году набрали от 90 до 100 баллов.</w:t>
      </w:r>
    </w:p>
    <w:p w:rsidR="000D1C0A" w:rsidRPr="000D1C0A" w:rsidRDefault="00617AA8" w:rsidP="000D1C0A">
      <w:pPr>
        <w:ind w:firstLine="709"/>
        <w:jc w:val="both"/>
        <w:rPr>
          <w:rFonts w:eastAsia="Times New Roman"/>
          <w:color w:val="000000"/>
        </w:rPr>
      </w:pPr>
      <w:r w:rsidRPr="000D1C0A">
        <w:rPr>
          <w:rFonts w:eastAsia="Times New Roman"/>
          <w:color w:val="000000"/>
        </w:rPr>
        <w:t>Показатель «Доля муниципальных общеобразовательных учреждений, соответству</w:t>
      </w:r>
      <w:r w:rsidRPr="000D1C0A">
        <w:rPr>
          <w:rFonts w:eastAsia="Times New Roman"/>
          <w:color w:val="000000"/>
        </w:rPr>
        <w:t>ю</w:t>
      </w:r>
      <w:r w:rsidRPr="000D1C0A">
        <w:rPr>
          <w:rFonts w:eastAsia="Times New Roman"/>
          <w:color w:val="000000"/>
        </w:rPr>
        <w:t>щих современным требованиям обучения, в общем количестве муниципальных общеобраз</w:t>
      </w:r>
      <w:r w:rsidRPr="000D1C0A">
        <w:rPr>
          <w:rFonts w:eastAsia="Times New Roman"/>
          <w:color w:val="000000"/>
        </w:rPr>
        <w:t>о</w:t>
      </w:r>
      <w:r w:rsidRPr="000D1C0A">
        <w:rPr>
          <w:rFonts w:eastAsia="Times New Roman"/>
          <w:color w:val="000000"/>
        </w:rPr>
        <w:t xml:space="preserve">вательных учреждений» в 2019 году составил 87,66%.   </w:t>
      </w:r>
    </w:p>
    <w:p w:rsidR="000D1C0A" w:rsidRPr="000D1C0A" w:rsidRDefault="00617AA8" w:rsidP="000D1C0A">
      <w:pPr>
        <w:ind w:firstLine="709"/>
        <w:jc w:val="both"/>
        <w:rPr>
          <w:rFonts w:eastAsia="Times New Roman"/>
          <w:color w:val="000000"/>
        </w:rPr>
      </w:pPr>
      <w:r w:rsidRPr="000D1C0A">
        <w:rPr>
          <w:rFonts w:eastAsia="Times New Roman"/>
          <w:color w:val="000000"/>
        </w:rPr>
        <w:t>В муниципальных общеобразовательных организациях проводится постоянная целен</w:t>
      </w:r>
      <w:r w:rsidRPr="000D1C0A">
        <w:rPr>
          <w:rFonts w:eastAsia="Times New Roman"/>
          <w:color w:val="000000"/>
        </w:rPr>
        <w:t>а</w:t>
      </w:r>
      <w:r w:rsidRPr="000D1C0A">
        <w:rPr>
          <w:rFonts w:eastAsia="Times New Roman"/>
          <w:color w:val="000000"/>
        </w:rPr>
        <w:t>правленная работа по материально-техническому оснащению образовательного процесса   и созданию необходимых условий, связанных</w:t>
      </w:r>
      <w:r>
        <w:rPr>
          <w:rFonts w:eastAsia="Times New Roman"/>
          <w:color w:val="000000"/>
        </w:rPr>
        <w:t>,</w:t>
      </w:r>
      <w:r w:rsidRPr="000D1C0A">
        <w:rPr>
          <w:rFonts w:eastAsia="Times New Roman"/>
          <w:color w:val="000000"/>
        </w:rPr>
        <w:t xml:space="preserve"> прежде всего</w:t>
      </w:r>
      <w:r>
        <w:rPr>
          <w:rFonts w:eastAsia="Times New Roman"/>
          <w:color w:val="000000"/>
        </w:rPr>
        <w:t>,</w:t>
      </w:r>
      <w:r w:rsidRPr="000D1C0A">
        <w:rPr>
          <w:rFonts w:eastAsia="Times New Roman"/>
          <w:color w:val="000000"/>
        </w:rPr>
        <w:t xml:space="preserve"> с оснащением образовательного процесса. </w:t>
      </w:r>
    </w:p>
    <w:p w:rsidR="000D1C0A" w:rsidRDefault="00617AA8" w:rsidP="000D1C0A">
      <w:pPr>
        <w:ind w:firstLine="709"/>
        <w:jc w:val="both"/>
        <w:rPr>
          <w:rFonts w:eastAsia="Times New Roman"/>
          <w:color w:val="000000"/>
        </w:rPr>
      </w:pPr>
      <w:r w:rsidRPr="000D1C0A">
        <w:rPr>
          <w:rFonts w:eastAsia="Times New Roman"/>
          <w:color w:val="000000"/>
        </w:rPr>
        <w:t>Особое внимание управлением образования уделено   обновлению материально – те</w:t>
      </w:r>
      <w:r w:rsidRPr="000D1C0A">
        <w:rPr>
          <w:rFonts w:eastAsia="Times New Roman"/>
          <w:color w:val="000000"/>
        </w:rPr>
        <w:t>х</w:t>
      </w:r>
      <w:r w:rsidRPr="000D1C0A">
        <w:rPr>
          <w:rFonts w:eastAsia="Times New Roman"/>
          <w:color w:val="000000"/>
        </w:rPr>
        <w:t>нического оснащения образовательного процесса, а также созданию условий доступности у</w:t>
      </w:r>
      <w:r w:rsidRPr="000D1C0A">
        <w:rPr>
          <w:rFonts w:eastAsia="Times New Roman"/>
          <w:color w:val="000000"/>
        </w:rPr>
        <w:t>с</w:t>
      </w:r>
      <w:r w:rsidRPr="000D1C0A">
        <w:rPr>
          <w:rFonts w:eastAsia="Times New Roman"/>
          <w:color w:val="000000"/>
        </w:rPr>
        <w:t>луги и муниципальных общеобразовательных организаций для маломобильных групп насел</w:t>
      </w:r>
      <w:r w:rsidRPr="000D1C0A">
        <w:rPr>
          <w:rFonts w:eastAsia="Times New Roman"/>
          <w:color w:val="000000"/>
        </w:rPr>
        <w:t>е</w:t>
      </w:r>
      <w:r w:rsidRPr="000D1C0A">
        <w:rPr>
          <w:rFonts w:eastAsia="Times New Roman"/>
          <w:color w:val="000000"/>
        </w:rPr>
        <w:t>ния, в том числе детей-инвалидов, а также созданию условий для использования дистанцио</w:t>
      </w:r>
      <w:r w:rsidRPr="000D1C0A">
        <w:rPr>
          <w:rFonts w:eastAsia="Times New Roman"/>
          <w:color w:val="000000"/>
        </w:rPr>
        <w:t>н</w:t>
      </w:r>
      <w:r w:rsidRPr="000D1C0A">
        <w:rPr>
          <w:rFonts w:eastAsia="Times New Roman"/>
          <w:color w:val="000000"/>
        </w:rPr>
        <w:t>ных образовательных технологий и применения электронного обучения.</w:t>
      </w:r>
    </w:p>
    <w:p w:rsidR="000D1C0A" w:rsidRPr="008D7D18" w:rsidRDefault="000D1C0A" w:rsidP="000D1C0A">
      <w:pPr>
        <w:ind w:firstLine="709"/>
        <w:jc w:val="both"/>
        <w:rPr>
          <w:rFonts w:eastAsia="Times New Roman"/>
          <w:color w:val="000000"/>
          <w:highlight w:val="yellow"/>
        </w:rPr>
      </w:pPr>
      <w:r w:rsidRPr="00525AE0">
        <w:rPr>
          <w:rFonts w:eastAsia="Times New Roman"/>
          <w:color w:val="000000"/>
        </w:rPr>
        <w:t>В целях создания комфортных и безопасных условий обучения в 2019 году продолж</w:t>
      </w:r>
      <w:r w:rsidRPr="00525AE0">
        <w:rPr>
          <w:rFonts w:eastAsia="Times New Roman"/>
          <w:color w:val="000000"/>
        </w:rPr>
        <w:t>е</w:t>
      </w:r>
      <w:r w:rsidRPr="00525AE0">
        <w:rPr>
          <w:rFonts w:eastAsia="Times New Roman"/>
          <w:color w:val="000000"/>
        </w:rPr>
        <w:t>ны  работы по ремонту зданий образовательных организаций  города, всего на подготовку (ремонтные работы, приобретение оборудования, учебников) к новому учебному году изра</w:t>
      </w:r>
      <w:r w:rsidRPr="00525AE0">
        <w:rPr>
          <w:rFonts w:eastAsia="Times New Roman"/>
          <w:color w:val="000000"/>
        </w:rPr>
        <w:t>с</w:t>
      </w:r>
      <w:r w:rsidRPr="00525AE0">
        <w:rPr>
          <w:rFonts w:eastAsia="Times New Roman"/>
          <w:color w:val="000000"/>
        </w:rPr>
        <w:lastRenderedPageBreak/>
        <w:t xml:space="preserve">ходовано 191 759,6 </w:t>
      </w:r>
      <w:proofErr w:type="spellStart"/>
      <w:r w:rsidRPr="00525AE0">
        <w:rPr>
          <w:rFonts w:eastAsia="Times New Roman"/>
          <w:color w:val="000000"/>
        </w:rPr>
        <w:t>тыс</w:t>
      </w:r>
      <w:proofErr w:type="gramStart"/>
      <w:r w:rsidRPr="00525AE0">
        <w:rPr>
          <w:rFonts w:eastAsia="Times New Roman"/>
          <w:color w:val="000000"/>
        </w:rPr>
        <w:t>.р</w:t>
      </w:r>
      <w:proofErr w:type="gramEnd"/>
      <w:r w:rsidRPr="00525AE0">
        <w:rPr>
          <w:rFonts w:eastAsia="Times New Roman"/>
          <w:color w:val="000000"/>
        </w:rPr>
        <w:t>уб</w:t>
      </w:r>
      <w:proofErr w:type="spellEnd"/>
      <w:r w:rsidRPr="00525AE0">
        <w:rPr>
          <w:rFonts w:eastAsia="Times New Roman"/>
          <w:color w:val="000000"/>
        </w:rPr>
        <w:t xml:space="preserve">, что значительно выше, чем в 2018 году (общая сумма в 2018 г.-134 792,3 </w:t>
      </w:r>
      <w:proofErr w:type="spellStart"/>
      <w:r w:rsidRPr="00525AE0">
        <w:rPr>
          <w:rFonts w:eastAsia="Times New Roman"/>
          <w:color w:val="000000"/>
        </w:rPr>
        <w:t>тыс.руб</w:t>
      </w:r>
      <w:proofErr w:type="spellEnd"/>
      <w:r w:rsidRPr="00525AE0">
        <w:rPr>
          <w:rFonts w:eastAsia="Times New Roman"/>
          <w:color w:val="000000"/>
        </w:rPr>
        <w:t>).</w:t>
      </w:r>
    </w:p>
    <w:p w:rsidR="000D1C0A" w:rsidRPr="000D1C0A" w:rsidRDefault="00617AA8" w:rsidP="000D1C0A">
      <w:pPr>
        <w:ind w:firstLine="709"/>
        <w:jc w:val="both"/>
        <w:rPr>
          <w:rFonts w:eastAsia="Times New Roman"/>
          <w:color w:val="000000"/>
        </w:rPr>
      </w:pPr>
      <w:r w:rsidRPr="000D1C0A">
        <w:rPr>
          <w:rFonts w:eastAsia="Times New Roman"/>
          <w:color w:val="000000"/>
        </w:rPr>
        <w:t>В отчетном учебном году доля обучающихся во вторую смену в МОО увеличилась на 0,52п.п. и составила 23,2% в связи с увеличением контингента учащихся муниципальных о</w:t>
      </w:r>
      <w:r w:rsidRPr="000D1C0A">
        <w:rPr>
          <w:rFonts w:eastAsia="Times New Roman"/>
          <w:color w:val="000000"/>
        </w:rPr>
        <w:t>б</w:t>
      </w:r>
      <w:r w:rsidRPr="000D1C0A">
        <w:rPr>
          <w:rFonts w:eastAsia="Times New Roman"/>
          <w:color w:val="000000"/>
        </w:rPr>
        <w:t>щеобразовательных организаций за счет миграционных процессов и роста контингента уч</w:t>
      </w:r>
      <w:r w:rsidRPr="000D1C0A">
        <w:rPr>
          <w:rFonts w:eastAsia="Times New Roman"/>
          <w:color w:val="000000"/>
        </w:rPr>
        <w:t>а</w:t>
      </w:r>
      <w:r w:rsidRPr="000D1C0A">
        <w:rPr>
          <w:rFonts w:eastAsia="Times New Roman"/>
          <w:color w:val="000000"/>
        </w:rPr>
        <w:t xml:space="preserve">щихся. </w:t>
      </w:r>
    </w:p>
    <w:p w:rsidR="000D1C0A" w:rsidRPr="000D1C0A" w:rsidRDefault="00617AA8" w:rsidP="000D1C0A">
      <w:pPr>
        <w:ind w:firstLine="709"/>
        <w:jc w:val="both"/>
        <w:rPr>
          <w:rFonts w:eastAsia="Times New Roman"/>
          <w:color w:val="000000"/>
        </w:rPr>
      </w:pPr>
      <w:r w:rsidRPr="000D1C0A">
        <w:rPr>
          <w:rFonts w:eastAsia="Times New Roman"/>
          <w:color w:val="000000"/>
        </w:rPr>
        <w:t>Вопрос создания дополнительных ученических мест и обеспечение односменного р</w:t>
      </w:r>
      <w:r w:rsidRPr="000D1C0A">
        <w:rPr>
          <w:rFonts w:eastAsia="Times New Roman"/>
          <w:color w:val="000000"/>
        </w:rPr>
        <w:t>е</w:t>
      </w:r>
      <w:r w:rsidRPr="000D1C0A">
        <w:rPr>
          <w:rFonts w:eastAsia="Times New Roman"/>
          <w:color w:val="000000"/>
        </w:rPr>
        <w:t xml:space="preserve">жима обучения в </w:t>
      </w:r>
      <w:r w:rsidR="00477889" w:rsidRPr="00477889">
        <w:rPr>
          <w:rFonts w:eastAsia="Times New Roman"/>
          <w:color w:val="000000"/>
        </w:rPr>
        <w:t>1–11</w:t>
      </w:r>
      <w:r w:rsidRPr="00477889">
        <w:rPr>
          <w:rFonts w:eastAsia="Times New Roman"/>
          <w:color w:val="000000"/>
        </w:rPr>
        <w:t>х</w:t>
      </w:r>
      <w:r w:rsidRPr="000D1C0A">
        <w:rPr>
          <w:rFonts w:eastAsia="Times New Roman"/>
          <w:color w:val="000000"/>
        </w:rPr>
        <w:t xml:space="preserve"> классах общеобразовательных организаций является одним из пр</w:t>
      </w:r>
      <w:r w:rsidRPr="000D1C0A">
        <w:rPr>
          <w:rFonts w:eastAsia="Times New Roman"/>
          <w:color w:val="000000"/>
        </w:rPr>
        <w:t>и</w:t>
      </w:r>
      <w:r w:rsidRPr="000D1C0A">
        <w:rPr>
          <w:rFonts w:eastAsia="Times New Roman"/>
          <w:color w:val="000000"/>
        </w:rPr>
        <w:t>оритетных направлений деятельности администрации МО ГО «Сыктывкар», в том числе в рамках реализации региональной программы «Создание новых мест в общеобразовательных организациях в Республике Коми в соответствии с прогнозируемой потребностью и совр</w:t>
      </w:r>
      <w:r w:rsidRPr="000D1C0A">
        <w:rPr>
          <w:rFonts w:eastAsia="Times New Roman"/>
          <w:color w:val="000000"/>
        </w:rPr>
        <w:t>е</w:t>
      </w:r>
      <w:r w:rsidRPr="000D1C0A">
        <w:rPr>
          <w:rFonts w:eastAsia="Times New Roman"/>
          <w:color w:val="000000"/>
        </w:rPr>
        <w:t xml:space="preserve">менными условиями обучения в 2016 году и на период до 2025 </w:t>
      </w:r>
      <w:r w:rsidR="000D1C0A" w:rsidRPr="000D1C0A">
        <w:rPr>
          <w:rFonts w:eastAsia="Times New Roman"/>
          <w:color w:val="000000"/>
        </w:rPr>
        <w:t>года».</w:t>
      </w:r>
    </w:p>
    <w:p w:rsidR="000D1C0A" w:rsidRDefault="00617AA8" w:rsidP="000D1C0A">
      <w:pPr>
        <w:ind w:firstLine="709"/>
        <w:jc w:val="both"/>
        <w:rPr>
          <w:rFonts w:eastAsia="Times New Roman"/>
          <w:color w:val="000000"/>
        </w:rPr>
      </w:pPr>
      <w:r w:rsidRPr="000D1C0A">
        <w:rPr>
          <w:rFonts w:eastAsia="Times New Roman"/>
          <w:color w:val="000000"/>
        </w:rPr>
        <w:t xml:space="preserve">В настоящее время продолжается строительство здания школы на 600 мест по ул. </w:t>
      </w:r>
      <w:proofErr w:type="spellStart"/>
      <w:r w:rsidRPr="000D1C0A">
        <w:rPr>
          <w:rFonts w:eastAsia="Times New Roman"/>
          <w:color w:val="000000"/>
        </w:rPr>
        <w:t>Н</w:t>
      </w:r>
      <w:r w:rsidRPr="000D1C0A">
        <w:rPr>
          <w:rFonts w:eastAsia="Times New Roman"/>
          <w:color w:val="000000"/>
        </w:rPr>
        <w:t>о</w:t>
      </w:r>
      <w:r w:rsidRPr="000D1C0A">
        <w:rPr>
          <w:rFonts w:eastAsia="Times New Roman"/>
          <w:color w:val="000000"/>
        </w:rPr>
        <w:t>возатонская</w:t>
      </w:r>
      <w:proofErr w:type="spellEnd"/>
      <w:r w:rsidRPr="000D1C0A">
        <w:rPr>
          <w:rFonts w:eastAsia="Times New Roman"/>
          <w:color w:val="000000"/>
        </w:rPr>
        <w:t xml:space="preserve">. </w:t>
      </w:r>
      <w:r w:rsidR="000D1C0A" w:rsidRPr="000D1C0A">
        <w:rPr>
          <w:rFonts w:eastAsia="Times New Roman"/>
          <w:color w:val="000000"/>
        </w:rPr>
        <w:t xml:space="preserve">Срок завершения строительных работ – 31.07.2020г. Кроме того, администрация МО ГО «Сыктывкар» продолжает   планомерно, системно, поэтапно решать вопросы </w:t>
      </w:r>
      <w:r w:rsidRPr="000D1C0A">
        <w:rPr>
          <w:rFonts w:eastAsia="Times New Roman"/>
          <w:color w:val="000000"/>
        </w:rPr>
        <w:t>ликв</w:t>
      </w:r>
      <w:r w:rsidRPr="000D1C0A">
        <w:rPr>
          <w:rFonts w:eastAsia="Times New Roman"/>
          <w:color w:val="000000"/>
        </w:rPr>
        <w:t>и</w:t>
      </w:r>
      <w:r w:rsidRPr="000D1C0A">
        <w:rPr>
          <w:rFonts w:eastAsia="Times New Roman"/>
          <w:color w:val="000000"/>
        </w:rPr>
        <w:t>дации</w:t>
      </w:r>
      <w:r w:rsidR="000D1C0A" w:rsidRPr="000D1C0A">
        <w:rPr>
          <w:rFonts w:eastAsia="Times New Roman"/>
          <w:color w:val="000000"/>
        </w:rPr>
        <w:t xml:space="preserve"> второй смены в муниципальных образовательных организациях. </w:t>
      </w:r>
    </w:p>
    <w:p w:rsidR="00C47CFD" w:rsidRDefault="00C47CFD" w:rsidP="000C6017">
      <w:pPr>
        <w:ind w:firstLine="709"/>
        <w:jc w:val="both"/>
        <w:rPr>
          <w:rFonts w:eastAsia="Times New Roman"/>
          <w:color w:val="000000"/>
        </w:rPr>
      </w:pPr>
      <w:r w:rsidRPr="00904E00">
        <w:rPr>
          <w:rFonts w:eastAsia="Times New Roman"/>
          <w:color w:val="000000"/>
        </w:rPr>
        <w:t xml:space="preserve">Значение показателя </w:t>
      </w:r>
      <w:r w:rsidRPr="00904E00">
        <w:rPr>
          <w:rFonts w:eastAsia="Times New Roman"/>
          <w:i/>
          <w:color w:val="000000"/>
        </w:rPr>
        <w:t xml:space="preserve">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</w:t>
      </w:r>
      <w:r w:rsidRPr="00904E00">
        <w:rPr>
          <w:rFonts w:eastAsia="Times New Roman"/>
          <w:color w:val="000000"/>
        </w:rPr>
        <w:t>в 2019 году составило 2,6%. В 2019 году в МО ГО «Сыктывкар» одно здание МАОУ «Гимназия им. А.С. Пушкина», ра</w:t>
      </w:r>
      <w:r w:rsidRPr="00904E00">
        <w:rPr>
          <w:rFonts w:eastAsia="Times New Roman"/>
          <w:color w:val="000000"/>
        </w:rPr>
        <w:t>с</w:t>
      </w:r>
      <w:r w:rsidRPr="00904E00">
        <w:rPr>
          <w:rFonts w:eastAsia="Times New Roman"/>
          <w:color w:val="000000"/>
        </w:rPr>
        <w:t>положенное по адресу: ул. Советская, д. 14, находится в аварийном состоянии.</w:t>
      </w:r>
      <w:r w:rsidRPr="00076BF8">
        <w:rPr>
          <w:rFonts w:eastAsia="Times New Roman"/>
          <w:color w:val="000000"/>
        </w:rPr>
        <w:t xml:space="preserve"> </w:t>
      </w:r>
    </w:p>
    <w:p w:rsidR="00C47CFD" w:rsidRPr="00C47CFD" w:rsidRDefault="00617AA8" w:rsidP="00C47CFD">
      <w:pPr>
        <w:ind w:firstLine="709"/>
        <w:jc w:val="both"/>
        <w:rPr>
          <w:rFonts w:eastAsia="Times New Roman"/>
          <w:color w:val="000000"/>
        </w:rPr>
      </w:pPr>
      <w:r w:rsidRPr="00C47CFD">
        <w:rPr>
          <w:rFonts w:eastAsia="Times New Roman"/>
          <w:color w:val="000000"/>
        </w:rPr>
        <w:t>Показатель «Доля детей первой и второй групп здоровья в общей численности об</w:t>
      </w:r>
      <w:r w:rsidRPr="00C47CFD">
        <w:rPr>
          <w:rFonts w:eastAsia="Times New Roman"/>
          <w:color w:val="000000"/>
        </w:rPr>
        <w:t>у</w:t>
      </w:r>
      <w:r w:rsidRPr="00C47CFD">
        <w:rPr>
          <w:rFonts w:eastAsia="Times New Roman"/>
          <w:color w:val="000000"/>
        </w:rPr>
        <w:t>чающихся в муниципальных общеобразовательных учреждениях» увеличился на 3,38 п.п. и достиг уровня 90,9%. Расчет показателя основан на данных медицинских учреждений на о</w:t>
      </w:r>
      <w:r w:rsidRPr="00C47CFD">
        <w:rPr>
          <w:rFonts w:eastAsia="Times New Roman"/>
          <w:color w:val="000000"/>
        </w:rPr>
        <w:t>с</w:t>
      </w:r>
      <w:r w:rsidRPr="00C47CFD">
        <w:rPr>
          <w:rFonts w:eastAsia="Times New Roman"/>
          <w:color w:val="000000"/>
        </w:rPr>
        <w:t>новании данных медицинских осмотров несовершеннолетних, включая детей дошкольного и школьного возраста, обучающихся как в муниципальных, так и в государственных образов</w:t>
      </w:r>
      <w:r w:rsidRPr="00C47CFD">
        <w:rPr>
          <w:rFonts w:eastAsia="Times New Roman"/>
          <w:color w:val="000000"/>
        </w:rPr>
        <w:t>а</w:t>
      </w:r>
      <w:r w:rsidRPr="00C47CFD">
        <w:rPr>
          <w:rFonts w:eastAsia="Times New Roman"/>
          <w:color w:val="000000"/>
        </w:rPr>
        <w:t>тельных организациях (в том числе специальных – коррекционных).</w:t>
      </w:r>
    </w:p>
    <w:p w:rsidR="00C47CFD" w:rsidRPr="00C47CFD" w:rsidRDefault="00617AA8" w:rsidP="00C47CFD">
      <w:pPr>
        <w:ind w:firstLine="709"/>
        <w:jc w:val="both"/>
        <w:rPr>
          <w:rFonts w:eastAsia="Times New Roman"/>
          <w:color w:val="000000"/>
        </w:rPr>
      </w:pPr>
      <w:r w:rsidRPr="00C47CFD">
        <w:rPr>
          <w:rFonts w:eastAsia="Times New Roman"/>
          <w:color w:val="000000"/>
        </w:rPr>
        <w:t>В 2019 году охват всеми формами оздоровления, отдыха и занятости несовершенн</w:t>
      </w:r>
      <w:r w:rsidRPr="00C47CFD">
        <w:rPr>
          <w:rFonts w:eastAsia="Times New Roman"/>
          <w:color w:val="000000"/>
        </w:rPr>
        <w:t>о</w:t>
      </w:r>
      <w:r w:rsidRPr="00C47CFD">
        <w:rPr>
          <w:rFonts w:eastAsia="Times New Roman"/>
          <w:color w:val="000000"/>
        </w:rPr>
        <w:t>летних составил 31230 человек (98 % от общего числа детей и подростков, проживающих на территории города), в том числе детей, находящихся в трудной жизненной ситуации – 2840 человек. Увеличено количество профильных смен, организованных в лагерях – 135 профил</w:t>
      </w:r>
      <w:r w:rsidRPr="00C47CFD">
        <w:rPr>
          <w:rFonts w:eastAsia="Times New Roman"/>
          <w:color w:val="000000"/>
        </w:rPr>
        <w:t>ь</w:t>
      </w:r>
      <w:r w:rsidRPr="00C47CFD">
        <w:rPr>
          <w:rFonts w:eastAsia="Times New Roman"/>
          <w:color w:val="000000"/>
        </w:rPr>
        <w:t>ных смен.</w:t>
      </w:r>
    </w:p>
    <w:p w:rsidR="00C47CFD" w:rsidRPr="00C47CFD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C47CFD">
        <w:rPr>
          <w:rFonts w:eastAsia="Times New Roman"/>
          <w:color w:val="000000"/>
        </w:rPr>
        <w:t xml:space="preserve">По итогам  2019 года на республиканском  слете  участников лагерей труда и отдыха, молодежных трудовых бригад МО ГО «Сыктывкар»  признано  победителем. </w:t>
      </w:r>
      <w:r w:rsidR="00617AA8" w:rsidRPr="00C47CFD">
        <w:rPr>
          <w:rFonts w:eastAsia="Times New Roman"/>
          <w:color w:val="000000"/>
        </w:rPr>
        <w:t>Муниципалит</w:t>
      </w:r>
      <w:r w:rsidR="00617AA8" w:rsidRPr="00C47CFD">
        <w:rPr>
          <w:rFonts w:eastAsia="Times New Roman"/>
          <w:color w:val="000000"/>
        </w:rPr>
        <w:t>е</w:t>
      </w:r>
      <w:r w:rsidR="00617AA8" w:rsidRPr="00C47CFD">
        <w:rPr>
          <w:rFonts w:eastAsia="Times New Roman"/>
          <w:color w:val="000000"/>
        </w:rPr>
        <w:t>ту вручен переходящий Кубок Главы Республики Коми,  как лучшему муниципальному обр</w:t>
      </w:r>
      <w:r w:rsidR="00617AA8" w:rsidRPr="00C47CFD">
        <w:rPr>
          <w:rFonts w:eastAsia="Times New Roman"/>
          <w:color w:val="000000"/>
        </w:rPr>
        <w:t>а</w:t>
      </w:r>
      <w:r w:rsidR="00617AA8" w:rsidRPr="00C47CFD">
        <w:rPr>
          <w:rFonts w:eastAsia="Times New Roman"/>
          <w:color w:val="000000"/>
        </w:rPr>
        <w:t>зованию за организацию летней трудовой подростковой кампании в номинации «Город».</w:t>
      </w:r>
    </w:p>
    <w:p w:rsidR="00C47CFD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C47CFD">
        <w:rPr>
          <w:rFonts w:eastAsia="Times New Roman"/>
          <w:color w:val="000000"/>
        </w:rPr>
        <w:t xml:space="preserve">В целях оздоровления детей дошкольного возраста в учреждениях дошкольного </w:t>
      </w:r>
      <w:r w:rsidR="00617AA8" w:rsidRPr="00C47CFD">
        <w:rPr>
          <w:rFonts w:eastAsia="Times New Roman"/>
          <w:color w:val="000000"/>
        </w:rPr>
        <w:t>обр</w:t>
      </w:r>
      <w:r w:rsidR="00617AA8" w:rsidRPr="00C47CFD">
        <w:rPr>
          <w:rFonts w:eastAsia="Times New Roman"/>
          <w:color w:val="000000"/>
        </w:rPr>
        <w:t>а</w:t>
      </w:r>
      <w:r w:rsidR="00617AA8" w:rsidRPr="00C47CFD">
        <w:rPr>
          <w:rFonts w:eastAsia="Times New Roman"/>
          <w:color w:val="000000"/>
        </w:rPr>
        <w:t>зования</w:t>
      </w:r>
      <w:r w:rsidRPr="00C47CFD">
        <w:rPr>
          <w:rFonts w:eastAsia="Times New Roman"/>
          <w:color w:val="000000"/>
        </w:rPr>
        <w:t xml:space="preserve"> организованы мероприятия по повышению физической активности 100% детей, </w:t>
      </w:r>
      <w:r w:rsidR="00617AA8" w:rsidRPr="00C47CFD">
        <w:rPr>
          <w:rFonts w:eastAsia="Times New Roman"/>
          <w:color w:val="000000"/>
        </w:rPr>
        <w:t>п</w:t>
      </w:r>
      <w:r w:rsidR="00617AA8" w:rsidRPr="00C47CFD">
        <w:rPr>
          <w:rFonts w:eastAsia="Times New Roman"/>
          <w:color w:val="000000"/>
        </w:rPr>
        <w:t>о</w:t>
      </w:r>
      <w:r w:rsidR="00617AA8" w:rsidRPr="00C47CFD">
        <w:rPr>
          <w:rFonts w:eastAsia="Times New Roman"/>
          <w:color w:val="000000"/>
        </w:rPr>
        <w:t>сещающих</w:t>
      </w:r>
      <w:r w:rsidRPr="00C47CFD">
        <w:rPr>
          <w:rFonts w:eastAsia="Times New Roman"/>
          <w:color w:val="000000"/>
        </w:rPr>
        <w:t xml:space="preserve"> учреждения (зарядки, веселые старты, прогулки на свежем воздухе и иное). </w:t>
      </w:r>
    </w:p>
    <w:p w:rsidR="00C47CFD" w:rsidRPr="003063C1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3063C1">
        <w:rPr>
          <w:rFonts w:eastAsia="Times New Roman"/>
          <w:color w:val="000000"/>
        </w:rPr>
        <w:t>В связи с выделением из республиканского бюджета Республики Коми средств субс</w:t>
      </w:r>
      <w:r w:rsidRPr="003063C1">
        <w:rPr>
          <w:rFonts w:eastAsia="Times New Roman"/>
          <w:color w:val="000000"/>
        </w:rPr>
        <w:t>и</w:t>
      </w:r>
      <w:r w:rsidRPr="003063C1">
        <w:rPr>
          <w:rFonts w:eastAsia="Times New Roman"/>
          <w:color w:val="000000"/>
        </w:rPr>
        <w:t xml:space="preserve">дии на создание новых ученических мест показатель </w:t>
      </w:r>
      <w:r w:rsidRPr="003063C1">
        <w:rPr>
          <w:rFonts w:eastAsia="Times New Roman"/>
          <w:i/>
          <w:color w:val="000000"/>
        </w:rPr>
        <w:t>расходов на 1 обучающегося в муниц</w:t>
      </w:r>
      <w:r w:rsidRPr="003063C1">
        <w:rPr>
          <w:rFonts w:eastAsia="Times New Roman"/>
          <w:i/>
          <w:color w:val="000000"/>
        </w:rPr>
        <w:t>и</w:t>
      </w:r>
      <w:r w:rsidRPr="003063C1">
        <w:rPr>
          <w:rFonts w:eastAsia="Times New Roman"/>
          <w:i/>
          <w:color w:val="000000"/>
        </w:rPr>
        <w:t>пальных общеобразовательных организациях</w:t>
      </w:r>
      <w:r w:rsidRPr="003063C1">
        <w:rPr>
          <w:rFonts w:eastAsia="Times New Roman"/>
          <w:color w:val="000000"/>
        </w:rPr>
        <w:t xml:space="preserve"> имеет значение выше предыдущего периода на 3,8 п.п. и составляет 77 тысячи рублей. В 2020-2022 годы планируется сохранить значение п</w:t>
      </w:r>
      <w:r w:rsidRPr="003063C1">
        <w:rPr>
          <w:rFonts w:eastAsia="Times New Roman"/>
          <w:color w:val="000000"/>
        </w:rPr>
        <w:t>о</w:t>
      </w:r>
      <w:r w:rsidRPr="003063C1">
        <w:rPr>
          <w:rFonts w:eastAsia="Times New Roman"/>
          <w:color w:val="000000"/>
        </w:rPr>
        <w:t xml:space="preserve">казателя. </w:t>
      </w:r>
    </w:p>
    <w:p w:rsidR="00C47CFD" w:rsidRPr="00A63B3B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A63B3B">
        <w:rPr>
          <w:rFonts w:eastAsia="Times New Roman"/>
          <w:color w:val="000000"/>
        </w:rPr>
        <w:t>В рамках реализации  федерального и регионального  проектов «Современная школа» Национального проекта «Образование»  в 2019 году:</w:t>
      </w:r>
    </w:p>
    <w:p w:rsidR="00C47CFD" w:rsidRPr="00A63B3B" w:rsidRDefault="00617AA8" w:rsidP="00C47CFD">
      <w:pPr>
        <w:ind w:firstLine="709"/>
        <w:jc w:val="both"/>
        <w:rPr>
          <w:rFonts w:eastAsia="Times New Roman"/>
          <w:color w:val="000000"/>
        </w:rPr>
      </w:pPr>
      <w:proofErr w:type="gramStart"/>
      <w:r w:rsidRPr="00A63B3B">
        <w:rPr>
          <w:rFonts w:eastAsia="Times New Roman"/>
          <w:color w:val="000000"/>
        </w:rPr>
        <w:t>- впервые созданы образовательные Центры  цифрового и гуманитарного профилей «Точка роста» на территории  МО ГО «Сыктывкар»  в МАОУ «СОШ № 22», МАОУ «Лицей народной дипломатии», МОУ КНГ в целях  обновления содержания основных и дополн</w:t>
      </w:r>
      <w:r w:rsidRPr="00A63B3B">
        <w:rPr>
          <w:rFonts w:eastAsia="Times New Roman"/>
          <w:color w:val="000000"/>
        </w:rPr>
        <w:t>и</w:t>
      </w:r>
      <w:r w:rsidRPr="00A63B3B">
        <w:rPr>
          <w:rFonts w:eastAsia="Times New Roman"/>
          <w:color w:val="000000"/>
        </w:rPr>
        <w:t xml:space="preserve">тельных общеобразовательных программ цифрового, естественнонаучного, технического и гуманитарного профилей,  в том числе  в рамках  сетевого взаимодействия муниципальных общеобразовательных организаций и организаций дополнительного образования; </w:t>
      </w:r>
      <w:proofErr w:type="gramEnd"/>
    </w:p>
    <w:p w:rsidR="00C47CFD" w:rsidRPr="00A63B3B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A63B3B">
        <w:rPr>
          <w:rFonts w:eastAsia="Times New Roman"/>
          <w:color w:val="000000"/>
        </w:rPr>
        <w:t>- создано 120 новых ученических мест, из них  в МАОУ «СОШ № 4»  100 мест,  (пр</w:t>
      </w:r>
      <w:r w:rsidRPr="00A63B3B">
        <w:rPr>
          <w:rFonts w:eastAsia="Times New Roman"/>
          <w:color w:val="000000"/>
        </w:rPr>
        <w:t>о</w:t>
      </w:r>
      <w:r w:rsidRPr="00A63B3B">
        <w:rPr>
          <w:rFonts w:eastAsia="Times New Roman"/>
          <w:color w:val="000000"/>
        </w:rPr>
        <w:t>ведён ремонт здания по ул</w:t>
      </w:r>
      <w:proofErr w:type="gramStart"/>
      <w:r w:rsidRPr="00A63B3B">
        <w:rPr>
          <w:rFonts w:eastAsia="Times New Roman"/>
          <w:color w:val="000000"/>
        </w:rPr>
        <w:t>.К</w:t>
      </w:r>
      <w:proofErr w:type="gramEnd"/>
      <w:r w:rsidRPr="00A63B3B">
        <w:rPr>
          <w:rFonts w:eastAsia="Times New Roman"/>
          <w:color w:val="000000"/>
        </w:rPr>
        <w:t>арла Маркса 223а), стоимость создания и оснащения дополн</w:t>
      </w:r>
      <w:r w:rsidRPr="00A63B3B">
        <w:rPr>
          <w:rFonts w:eastAsia="Times New Roman"/>
          <w:color w:val="000000"/>
        </w:rPr>
        <w:t>и</w:t>
      </w:r>
      <w:r w:rsidRPr="00A63B3B">
        <w:rPr>
          <w:rFonts w:eastAsia="Times New Roman"/>
          <w:color w:val="000000"/>
        </w:rPr>
        <w:t xml:space="preserve">тельных ученических мест составила 54 млн.руб. из федерального и регионального бюджетов; </w:t>
      </w:r>
    </w:p>
    <w:p w:rsidR="00C47CFD" w:rsidRPr="00A63B3B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A63B3B">
        <w:rPr>
          <w:rFonts w:eastAsia="Times New Roman"/>
          <w:color w:val="000000"/>
        </w:rPr>
        <w:lastRenderedPageBreak/>
        <w:t>-обеспечена  возможность для  учащихся  МОО  изучать  предметную  область   «Те</w:t>
      </w:r>
      <w:r w:rsidRPr="00A63B3B">
        <w:rPr>
          <w:rFonts w:eastAsia="Times New Roman"/>
          <w:color w:val="000000"/>
        </w:rPr>
        <w:t>х</w:t>
      </w:r>
      <w:r w:rsidRPr="00A63B3B">
        <w:rPr>
          <w:rFonts w:eastAsia="Times New Roman"/>
          <w:color w:val="000000"/>
        </w:rPr>
        <w:t>нология» по обновлённым программам  на базе республиканского детского технопарка «</w:t>
      </w:r>
      <w:proofErr w:type="spellStart"/>
      <w:r w:rsidRPr="00A63B3B">
        <w:rPr>
          <w:rFonts w:eastAsia="Times New Roman"/>
          <w:color w:val="000000"/>
        </w:rPr>
        <w:t>Кванториум</w:t>
      </w:r>
      <w:proofErr w:type="spellEnd"/>
      <w:r w:rsidRPr="00A63B3B">
        <w:rPr>
          <w:rFonts w:eastAsia="Times New Roman"/>
          <w:color w:val="000000"/>
        </w:rPr>
        <w:t>,  ФГБОУ ВО «СГУ»  на базе ДНК им.</w:t>
      </w:r>
      <w:r>
        <w:rPr>
          <w:rFonts w:eastAsia="Times New Roman"/>
          <w:color w:val="000000"/>
        </w:rPr>
        <w:t xml:space="preserve"> </w:t>
      </w:r>
      <w:r w:rsidRPr="00A63B3B">
        <w:rPr>
          <w:rFonts w:eastAsia="Times New Roman"/>
          <w:color w:val="000000"/>
        </w:rPr>
        <w:t>В.А.Витязевой (более 350 чел.).</w:t>
      </w:r>
    </w:p>
    <w:p w:rsidR="00C47CFD" w:rsidRPr="003063C1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3063C1">
        <w:rPr>
          <w:rFonts w:eastAsia="Times New Roman"/>
          <w:color w:val="000000"/>
        </w:rPr>
        <w:t>Показатель «</w:t>
      </w:r>
      <w:r w:rsidRPr="003063C1">
        <w:rPr>
          <w:rFonts w:eastAsia="Times New Roman"/>
          <w:i/>
          <w:color w:val="000000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</w:t>
      </w:r>
      <w:r w:rsidRPr="003063C1">
        <w:rPr>
          <w:rFonts w:eastAsia="Times New Roman"/>
          <w:i/>
          <w:color w:val="000000"/>
        </w:rPr>
        <w:t>н</w:t>
      </w:r>
      <w:r w:rsidRPr="003063C1">
        <w:rPr>
          <w:rFonts w:eastAsia="Times New Roman"/>
          <w:i/>
          <w:color w:val="000000"/>
        </w:rPr>
        <w:t>ности, в общей численности детей данной возрастной группы</w:t>
      </w:r>
      <w:r w:rsidRPr="003063C1">
        <w:rPr>
          <w:rFonts w:eastAsia="Times New Roman"/>
          <w:color w:val="000000"/>
        </w:rPr>
        <w:t>» за отчетный год сохранен на уровне 2018 года и составил 78%. На территории МО ГО «Сыктывкар» реализуется комплекс мер по развитию системы дополнительного образования детей, направленный на обеспечение доступности дополнительного образования, выявление и поддержку одарённых детей. В 2019 году охват детей дополнительным образованием в возрасте 5-18 лет составил:</w:t>
      </w:r>
    </w:p>
    <w:p w:rsidR="00C47CFD" w:rsidRPr="003063C1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3063C1">
        <w:rPr>
          <w:rFonts w:eastAsia="Times New Roman"/>
          <w:color w:val="000000"/>
        </w:rPr>
        <w:t>- 6,7% - договорами персонифицированного финансирования дополнительного образ</w:t>
      </w:r>
      <w:r w:rsidRPr="003063C1">
        <w:rPr>
          <w:rFonts w:eastAsia="Times New Roman"/>
          <w:color w:val="000000"/>
        </w:rPr>
        <w:t>о</w:t>
      </w:r>
      <w:r w:rsidRPr="003063C1">
        <w:rPr>
          <w:rFonts w:eastAsia="Times New Roman"/>
          <w:color w:val="000000"/>
        </w:rPr>
        <w:t>вания детей;</w:t>
      </w:r>
    </w:p>
    <w:p w:rsidR="00C47CFD" w:rsidRPr="003063C1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3063C1">
        <w:rPr>
          <w:rFonts w:eastAsia="Times New Roman"/>
          <w:color w:val="000000"/>
        </w:rPr>
        <w:t>- 62,3% - услугами дополнительного образования в муниципальных образовательных организациях;</w:t>
      </w:r>
    </w:p>
    <w:p w:rsidR="00C47CFD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3063C1">
        <w:rPr>
          <w:rFonts w:eastAsia="Times New Roman"/>
          <w:color w:val="000000"/>
        </w:rPr>
        <w:t>- 9% - услугами дополнительного образования в государственных организациях.</w:t>
      </w:r>
    </w:p>
    <w:p w:rsidR="00C47CFD" w:rsidRDefault="00C47CFD" w:rsidP="00C47CFD">
      <w:pPr>
        <w:ind w:firstLine="709"/>
        <w:jc w:val="both"/>
        <w:rPr>
          <w:rFonts w:eastAsia="Times New Roman"/>
          <w:color w:val="000000"/>
        </w:rPr>
      </w:pPr>
      <w:r w:rsidRPr="003063C1">
        <w:rPr>
          <w:rFonts w:eastAsia="Times New Roman"/>
          <w:color w:val="000000"/>
        </w:rPr>
        <w:t>В 2019 году участниками системы персонифицированного финансирования дополн</w:t>
      </w:r>
      <w:r w:rsidRPr="003063C1">
        <w:rPr>
          <w:rFonts w:eastAsia="Times New Roman"/>
          <w:color w:val="000000"/>
        </w:rPr>
        <w:t>и</w:t>
      </w:r>
      <w:r w:rsidRPr="003063C1">
        <w:rPr>
          <w:rFonts w:eastAsia="Times New Roman"/>
          <w:color w:val="000000"/>
        </w:rPr>
        <w:t>тельного образования детей стали 114 муниципальных организации (59- в 2018 году), 17   о</w:t>
      </w:r>
      <w:r w:rsidRPr="003063C1">
        <w:rPr>
          <w:rFonts w:eastAsia="Times New Roman"/>
          <w:color w:val="000000"/>
        </w:rPr>
        <w:t>р</w:t>
      </w:r>
      <w:r w:rsidRPr="003063C1">
        <w:rPr>
          <w:rFonts w:eastAsia="Times New Roman"/>
          <w:color w:val="000000"/>
        </w:rPr>
        <w:t>ганизаций-поставщиков образовательных услуг  являются  участниками  проекта «Предоста</w:t>
      </w:r>
      <w:r w:rsidRPr="003063C1">
        <w:rPr>
          <w:rFonts w:eastAsia="Times New Roman"/>
          <w:color w:val="000000"/>
        </w:rPr>
        <w:t>в</w:t>
      </w:r>
      <w:r w:rsidRPr="003063C1">
        <w:rPr>
          <w:rFonts w:eastAsia="Times New Roman"/>
          <w:color w:val="000000"/>
        </w:rPr>
        <w:t>ление услуг в рамках системы персонифицированного финансирования», из них  6 индивид</w:t>
      </w:r>
      <w:r w:rsidRPr="003063C1">
        <w:rPr>
          <w:rFonts w:eastAsia="Times New Roman"/>
          <w:color w:val="000000"/>
        </w:rPr>
        <w:t>у</w:t>
      </w:r>
      <w:r w:rsidRPr="003063C1">
        <w:rPr>
          <w:rFonts w:eastAsia="Times New Roman"/>
          <w:color w:val="000000"/>
        </w:rPr>
        <w:t>альных предпринимателей. Привлечение негосударственного сектора в систему дополнител</w:t>
      </w:r>
      <w:r w:rsidRPr="003063C1">
        <w:rPr>
          <w:rFonts w:eastAsia="Times New Roman"/>
          <w:color w:val="000000"/>
        </w:rPr>
        <w:t>ь</w:t>
      </w:r>
      <w:r w:rsidRPr="003063C1">
        <w:rPr>
          <w:rFonts w:eastAsia="Times New Roman"/>
          <w:color w:val="000000"/>
        </w:rPr>
        <w:t xml:space="preserve">ного образования </w:t>
      </w:r>
      <w:r w:rsidR="004F45EA" w:rsidRPr="003063C1">
        <w:rPr>
          <w:rFonts w:eastAsia="Times New Roman"/>
          <w:color w:val="000000"/>
        </w:rPr>
        <w:t>позволило создать</w:t>
      </w:r>
      <w:r w:rsidRPr="003063C1">
        <w:rPr>
          <w:rFonts w:eastAsia="Times New Roman"/>
          <w:color w:val="000000"/>
        </w:rPr>
        <w:t xml:space="preserve"> </w:t>
      </w:r>
      <w:r w:rsidR="004F45EA" w:rsidRPr="003063C1">
        <w:rPr>
          <w:rFonts w:eastAsia="Times New Roman"/>
          <w:color w:val="000000"/>
        </w:rPr>
        <w:t>конкуренцию, расширить</w:t>
      </w:r>
      <w:r w:rsidRPr="003063C1">
        <w:rPr>
          <w:rFonts w:eastAsia="Times New Roman"/>
          <w:color w:val="000000"/>
        </w:rPr>
        <w:t xml:space="preserve"> спектр предлагаемых </w:t>
      </w:r>
      <w:r w:rsidR="004F45EA" w:rsidRPr="003063C1">
        <w:rPr>
          <w:rFonts w:eastAsia="Times New Roman"/>
          <w:color w:val="000000"/>
        </w:rPr>
        <w:t>услуг и</w:t>
      </w:r>
      <w:r w:rsidRPr="003063C1">
        <w:rPr>
          <w:rFonts w:eastAsia="Times New Roman"/>
          <w:color w:val="000000"/>
        </w:rPr>
        <w:t xml:space="preserve"> повысить качество дополнительного образования.</w:t>
      </w:r>
    </w:p>
    <w:p w:rsidR="00C47CFD" w:rsidRDefault="00C47CFD" w:rsidP="000C6017">
      <w:pPr>
        <w:jc w:val="center"/>
        <w:outlineLvl w:val="0"/>
        <w:rPr>
          <w:b/>
          <w:highlight w:val="yellow"/>
        </w:rPr>
      </w:pPr>
    </w:p>
    <w:p w:rsidR="000C6017" w:rsidRPr="00C47CFD" w:rsidRDefault="000C6017" w:rsidP="000C6017">
      <w:pPr>
        <w:jc w:val="center"/>
        <w:outlineLvl w:val="0"/>
        <w:rPr>
          <w:b/>
        </w:rPr>
      </w:pPr>
      <w:r w:rsidRPr="00C47CFD">
        <w:rPr>
          <w:b/>
        </w:rPr>
        <w:t>4. Культура</w:t>
      </w:r>
    </w:p>
    <w:p w:rsidR="000C6017" w:rsidRPr="00A66AFC" w:rsidRDefault="000C6017" w:rsidP="000C6017">
      <w:pPr>
        <w:jc w:val="center"/>
        <w:rPr>
          <w:b/>
          <w:highlight w:val="yellow"/>
        </w:rPr>
      </w:pPr>
    </w:p>
    <w:p w:rsidR="00033ED6" w:rsidRPr="00A66AFC" w:rsidRDefault="00617AA8" w:rsidP="000C6017">
      <w:pPr>
        <w:pStyle w:val="a5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F0806">
        <w:rPr>
          <w:rFonts w:ascii="Times New Roman" w:hAnsi="Times New Roman"/>
          <w:sz w:val="24"/>
          <w:szCs w:val="24"/>
        </w:rPr>
        <w:t xml:space="preserve">Значение показателя </w:t>
      </w:r>
      <w:r w:rsidRPr="00FF0806">
        <w:rPr>
          <w:rFonts w:ascii="Times New Roman" w:hAnsi="Times New Roman"/>
          <w:i/>
          <w:sz w:val="24"/>
          <w:szCs w:val="24"/>
        </w:rPr>
        <w:t>«Уровень обеспеченности клубами и учреждениями клубного т</w:t>
      </w:r>
      <w:r w:rsidRPr="00FF0806">
        <w:rPr>
          <w:rFonts w:ascii="Times New Roman" w:hAnsi="Times New Roman"/>
          <w:i/>
          <w:sz w:val="24"/>
          <w:szCs w:val="24"/>
        </w:rPr>
        <w:t>и</w:t>
      </w:r>
      <w:r w:rsidRPr="00FF0806">
        <w:rPr>
          <w:rFonts w:ascii="Times New Roman" w:hAnsi="Times New Roman"/>
          <w:i/>
          <w:sz w:val="24"/>
          <w:szCs w:val="24"/>
        </w:rPr>
        <w:t>па»</w:t>
      </w:r>
      <w:r w:rsidRPr="00FF0806">
        <w:rPr>
          <w:rFonts w:ascii="Times New Roman" w:hAnsi="Times New Roman"/>
          <w:sz w:val="24"/>
          <w:szCs w:val="24"/>
        </w:rPr>
        <w:t xml:space="preserve"> составило в 2019 году 100%. Исходя из действующей методики расчета показателя</w:t>
      </w:r>
      <w:r>
        <w:rPr>
          <w:rFonts w:ascii="Times New Roman" w:hAnsi="Times New Roman"/>
          <w:sz w:val="24"/>
          <w:szCs w:val="24"/>
        </w:rPr>
        <w:t>,</w:t>
      </w:r>
      <w:r w:rsidRPr="00FF0806">
        <w:rPr>
          <w:rFonts w:ascii="Times New Roman" w:hAnsi="Times New Roman"/>
          <w:sz w:val="24"/>
          <w:szCs w:val="24"/>
        </w:rPr>
        <w:t xml:space="preserve"> п</w:t>
      </w:r>
      <w:r w:rsidRPr="00FF0806">
        <w:rPr>
          <w:rFonts w:ascii="Times New Roman" w:hAnsi="Times New Roman"/>
          <w:sz w:val="24"/>
          <w:szCs w:val="24"/>
        </w:rPr>
        <w:t>о</w:t>
      </w:r>
      <w:r w:rsidRPr="00FF0806">
        <w:rPr>
          <w:rFonts w:ascii="Times New Roman" w:hAnsi="Times New Roman"/>
          <w:sz w:val="24"/>
          <w:szCs w:val="24"/>
        </w:rPr>
        <w:t xml:space="preserve">требность города составляет 2,6 учреждения, при фактическом значении – 11 учреждений. </w:t>
      </w:r>
      <w:r w:rsidR="00C47CFD" w:rsidRPr="00FF0806">
        <w:rPr>
          <w:rFonts w:ascii="Times New Roman" w:hAnsi="Times New Roman"/>
          <w:sz w:val="24"/>
          <w:szCs w:val="24"/>
        </w:rPr>
        <w:t>На</w:t>
      </w:r>
      <w:r w:rsidR="00C47CFD" w:rsidRPr="00702F05">
        <w:rPr>
          <w:rFonts w:ascii="Times New Roman" w:hAnsi="Times New Roman"/>
          <w:sz w:val="24"/>
          <w:szCs w:val="24"/>
        </w:rPr>
        <w:t xml:space="preserve"> базе муниципальных учреждений клубного типа продолжили свою деятельность 190 клубных формирований с общей численностью занимающихся 4 020 человек</w:t>
      </w:r>
      <w:r w:rsidR="00C47CFD">
        <w:rPr>
          <w:rFonts w:ascii="Times New Roman" w:hAnsi="Times New Roman"/>
          <w:sz w:val="24"/>
          <w:szCs w:val="24"/>
        </w:rPr>
        <w:t xml:space="preserve">. </w:t>
      </w:r>
      <w:r w:rsidR="00C47CFD" w:rsidRPr="00DD7BE9">
        <w:rPr>
          <w:rFonts w:ascii="Times New Roman" w:hAnsi="Times New Roman"/>
          <w:sz w:val="24"/>
          <w:szCs w:val="24"/>
        </w:rPr>
        <w:t>Основная направле</w:t>
      </w:r>
      <w:r w:rsidR="00C47CFD" w:rsidRPr="00DD7BE9">
        <w:rPr>
          <w:rFonts w:ascii="Times New Roman" w:hAnsi="Times New Roman"/>
          <w:sz w:val="24"/>
          <w:szCs w:val="24"/>
        </w:rPr>
        <w:t>н</w:t>
      </w:r>
      <w:r w:rsidR="00C47CFD" w:rsidRPr="00DD7BE9">
        <w:rPr>
          <w:rFonts w:ascii="Times New Roman" w:hAnsi="Times New Roman"/>
          <w:sz w:val="24"/>
          <w:szCs w:val="24"/>
        </w:rPr>
        <w:t>ность работы клубных формирований – это кружки и студии, клубы по интересам и творч</w:t>
      </w:r>
      <w:r w:rsidR="00C47CFD" w:rsidRPr="00DD7BE9">
        <w:rPr>
          <w:rFonts w:ascii="Times New Roman" w:hAnsi="Times New Roman"/>
          <w:sz w:val="24"/>
          <w:szCs w:val="24"/>
        </w:rPr>
        <w:t>е</w:t>
      </w:r>
      <w:r w:rsidR="00C47CFD" w:rsidRPr="00DD7BE9">
        <w:rPr>
          <w:rFonts w:ascii="Times New Roman" w:hAnsi="Times New Roman"/>
          <w:sz w:val="24"/>
          <w:szCs w:val="24"/>
        </w:rPr>
        <w:t>ские объединения, коллективы художественной самодеятельности, спортивные, театральные и т.д. Самые популярные и многочисленные – хоровые и танцевальные коллективы.</w:t>
      </w:r>
    </w:p>
    <w:p w:rsidR="00033ED6" w:rsidRPr="00A66AFC" w:rsidRDefault="00C47CFD" w:rsidP="000C6017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FF0806">
        <w:rPr>
          <w:rFonts w:ascii="Times New Roman" w:hAnsi="Times New Roman"/>
          <w:sz w:val="24"/>
          <w:szCs w:val="24"/>
        </w:rPr>
        <w:t>Значение показателя «</w:t>
      </w:r>
      <w:r w:rsidRPr="00FF0806">
        <w:rPr>
          <w:rFonts w:ascii="Times New Roman" w:hAnsi="Times New Roman"/>
          <w:i/>
          <w:sz w:val="24"/>
          <w:szCs w:val="24"/>
        </w:rPr>
        <w:t>Уровень обеспеченности библиотеками</w:t>
      </w:r>
      <w:r w:rsidRPr="00FF0806">
        <w:rPr>
          <w:rFonts w:ascii="Times New Roman" w:hAnsi="Times New Roman"/>
          <w:sz w:val="24"/>
          <w:szCs w:val="24"/>
        </w:rPr>
        <w:t>» составило 100%. При нормативной потребности 17,37 библиотек в МО ГО «Сыктывк</w:t>
      </w:r>
      <w:r w:rsidRPr="00702F05">
        <w:rPr>
          <w:rFonts w:ascii="Times New Roman" w:hAnsi="Times New Roman"/>
          <w:sz w:val="24"/>
          <w:szCs w:val="24"/>
        </w:rPr>
        <w:t>ар» функционируют 2 центр</w:t>
      </w:r>
      <w:r w:rsidRPr="00702F05">
        <w:rPr>
          <w:rFonts w:ascii="Times New Roman" w:hAnsi="Times New Roman"/>
          <w:sz w:val="24"/>
          <w:szCs w:val="24"/>
        </w:rPr>
        <w:t>а</w:t>
      </w:r>
      <w:r w:rsidRPr="00702F05">
        <w:rPr>
          <w:rFonts w:ascii="Times New Roman" w:hAnsi="Times New Roman"/>
          <w:sz w:val="24"/>
          <w:szCs w:val="24"/>
        </w:rPr>
        <w:t>лизованные библиотечные системы с 22 филиалами.</w:t>
      </w:r>
      <w:r w:rsidRPr="00702F05">
        <w:t xml:space="preserve"> </w:t>
      </w:r>
      <w:r w:rsidRPr="00702F05">
        <w:rPr>
          <w:rFonts w:ascii="Times New Roman" w:hAnsi="Times New Roman"/>
          <w:sz w:val="24"/>
          <w:szCs w:val="24"/>
        </w:rPr>
        <w:t>Число читателей в 2019 году составило 48,6 тыс. человек, число посе</w:t>
      </w:r>
      <w:r>
        <w:rPr>
          <w:rFonts w:ascii="Times New Roman" w:hAnsi="Times New Roman"/>
          <w:sz w:val="24"/>
          <w:szCs w:val="24"/>
        </w:rPr>
        <w:t>щений библиотек составило 447,3 тыс</w:t>
      </w:r>
      <w:r w:rsidRPr="00702F05">
        <w:rPr>
          <w:rFonts w:ascii="Times New Roman" w:hAnsi="Times New Roman"/>
          <w:sz w:val="24"/>
          <w:szCs w:val="24"/>
        </w:rPr>
        <w:t>. Библиотечные фонды с</w:t>
      </w:r>
      <w:r w:rsidRPr="00702F05">
        <w:rPr>
          <w:rFonts w:ascii="Times New Roman" w:hAnsi="Times New Roman"/>
          <w:sz w:val="24"/>
          <w:szCs w:val="24"/>
        </w:rPr>
        <w:t>о</w:t>
      </w:r>
      <w:r w:rsidRPr="00702F05">
        <w:rPr>
          <w:rFonts w:ascii="Times New Roman" w:hAnsi="Times New Roman"/>
          <w:sz w:val="24"/>
          <w:szCs w:val="24"/>
        </w:rPr>
        <w:t>ставили 459,83 тыс. экземпляров, на комплектование библиотечных фондов было выделено 1,6 млн. руб. из разных уровней бюджетной системы РФ.</w:t>
      </w:r>
    </w:p>
    <w:p w:rsidR="00033ED6" w:rsidRPr="00A66AFC" w:rsidRDefault="00C47CFD" w:rsidP="000C6017">
      <w:pPr>
        <w:pStyle w:val="a5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F0806">
        <w:rPr>
          <w:rFonts w:ascii="Times New Roman" w:hAnsi="Times New Roman"/>
          <w:i/>
          <w:sz w:val="24"/>
          <w:szCs w:val="24"/>
        </w:rPr>
        <w:t>Уровень фактической обеспеченности парками культуры и отдыха</w:t>
      </w:r>
      <w:r w:rsidRPr="00FF0806">
        <w:rPr>
          <w:rFonts w:ascii="Times New Roman" w:hAnsi="Times New Roman"/>
          <w:sz w:val="24"/>
          <w:szCs w:val="24"/>
        </w:rPr>
        <w:t xml:space="preserve"> составляет 33,3%: в МО ГО «Сыктывкар» официально существует 3 городских парка (парк им. Кирова, Мичури</w:t>
      </w:r>
      <w:r w:rsidRPr="00FF0806">
        <w:rPr>
          <w:rFonts w:ascii="Times New Roman" w:hAnsi="Times New Roman"/>
          <w:sz w:val="24"/>
          <w:szCs w:val="24"/>
        </w:rPr>
        <w:t>н</w:t>
      </w:r>
      <w:r w:rsidRPr="00FF0806">
        <w:rPr>
          <w:rFonts w:ascii="Times New Roman" w:hAnsi="Times New Roman"/>
          <w:sz w:val="24"/>
          <w:szCs w:val="24"/>
        </w:rPr>
        <w:t>ский парк, парк Менделеева). С 2018 года согласно новой методике расчета показателя норма для городского округа 1 ед. на 30 тыс. чел. населения: потребность по МО ГО «Сыктывкар» - 8,7 парков.</w:t>
      </w:r>
    </w:p>
    <w:p w:rsidR="00033ED6" w:rsidRPr="00A66AFC" w:rsidRDefault="00C47CFD" w:rsidP="000C6017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proofErr w:type="gramStart"/>
      <w:r w:rsidRPr="00FF0806">
        <w:rPr>
          <w:rFonts w:ascii="Times New Roman" w:hAnsi="Times New Roman"/>
          <w:sz w:val="24"/>
          <w:szCs w:val="24"/>
        </w:rPr>
        <w:t>Значение показателя «</w:t>
      </w:r>
      <w:r w:rsidRPr="00FF0806">
        <w:rPr>
          <w:rFonts w:ascii="Times New Roman" w:hAnsi="Times New Roman"/>
          <w:i/>
          <w:sz w:val="24"/>
          <w:szCs w:val="24"/>
        </w:rPr>
        <w:t>Доля муниципальных учреждений культуры, здания которых н</w:t>
      </w:r>
      <w:r w:rsidRPr="00FF0806">
        <w:rPr>
          <w:rFonts w:ascii="Times New Roman" w:hAnsi="Times New Roman"/>
          <w:i/>
          <w:sz w:val="24"/>
          <w:szCs w:val="24"/>
        </w:rPr>
        <w:t>а</w:t>
      </w:r>
      <w:r w:rsidRPr="00FF0806">
        <w:rPr>
          <w:rFonts w:ascii="Times New Roman" w:hAnsi="Times New Roman"/>
          <w:i/>
          <w:sz w:val="24"/>
          <w:szCs w:val="24"/>
        </w:rPr>
        <w:t>ходятся в аварийном состоянии или требуют капитального ремонта, в общем количестве муниципальных учреждений культуры</w:t>
      </w:r>
      <w:r w:rsidRPr="00FF0806">
        <w:rPr>
          <w:rFonts w:ascii="Times New Roman" w:hAnsi="Times New Roman"/>
          <w:sz w:val="24"/>
          <w:szCs w:val="24"/>
        </w:rPr>
        <w:t xml:space="preserve">» в 2019 году составило </w:t>
      </w:r>
      <w:r>
        <w:rPr>
          <w:rFonts w:ascii="Times New Roman" w:hAnsi="Times New Roman"/>
          <w:sz w:val="24"/>
          <w:szCs w:val="24"/>
        </w:rPr>
        <w:t>6,</w:t>
      </w:r>
      <w:r w:rsidRPr="001A0C4B">
        <w:rPr>
          <w:rFonts w:ascii="Times New Roman" w:hAnsi="Times New Roman"/>
          <w:sz w:val="24"/>
          <w:szCs w:val="24"/>
        </w:rPr>
        <w:t>25%. За учреждениями кул</w:t>
      </w:r>
      <w:r w:rsidRPr="001A0C4B">
        <w:rPr>
          <w:rFonts w:ascii="Times New Roman" w:hAnsi="Times New Roman"/>
          <w:sz w:val="24"/>
          <w:szCs w:val="24"/>
        </w:rPr>
        <w:t>ь</w:t>
      </w:r>
      <w:r w:rsidRPr="001A0C4B">
        <w:rPr>
          <w:rFonts w:ascii="Times New Roman" w:hAnsi="Times New Roman"/>
          <w:sz w:val="24"/>
          <w:szCs w:val="24"/>
        </w:rPr>
        <w:t>туры было закреплено 17 отдельно стоящих зданий и помещений,</w:t>
      </w:r>
      <w:r w:rsidRPr="001A0C4B">
        <w:t xml:space="preserve"> </w:t>
      </w:r>
      <w:r w:rsidRPr="001A0C4B">
        <w:rPr>
          <w:rFonts w:ascii="Times New Roman" w:hAnsi="Times New Roman"/>
          <w:sz w:val="24"/>
          <w:szCs w:val="24"/>
        </w:rPr>
        <w:t>здание библиотеки - фили</w:t>
      </w:r>
      <w:r w:rsidRPr="001A0C4B">
        <w:rPr>
          <w:rFonts w:ascii="Times New Roman" w:hAnsi="Times New Roman"/>
          <w:sz w:val="24"/>
          <w:szCs w:val="24"/>
        </w:rPr>
        <w:t>а</w:t>
      </w:r>
      <w:r w:rsidRPr="001A0C4B">
        <w:rPr>
          <w:rFonts w:ascii="Times New Roman" w:hAnsi="Times New Roman"/>
          <w:sz w:val="24"/>
          <w:szCs w:val="24"/>
        </w:rPr>
        <w:t xml:space="preserve">лы МБУК ЦБС №№1,11,  по адресу ул. </w:t>
      </w:r>
      <w:proofErr w:type="spellStart"/>
      <w:r w:rsidRPr="001A0C4B">
        <w:rPr>
          <w:rFonts w:ascii="Times New Roman" w:hAnsi="Times New Roman"/>
          <w:sz w:val="24"/>
          <w:szCs w:val="24"/>
        </w:rPr>
        <w:t>Корткеросская</w:t>
      </w:r>
      <w:proofErr w:type="spellEnd"/>
      <w:r w:rsidRPr="001A0C4B">
        <w:rPr>
          <w:rFonts w:ascii="Times New Roman" w:hAnsi="Times New Roman"/>
          <w:sz w:val="24"/>
          <w:szCs w:val="24"/>
        </w:rPr>
        <w:t>, д. 13, было снесено.</w:t>
      </w:r>
      <w:proofErr w:type="gramEnd"/>
      <w:r w:rsidRPr="001A0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Капитального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монта т</w:t>
      </w:r>
      <w:r w:rsidRPr="001A0C4B">
        <w:rPr>
          <w:rFonts w:ascii="Times New Roman" w:hAnsi="Times New Roman"/>
          <w:sz w:val="24"/>
          <w:szCs w:val="24"/>
        </w:rPr>
        <w:t xml:space="preserve">ребует </w:t>
      </w:r>
      <w:r>
        <w:rPr>
          <w:rFonts w:ascii="Times New Roman" w:hAnsi="Times New Roman"/>
          <w:sz w:val="24"/>
          <w:szCs w:val="24"/>
        </w:rPr>
        <w:t xml:space="preserve">одно </w:t>
      </w:r>
      <w:r w:rsidRPr="001A0C4B">
        <w:rPr>
          <w:rFonts w:ascii="Times New Roman" w:hAnsi="Times New Roman"/>
          <w:sz w:val="24"/>
          <w:szCs w:val="24"/>
        </w:rPr>
        <w:t xml:space="preserve"> здание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A0C4B">
        <w:rPr>
          <w:rFonts w:ascii="Times New Roman" w:hAnsi="Times New Roman"/>
          <w:sz w:val="24"/>
          <w:szCs w:val="24"/>
        </w:rPr>
        <w:t xml:space="preserve"> "МАУК "Дом развития культуры и искусства",</w:t>
      </w:r>
      <w:r>
        <w:rPr>
          <w:rFonts w:ascii="Times New Roman" w:hAnsi="Times New Roman"/>
          <w:sz w:val="24"/>
          <w:szCs w:val="24"/>
        </w:rPr>
        <w:t xml:space="preserve"> находящееся по адресу: г. Сыкт</w:t>
      </w:r>
      <w:r w:rsidRPr="001A0C4B">
        <w:rPr>
          <w:rFonts w:ascii="Times New Roman" w:hAnsi="Times New Roman"/>
          <w:sz w:val="24"/>
          <w:szCs w:val="24"/>
        </w:rPr>
        <w:t>ывкар, ул. Кирова, д. 21</w:t>
      </w:r>
      <w:r>
        <w:rPr>
          <w:rFonts w:ascii="Times New Roman" w:hAnsi="Times New Roman"/>
          <w:sz w:val="24"/>
          <w:szCs w:val="24"/>
        </w:rPr>
        <w:t>.</w:t>
      </w:r>
      <w:r w:rsidR="000C6017" w:rsidRPr="00A66AF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033ED6" w:rsidRPr="007D36A4" w:rsidRDefault="00617AA8" w:rsidP="000C6017">
      <w:pPr>
        <w:pStyle w:val="a5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04E00">
        <w:rPr>
          <w:rFonts w:ascii="Times New Roman" w:hAnsi="Times New Roman"/>
          <w:i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</w:t>
      </w:r>
      <w:r w:rsidRPr="00904E00">
        <w:rPr>
          <w:rFonts w:ascii="Times New Roman" w:hAnsi="Times New Roman"/>
          <w:i/>
          <w:sz w:val="24"/>
          <w:szCs w:val="24"/>
        </w:rPr>
        <w:t>е</w:t>
      </w:r>
      <w:r w:rsidRPr="00904E00">
        <w:rPr>
          <w:rFonts w:ascii="Times New Roman" w:hAnsi="Times New Roman"/>
          <w:i/>
          <w:sz w:val="24"/>
          <w:szCs w:val="24"/>
        </w:rPr>
        <w:t>дия, находящихся в муниципальной собственности</w:t>
      </w:r>
      <w:r w:rsidRPr="00904E00">
        <w:rPr>
          <w:rFonts w:ascii="Times New Roman" w:hAnsi="Times New Roman"/>
          <w:sz w:val="24"/>
          <w:szCs w:val="24"/>
        </w:rPr>
        <w:t xml:space="preserve"> в</w:t>
      </w:r>
      <w:r w:rsidRPr="00904E00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отчетном году составила 27,27%. </w:t>
      </w:r>
      <w:r w:rsidRPr="00904E00">
        <w:rPr>
          <w:rFonts w:ascii="Times New Roman" w:hAnsi="Times New Roman"/>
          <w:sz w:val="24"/>
          <w:szCs w:val="24"/>
        </w:rPr>
        <w:t xml:space="preserve">До 2017 года на территории МО ГО «Сыктывкар» находилось 12 объектов культурного наследия, находящихся в муниципальной собственности, из них 3 объекта требовали консервации или </w:t>
      </w:r>
      <w:r w:rsidRPr="00904E00">
        <w:rPr>
          <w:rFonts w:ascii="Times New Roman" w:hAnsi="Times New Roman"/>
          <w:sz w:val="24"/>
          <w:szCs w:val="24"/>
        </w:rPr>
        <w:lastRenderedPageBreak/>
        <w:t xml:space="preserve">реставрации, что составляло 25% от общего количества объектов </w:t>
      </w:r>
      <w:r w:rsidR="00C47CFD" w:rsidRPr="00904E00">
        <w:rPr>
          <w:rFonts w:ascii="Times New Roman" w:hAnsi="Times New Roman"/>
          <w:sz w:val="24"/>
          <w:szCs w:val="24"/>
        </w:rPr>
        <w:t xml:space="preserve">многоквартирные дома по адресам: </w:t>
      </w:r>
      <w:r w:rsidRPr="00904E00">
        <w:rPr>
          <w:rFonts w:ascii="Times New Roman" w:hAnsi="Times New Roman"/>
          <w:sz w:val="24"/>
          <w:szCs w:val="24"/>
        </w:rPr>
        <w:t>Советская, 27, ул. Кирова, 27; мемориал в честь участников революционного движ</w:t>
      </w:r>
      <w:r w:rsidRPr="00904E00">
        <w:rPr>
          <w:rFonts w:ascii="Times New Roman" w:hAnsi="Times New Roman"/>
          <w:sz w:val="24"/>
          <w:szCs w:val="24"/>
        </w:rPr>
        <w:t>е</w:t>
      </w:r>
      <w:r w:rsidRPr="00904E00">
        <w:rPr>
          <w:rFonts w:ascii="Times New Roman" w:hAnsi="Times New Roman"/>
          <w:sz w:val="24"/>
          <w:szCs w:val="24"/>
        </w:rPr>
        <w:t xml:space="preserve">ния и Гражданской войны по ул. Заводская. </w:t>
      </w:r>
      <w:r w:rsidR="00C47CFD" w:rsidRPr="00904E00">
        <w:rPr>
          <w:rFonts w:ascii="Times New Roman" w:hAnsi="Times New Roman"/>
          <w:sz w:val="24"/>
          <w:szCs w:val="24"/>
        </w:rPr>
        <w:t>В 2017 году мемориал по ул. Заводской был пр</w:t>
      </w:r>
      <w:r w:rsidR="00C47CFD" w:rsidRPr="00904E00">
        <w:rPr>
          <w:rFonts w:ascii="Times New Roman" w:hAnsi="Times New Roman"/>
          <w:sz w:val="24"/>
          <w:szCs w:val="24"/>
        </w:rPr>
        <w:t>и</w:t>
      </w:r>
      <w:r w:rsidR="00C47CFD" w:rsidRPr="00904E00">
        <w:rPr>
          <w:rFonts w:ascii="Times New Roman" w:hAnsi="Times New Roman"/>
          <w:sz w:val="24"/>
          <w:szCs w:val="24"/>
        </w:rPr>
        <w:t>соединен к комплексу «</w:t>
      </w:r>
      <w:proofErr w:type="spellStart"/>
      <w:r w:rsidR="00C47CFD" w:rsidRPr="00904E00">
        <w:rPr>
          <w:rFonts w:ascii="Times New Roman" w:hAnsi="Times New Roman"/>
          <w:sz w:val="24"/>
          <w:szCs w:val="24"/>
        </w:rPr>
        <w:t>Кируль</w:t>
      </w:r>
      <w:proofErr w:type="spellEnd"/>
      <w:r w:rsidR="00C47CFD" w:rsidRPr="00904E00">
        <w:rPr>
          <w:rFonts w:ascii="Times New Roman" w:hAnsi="Times New Roman"/>
          <w:sz w:val="24"/>
          <w:szCs w:val="24"/>
        </w:rPr>
        <w:t>». Таким образом, с 2017 году на территории МО ГО «Сыкты</w:t>
      </w:r>
      <w:r w:rsidR="00C47CFD" w:rsidRPr="00904E00">
        <w:rPr>
          <w:rFonts w:ascii="Times New Roman" w:hAnsi="Times New Roman"/>
          <w:sz w:val="24"/>
          <w:szCs w:val="24"/>
        </w:rPr>
        <w:t>в</w:t>
      </w:r>
      <w:r w:rsidR="00C47CFD" w:rsidRPr="00904E00">
        <w:rPr>
          <w:rFonts w:ascii="Times New Roman" w:hAnsi="Times New Roman"/>
          <w:sz w:val="24"/>
          <w:szCs w:val="24"/>
        </w:rPr>
        <w:t>кар» находится 11 объектов культурного наследия, находящихся в муниципальной собстве</w:t>
      </w:r>
      <w:r w:rsidR="00C47CFD" w:rsidRPr="00904E00">
        <w:rPr>
          <w:rFonts w:ascii="Times New Roman" w:hAnsi="Times New Roman"/>
          <w:sz w:val="24"/>
          <w:szCs w:val="24"/>
        </w:rPr>
        <w:t>н</w:t>
      </w:r>
      <w:r w:rsidR="00C47CFD" w:rsidRPr="00904E00">
        <w:rPr>
          <w:rFonts w:ascii="Times New Roman" w:hAnsi="Times New Roman"/>
          <w:sz w:val="24"/>
          <w:szCs w:val="24"/>
        </w:rPr>
        <w:t xml:space="preserve">ности, из них 3 объекта требуют консервации или реставрации, а именно многоквартирные </w:t>
      </w:r>
      <w:r w:rsidR="004F45EA" w:rsidRPr="00904E00">
        <w:rPr>
          <w:rFonts w:ascii="Times New Roman" w:hAnsi="Times New Roman"/>
          <w:sz w:val="24"/>
          <w:szCs w:val="24"/>
        </w:rPr>
        <w:t>дома по</w:t>
      </w:r>
      <w:r w:rsidR="00C47CFD" w:rsidRPr="00904E00">
        <w:rPr>
          <w:rFonts w:ascii="Times New Roman" w:hAnsi="Times New Roman"/>
          <w:sz w:val="24"/>
          <w:szCs w:val="24"/>
        </w:rPr>
        <w:t xml:space="preserve"> адресам: Советская,27, ул.Кирова,27 и в 2019 году признано аварийным здание М</w:t>
      </w:r>
      <w:r w:rsidR="00C47CFD" w:rsidRPr="00904E00">
        <w:rPr>
          <w:rFonts w:ascii="Times New Roman" w:hAnsi="Times New Roman"/>
          <w:sz w:val="24"/>
          <w:szCs w:val="24"/>
        </w:rPr>
        <w:t>А</w:t>
      </w:r>
      <w:r w:rsidR="00C47CFD" w:rsidRPr="00904E00">
        <w:rPr>
          <w:rFonts w:ascii="Times New Roman" w:hAnsi="Times New Roman"/>
          <w:sz w:val="24"/>
          <w:szCs w:val="24"/>
        </w:rPr>
        <w:t>ОУ «Гимназия им. А.С.Пушкина» по ул. Советская, 14. Таким образом, показатель в 2019 г</w:t>
      </w:r>
      <w:r w:rsidR="00C47CFD" w:rsidRPr="00904E00">
        <w:rPr>
          <w:rFonts w:ascii="Times New Roman" w:hAnsi="Times New Roman"/>
          <w:sz w:val="24"/>
          <w:szCs w:val="24"/>
        </w:rPr>
        <w:t>о</w:t>
      </w:r>
      <w:r w:rsidR="00C47CFD" w:rsidRPr="00904E00">
        <w:rPr>
          <w:rFonts w:ascii="Times New Roman" w:hAnsi="Times New Roman"/>
          <w:sz w:val="24"/>
          <w:szCs w:val="24"/>
        </w:rPr>
        <w:t>ду вырос по сравнению с предыдущим годом и составил 27,27.</w:t>
      </w:r>
      <w:r w:rsidR="00904E00" w:rsidRPr="00904E00">
        <w:rPr>
          <w:rFonts w:ascii="Times New Roman" w:hAnsi="Times New Roman"/>
          <w:sz w:val="24"/>
          <w:szCs w:val="24"/>
        </w:rPr>
        <w:t xml:space="preserve"> В 2019 году в отношении МАОУ "Гимназия имени А.С.Пушкина"</w:t>
      </w:r>
      <w:r w:rsidR="00904E00">
        <w:rPr>
          <w:rFonts w:ascii="Times New Roman" w:hAnsi="Times New Roman"/>
          <w:sz w:val="24"/>
          <w:szCs w:val="24"/>
        </w:rPr>
        <w:t xml:space="preserve"> проведены р</w:t>
      </w:r>
      <w:r w:rsidR="00904E00" w:rsidRPr="00904E00">
        <w:rPr>
          <w:rFonts w:ascii="Times New Roman" w:hAnsi="Times New Roman"/>
          <w:sz w:val="24"/>
          <w:szCs w:val="24"/>
        </w:rPr>
        <w:t>аботы по обследованию состояния зд</w:t>
      </w:r>
      <w:r w:rsidR="00904E00" w:rsidRPr="00904E00">
        <w:rPr>
          <w:rFonts w:ascii="Times New Roman" w:hAnsi="Times New Roman"/>
          <w:sz w:val="24"/>
          <w:szCs w:val="24"/>
        </w:rPr>
        <w:t>а</w:t>
      </w:r>
      <w:r w:rsidR="00904E00" w:rsidRPr="00904E00">
        <w:rPr>
          <w:rFonts w:ascii="Times New Roman" w:hAnsi="Times New Roman"/>
          <w:sz w:val="24"/>
          <w:szCs w:val="24"/>
        </w:rPr>
        <w:t xml:space="preserve">ния и </w:t>
      </w:r>
      <w:r w:rsidR="004F45EA">
        <w:rPr>
          <w:rFonts w:ascii="Times New Roman" w:hAnsi="Times New Roman"/>
          <w:sz w:val="24"/>
          <w:szCs w:val="24"/>
        </w:rPr>
        <w:t>р</w:t>
      </w:r>
      <w:r w:rsidR="00904E00" w:rsidRPr="00904E00">
        <w:rPr>
          <w:rFonts w:ascii="Times New Roman" w:hAnsi="Times New Roman"/>
          <w:sz w:val="24"/>
          <w:szCs w:val="24"/>
        </w:rPr>
        <w:t>азработана научно-проектная документация</w:t>
      </w:r>
      <w:r w:rsidR="00904E00">
        <w:rPr>
          <w:rFonts w:ascii="Times New Roman" w:hAnsi="Times New Roman"/>
          <w:sz w:val="24"/>
          <w:szCs w:val="24"/>
        </w:rPr>
        <w:t>.</w:t>
      </w:r>
    </w:p>
    <w:p w:rsidR="000C6017" w:rsidRPr="00A66AFC" w:rsidRDefault="00C47CFD" w:rsidP="000C6017">
      <w:pPr>
        <w:pStyle w:val="a5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2F05">
        <w:rPr>
          <w:rFonts w:ascii="Times New Roman" w:hAnsi="Times New Roman"/>
          <w:sz w:val="24"/>
          <w:szCs w:val="24"/>
        </w:rPr>
        <w:t>Деятельность по улучшению состояния сферы культуры города ведется в рамках реал</w:t>
      </w:r>
      <w:r w:rsidRPr="00702F05">
        <w:rPr>
          <w:rFonts w:ascii="Times New Roman" w:hAnsi="Times New Roman"/>
          <w:sz w:val="24"/>
          <w:szCs w:val="24"/>
        </w:rPr>
        <w:t>и</w:t>
      </w:r>
      <w:r w:rsidRPr="00702F05">
        <w:rPr>
          <w:rFonts w:ascii="Times New Roman" w:hAnsi="Times New Roman"/>
          <w:sz w:val="24"/>
          <w:szCs w:val="24"/>
        </w:rPr>
        <w:t>зации мероприятий муниципальной программы МО ГО «Сыктывкар» «Развитие культуры, физической культуры и спорта».</w:t>
      </w:r>
    </w:p>
    <w:p w:rsidR="000C6017" w:rsidRPr="00A66AFC" w:rsidRDefault="000C6017" w:rsidP="000C6017">
      <w:pPr>
        <w:pStyle w:val="a5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6017" w:rsidRPr="00C47CFD" w:rsidRDefault="000C6017" w:rsidP="000C6017">
      <w:pPr>
        <w:tabs>
          <w:tab w:val="center" w:pos="7632"/>
        </w:tabs>
        <w:jc w:val="center"/>
        <w:outlineLvl w:val="0"/>
        <w:rPr>
          <w:b/>
        </w:rPr>
      </w:pPr>
      <w:r w:rsidRPr="00C47CFD">
        <w:rPr>
          <w:b/>
        </w:rPr>
        <w:t>5. Физическая культура и спорт</w:t>
      </w:r>
    </w:p>
    <w:p w:rsidR="000C6017" w:rsidRPr="00A66AFC" w:rsidRDefault="000C6017" w:rsidP="000C6017">
      <w:pPr>
        <w:tabs>
          <w:tab w:val="center" w:pos="7632"/>
        </w:tabs>
        <w:jc w:val="center"/>
        <w:rPr>
          <w:b/>
          <w:highlight w:val="yellow"/>
        </w:rPr>
      </w:pPr>
    </w:p>
    <w:p w:rsidR="000C6017" w:rsidRPr="00A66AFC" w:rsidRDefault="00C47CFD" w:rsidP="000C6017">
      <w:pPr>
        <w:tabs>
          <w:tab w:val="left" w:pos="2268"/>
          <w:tab w:val="center" w:pos="7632"/>
        </w:tabs>
        <w:ind w:firstLine="567"/>
        <w:jc w:val="both"/>
        <w:rPr>
          <w:highlight w:val="yellow"/>
        </w:rPr>
      </w:pPr>
      <w:r w:rsidRPr="00F70056">
        <w:rPr>
          <w:i/>
        </w:rPr>
        <w:t>Доля населения, систематически занимающегося физической культурой и спортом</w:t>
      </w:r>
      <w:r w:rsidRPr="00F70056">
        <w:t>, в 2019 году составила 38,9%, что на 2,61% лучше уровня 2018 года. Улучшение показателя об</w:t>
      </w:r>
      <w:r w:rsidRPr="00F70056">
        <w:t>у</w:t>
      </w:r>
      <w:r w:rsidRPr="00F70056">
        <w:t>словлено реализацией мероприятий муниципальной программы МО ГО «Сыктывкар» «Разв</w:t>
      </w:r>
      <w:r w:rsidRPr="00F70056">
        <w:t>и</w:t>
      </w:r>
      <w:r w:rsidRPr="00F70056">
        <w:t>тие культуры, физической культуры и спорта»</w:t>
      </w:r>
      <w:r>
        <w:t xml:space="preserve"> в части реализации регионального проекта «Спорт-норма жизни!», развития Всероссийского физкультурно-спортивного комплекса «Г</w:t>
      </w:r>
      <w:r>
        <w:t>о</w:t>
      </w:r>
      <w:r>
        <w:t>тов к труду и обороне», увеличения качества предоставляемых услуг по спортивной подг</w:t>
      </w:r>
      <w:r>
        <w:t>о</w:t>
      </w:r>
      <w:r>
        <w:t>товке и реализации направлений проекта «Народный бюджет».</w:t>
      </w:r>
      <w:r w:rsidRPr="00F70056">
        <w:t xml:space="preserve"> </w:t>
      </w:r>
      <w:r w:rsidR="000C6017" w:rsidRPr="00A66AFC">
        <w:rPr>
          <w:highlight w:val="yellow"/>
        </w:rPr>
        <w:t xml:space="preserve"> </w:t>
      </w:r>
    </w:p>
    <w:p w:rsidR="00C47CFD" w:rsidRPr="00702F05" w:rsidRDefault="00C47CFD" w:rsidP="00C47CFD">
      <w:pPr>
        <w:tabs>
          <w:tab w:val="left" w:pos="2268"/>
        </w:tabs>
        <w:ind w:firstLine="567"/>
        <w:jc w:val="both"/>
      </w:pPr>
      <w:r w:rsidRPr="00702F05">
        <w:t>В г. Сыктывкаре функционируют:</w:t>
      </w:r>
    </w:p>
    <w:p w:rsidR="00C47CFD" w:rsidRDefault="00C47CFD" w:rsidP="00C47CFD">
      <w:pPr>
        <w:tabs>
          <w:tab w:val="left" w:pos="993"/>
          <w:tab w:val="center" w:pos="7632"/>
        </w:tabs>
        <w:ind w:firstLine="567"/>
        <w:jc w:val="both"/>
      </w:pPr>
      <w:r>
        <w:t>1.МАУ «Спортивная школа «Северная Олимпия» (6 отделений: горнолыжный спорт, пулевая стрельба, фигурное катание на коньках, хоккей, шахматы, спортивное ориентиров</w:t>
      </w:r>
      <w:r>
        <w:t>а</w:t>
      </w:r>
      <w:r>
        <w:t>ние).</w:t>
      </w:r>
    </w:p>
    <w:p w:rsidR="00C47CFD" w:rsidRDefault="00C47CFD" w:rsidP="00C47CFD">
      <w:pPr>
        <w:tabs>
          <w:tab w:val="left" w:pos="993"/>
          <w:tab w:val="center" w:pos="7632"/>
        </w:tabs>
        <w:ind w:firstLine="567"/>
        <w:jc w:val="both"/>
      </w:pPr>
      <w:r>
        <w:t>2.МАУ Спортивная школа олимпийского резерва «</w:t>
      </w:r>
      <w:proofErr w:type="spellStart"/>
      <w:r>
        <w:t>Аквалидер</w:t>
      </w:r>
      <w:proofErr w:type="spellEnd"/>
      <w:r>
        <w:t>» (плавание).</w:t>
      </w:r>
    </w:p>
    <w:p w:rsidR="00C47CFD" w:rsidRDefault="00C47CFD" w:rsidP="00C47CFD">
      <w:pPr>
        <w:tabs>
          <w:tab w:val="left" w:pos="993"/>
          <w:tab w:val="center" w:pos="7632"/>
        </w:tabs>
        <w:ind w:firstLine="567"/>
        <w:jc w:val="both"/>
      </w:pPr>
      <w:r>
        <w:t>3.МБУ «Спортивная школа олимпийского резерва «Фаворит» (3 отделения: дзюдо; лы</w:t>
      </w:r>
      <w:r>
        <w:t>ж</w:t>
      </w:r>
      <w:r>
        <w:t>ные гонки, тхэквондо).</w:t>
      </w:r>
    </w:p>
    <w:p w:rsidR="00C47CFD" w:rsidRDefault="00C47CFD" w:rsidP="00C47CFD">
      <w:pPr>
        <w:tabs>
          <w:tab w:val="left" w:pos="993"/>
          <w:tab w:val="center" w:pos="7632"/>
        </w:tabs>
        <w:ind w:firstLine="567"/>
        <w:jc w:val="both"/>
      </w:pPr>
      <w:r>
        <w:t>4.МАУ Спортивная школа олимпийского резерва «</w:t>
      </w:r>
      <w:proofErr w:type="spellStart"/>
      <w:r>
        <w:t>Эжва</w:t>
      </w:r>
      <w:proofErr w:type="spellEnd"/>
      <w:r>
        <w:t>» (4 отделения: бокс, вольная борьба, тхэквондо, футбол).</w:t>
      </w:r>
    </w:p>
    <w:p w:rsidR="00C47CFD" w:rsidRDefault="00C47CFD" w:rsidP="00C47CFD">
      <w:pPr>
        <w:tabs>
          <w:tab w:val="left" w:pos="993"/>
          <w:tab w:val="center" w:pos="7632"/>
        </w:tabs>
        <w:ind w:firstLine="567"/>
        <w:jc w:val="both"/>
      </w:pPr>
      <w:r>
        <w:t>5.МАУ «Центр спортивных мероприятий г. Сыктывкара».</w:t>
      </w:r>
    </w:p>
    <w:p w:rsidR="00C47CFD" w:rsidRDefault="00C47CFD" w:rsidP="00C47CFD">
      <w:pPr>
        <w:tabs>
          <w:tab w:val="left" w:pos="993"/>
          <w:tab w:val="center" w:pos="7632"/>
        </w:tabs>
        <w:ind w:firstLine="567"/>
        <w:jc w:val="both"/>
      </w:pPr>
      <w:r>
        <w:t>6.МАУ «Реабилитационно-оздоровительный центр».</w:t>
      </w:r>
    </w:p>
    <w:p w:rsidR="000C6017" w:rsidRPr="00A66AFC" w:rsidRDefault="00C47CFD" w:rsidP="000C6017">
      <w:pPr>
        <w:tabs>
          <w:tab w:val="left" w:pos="993"/>
          <w:tab w:val="center" w:pos="7632"/>
        </w:tabs>
        <w:ind w:firstLine="567"/>
        <w:jc w:val="both"/>
        <w:rPr>
          <w:highlight w:val="yellow"/>
        </w:rPr>
      </w:pPr>
      <w:r w:rsidRPr="00F70056">
        <w:rPr>
          <w:i/>
        </w:rPr>
        <w:t xml:space="preserve">Доля обучающихся, систематически занимающихся физической культурой и спортом, в общей численности обучающихся </w:t>
      </w:r>
      <w:r w:rsidRPr="00F70056">
        <w:t>увеличилась в 2019 году на 1,67% и составила 72,6</w:t>
      </w:r>
      <w:r w:rsidRPr="00496EE9">
        <w:t>%. Ув</w:t>
      </w:r>
      <w:r w:rsidRPr="00496EE9">
        <w:t>е</w:t>
      </w:r>
      <w:r w:rsidRPr="00496EE9">
        <w:t>личение связано с вовлечением большего числа населения в охватываемом показателем во</w:t>
      </w:r>
      <w:r w:rsidRPr="00496EE9">
        <w:t>з</w:t>
      </w:r>
      <w:r w:rsidRPr="00496EE9">
        <w:t xml:space="preserve">расте к занятиям физической культурой и спортом.  </w:t>
      </w:r>
    </w:p>
    <w:p w:rsidR="00C47CFD" w:rsidRDefault="00C47CFD" w:rsidP="00C47C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gramStart"/>
      <w:r w:rsidRPr="00427136">
        <w:t>За 2019 год физкультурно-спортивными организациями города  подготовлено 459 спортсменов, которым присвоены высокие спортивные разряды и звания (в 2018 году - 487), из них: первый разряд – 289 (в 2018 году - 315), кандидаты в мастера спорта – 159 (в 2018 году - 147), Мастер спорта России - 9 (в 2018 году - 23), Мастер спорта России международного класса - 2 (в 2018 году - 2) человека.</w:t>
      </w:r>
      <w:proofErr w:type="gramEnd"/>
      <w:r w:rsidRPr="00427136">
        <w:t xml:space="preserve"> </w:t>
      </w:r>
      <w:r w:rsidR="00617AA8" w:rsidRPr="00427136">
        <w:t>Снижение данного показателя связано с изменениями</w:t>
      </w:r>
      <w:r w:rsidR="00617AA8">
        <w:t>,</w:t>
      </w:r>
      <w:r w:rsidR="00617AA8" w:rsidRPr="00427136">
        <w:t xml:space="preserve"> внесенными в Единую всероссийскую спортивную классификацию по видам спорта. </w:t>
      </w:r>
    </w:p>
    <w:p w:rsidR="00C47CFD" w:rsidRDefault="00C47CFD" w:rsidP="00C47C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427136">
        <w:t>В 2019 году на территории муниципального образования городской округ «Сыкты</w:t>
      </w:r>
      <w:r w:rsidRPr="00427136">
        <w:t>в</w:t>
      </w:r>
      <w:r w:rsidRPr="00427136">
        <w:t>кар» проведено свыше 100 республиканских, российских и международных соревнований. Наиболее значимыми являются: I Зимняя Спартакиада городов Центра и Северо-Запада Ро</w:t>
      </w:r>
      <w:r w:rsidRPr="00427136">
        <w:t>с</w:t>
      </w:r>
      <w:r w:rsidRPr="00427136">
        <w:t>сии (с 15 по 17 марта); Первенство России по лыжным гонкам среди юношей и девушек 2003-2004 г.р. (05-10 февраля); Первенство России по лыжным гонкам среди юниоров и юниорок 1999-2000 г.р. (19-24 марта).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t>Основные спортивные достижения в 2019 году: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t>2 место в общекомандном зачете круглогодичной Спартакиады среди муниципальных образований Республики Коми в 2019 году (в 2018 году - 1 место);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t>1 место в общекомандном зачете круглогодичной юношеской Спартакиады среди муниципальных образований Республики Коми в 2019 году (в 2018 году - 1 место);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lastRenderedPageBreak/>
        <w:t>1 место в круглогодичной республиканской Спартакиаде инвалидов в 2019 году (в 2018 году - 1 место);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t>1 место в круглогодичной республиканской Спартакиаде «Старшее поколение» в 2019 году (в 2018 году - 1 место);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t>2 место в республиканской Спартакиаде учащихся образовательных учреждений «За здоровую Республику Коми в XXI веке» (в 2018 году - 1 место);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>
        <w:t>В 2019 году спортсмены г. Сыктывкара свыше 60 раз выезжали на республиканские соревнования по различным видам спорта.</w:t>
      </w:r>
    </w:p>
    <w:p w:rsidR="00C47CFD" w:rsidRDefault="00C47CFD" w:rsidP="00C47CFD">
      <w:pPr>
        <w:widowControl w:val="0"/>
        <w:suppressAutoHyphens/>
        <w:autoSpaceDE w:val="0"/>
        <w:spacing w:line="276" w:lineRule="auto"/>
        <w:ind w:firstLine="426"/>
        <w:jc w:val="both"/>
      </w:pPr>
      <w:r w:rsidRPr="003A568D">
        <w:t>За период с 1 января по 31 декабря 2019 года в г. Сыктывкаре было проведено более 300 физкультурных мероприятий и спортивных мероприятий. Количество и качество мероприятий ежегодно растет, как и количество участников.</w:t>
      </w:r>
    </w:p>
    <w:p w:rsidR="000C6017" w:rsidRPr="00A66AFC" w:rsidRDefault="000C6017" w:rsidP="000C6017">
      <w:pPr>
        <w:widowControl w:val="0"/>
        <w:suppressAutoHyphens/>
        <w:autoSpaceDE w:val="0"/>
        <w:spacing w:line="276" w:lineRule="auto"/>
        <w:ind w:firstLine="426"/>
        <w:jc w:val="both"/>
        <w:rPr>
          <w:rFonts w:eastAsia="Times New Roman"/>
          <w:highlight w:val="yellow"/>
          <w:lang w:eastAsia="ar-SA"/>
        </w:rPr>
      </w:pPr>
    </w:p>
    <w:p w:rsidR="000C6017" w:rsidRPr="00C47CFD" w:rsidRDefault="000C6017" w:rsidP="000C6017">
      <w:pPr>
        <w:jc w:val="center"/>
        <w:outlineLvl w:val="0"/>
        <w:rPr>
          <w:b/>
        </w:rPr>
      </w:pPr>
      <w:r w:rsidRPr="00C47CFD">
        <w:rPr>
          <w:b/>
        </w:rPr>
        <w:t>6. Жилищное строительство и обеспечение граждан жильем</w:t>
      </w:r>
    </w:p>
    <w:p w:rsidR="000C6017" w:rsidRPr="00A66AFC" w:rsidRDefault="000C6017" w:rsidP="000C6017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C47CFD" w:rsidRPr="000F3B24" w:rsidRDefault="00C47CFD" w:rsidP="00C47CFD">
      <w:pPr>
        <w:autoSpaceDE w:val="0"/>
        <w:autoSpaceDN w:val="0"/>
        <w:adjustRightInd w:val="0"/>
        <w:ind w:firstLine="567"/>
        <w:jc w:val="both"/>
      </w:pPr>
      <w:r w:rsidRPr="000F3B24">
        <w:t>Жилищное строительство, его темпы являются одной из составляющих экономики и з</w:t>
      </w:r>
      <w:r w:rsidRPr="000F3B24">
        <w:t>а</w:t>
      </w:r>
      <w:r w:rsidRPr="000F3B24">
        <w:t>логом стабильной социальной жизни.</w:t>
      </w:r>
    </w:p>
    <w:p w:rsidR="00C47CFD" w:rsidRPr="008D7D18" w:rsidRDefault="00C47CFD" w:rsidP="00C47CFD">
      <w:pPr>
        <w:tabs>
          <w:tab w:val="left" w:pos="709"/>
        </w:tabs>
        <w:spacing w:line="228" w:lineRule="auto"/>
        <w:ind w:right="-1" w:firstLine="567"/>
        <w:jc w:val="both"/>
        <w:rPr>
          <w:highlight w:val="yellow"/>
        </w:rPr>
      </w:pPr>
      <w:r w:rsidRPr="000F3B24">
        <w:t>За счет всех источников финансирования за 2019г. введено в действие 185 087 кв. м о</w:t>
      </w:r>
      <w:r w:rsidRPr="000F3B24">
        <w:t>б</w:t>
      </w:r>
      <w:r w:rsidRPr="000F3B24">
        <w:t>щей площади жилых помещений (что на 6,9% меньше, чем в 2018г.), в том числе построенных населением – 32 103,8 кв. м общей площади жилья (что на 32,8% меньше, чем в 2018г.).</w:t>
      </w:r>
    </w:p>
    <w:p w:rsidR="00C47CFD" w:rsidRDefault="00C47CFD" w:rsidP="00C47CFD">
      <w:pPr>
        <w:tabs>
          <w:tab w:val="left" w:pos="709"/>
        </w:tabs>
        <w:spacing w:line="228" w:lineRule="auto"/>
        <w:ind w:right="-1" w:firstLine="567"/>
        <w:jc w:val="both"/>
      </w:pPr>
      <w:r w:rsidRPr="000F3B24">
        <w:t>Ввод жилой площади напрямую зависит от наличия земельных ресурсов, а также кол</w:t>
      </w:r>
      <w:r w:rsidRPr="000F3B24">
        <w:t>и</w:t>
      </w:r>
      <w:r w:rsidRPr="000F3B24">
        <w:t>чества выданных разрешений на строительство. За 2019 г. выдано 272 разрешения на стро</w:t>
      </w:r>
      <w:r w:rsidRPr="000F3B24">
        <w:t>и</w:t>
      </w:r>
      <w:r w:rsidRPr="000F3B24">
        <w:t>тельство объектов капитального строительства, уведомлений о планируемом строительстве объекта индивидуального жилищного строительства- 508, уведомлений о построенном объе</w:t>
      </w:r>
      <w:r w:rsidRPr="000F3B24">
        <w:t>к</w:t>
      </w:r>
      <w:r w:rsidRPr="000F3B24">
        <w:t>те индивидуального жилищного строительства – 250. В текущем году было выдано 177 ра</w:t>
      </w:r>
      <w:r w:rsidRPr="000F3B24">
        <w:t>з</w:t>
      </w:r>
      <w:r w:rsidRPr="000F3B24">
        <w:t>решений на ввод объектов капитального строительства в эксплуатацию. Уведомлений о пл</w:t>
      </w:r>
      <w:r w:rsidRPr="000F3B24">
        <w:t>а</w:t>
      </w:r>
      <w:r w:rsidRPr="000F3B24">
        <w:t>нируемом строительстве объектов индивидуального жилищного строительства- 61, уведомл</w:t>
      </w:r>
      <w:r w:rsidRPr="000F3B24">
        <w:t>е</w:t>
      </w:r>
      <w:r>
        <w:t>ний о построенных объек</w:t>
      </w:r>
      <w:r w:rsidRPr="000F3B24">
        <w:t>тов индивидуального жилищного строительства – 42.</w:t>
      </w:r>
    </w:p>
    <w:p w:rsidR="000C6017" w:rsidRPr="00A66AFC" w:rsidRDefault="00C47CFD" w:rsidP="00C47CFD">
      <w:pPr>
        <w:tabs>
          <w:tab w:val="left" w:pos="709"/>
        </w:tabs>
        <w:spacing w:line="228" w:lineRule="auto"/>
        <w:ind w:right="-1" w:firstLine="567"/>
        <w:jc w:val="both"/>
        <w:rPr>
          <w:highlight w:val="yellow"/>
        </w:rPr>
      </w:pPr>
      <w:r w:rsidRPr="00F70056">
        <w:t xml:space="preserve">По итогам 2019 года </w:t>
      </w:r>
      <w:r w:rsidRPr="00F70056">
        <w:rPr>
          <w:i/>
        </w:rPr>
        <w:t>общая площадь жилых помещений, приходящаяся в среднем на о</w:t>
      </w:r>
      <w:r w:rsidRPr="00F70056">
        <w:rPr>
          <w:i/>
        </w:rPr>
        <w:t>д</w:t>
      </w:r>
      <w:r w:rsidRPr="00F70056">
        <w:rPr>
          <w:i/>
        </w:rPr>
        <w:t>ного жителя,</w:t>
      </w:r>
      <w:r w:rsidRPr="00F70056">
        <w:t xml:space="preserve"> составила 24,94 кв.м., что на 2,52% лучше уровня предыдущего года.</w:t>
      </w:r>
    </w:p>
    <w:p w:rsidR="00C47CFD" w:rsidRDefault="00C47CFD" w:rsidP="000C6017">
      <w:pPr>
        <w:tabs>
          <w:tab w:val="left" w:pos="709"/>
        </w:tabs>
        <w:spacing w:line="228" w:lineRule="auto"/>
        <w:ind w:right="-1" w:firstLine="567"/>
        <w:jc w:val="both"/>
      </w:pPr>
      <w:r w:rsidRPr="00D6296F">
        <w:t>По показателю «</w:t>
      </w:r>
      <w:r w:rsidRPr="00D6296F">
        <w:rPr>
          <w:i/>
        </w:rPr>
        <w:t>Площадь земельных участков, предоставленных для строительства в расчете на 10 тыс. человек населения</w:t>
      </w:r>
      <w:r w:rsidRPr="00D6296F">
        <w:t xml:space="preserve">»: </w:t>
      </w:r>
      <w:r w:rsidRPr="00D6296F">
        <w:rPr>
          <w:iCs/>
        </w:rPr>
        <w:t>Исполнение мероприятия осуществляется в соотве</w:t>
      </w:r>
      <w:r w:rsidRPr="00D6296F">
        <w:rPr>
          <w:iCs/>
        </w:rPr>
        <w:t>т</w:t>
      </w:r>
      <w:r w:rsidRPr="00D6296F">
        <w:rPr>
          <w:iCs/>
        </w:rPr>
        <w:t>ствии с утвержденным планом предоставления земельных участков, выдачи разрешений на строительство -  с учетом имеющихся земельных ресурсов муниципалитета. За отчетный год расчет произведен в соответствии с достигнутыми показателями: общая площадь ЗУ, предо</w:t>
      </w:r>
      <w:r w:rsidRPr="00D6296F">
        <w:rPr>
          <w:iCs/>
        </w:rPr>
        <w:t>с</w:t>
      </w:r>
      <w:r w:rsidRPr="00D6296F">
        <w:rPr>
          <w:iCs/>
        </w:rPr>
        <w:t>тавленных для строительства, составила 106,3 Га; в целях ИЖС – 5,9 Га.</w:t>
      </w:r>
      <w:r w:rsidRPr="00D6296F">
        <w:t xml:space="preserve"> </w:t>
      </w:r>
    </w:p>
    <w:p w:rsidR="00C47CFD" w:rsidRPr="00D6296F" w:rsidRDefault="00C47CFD" w:rsidP="00C47CFD">
      <w:pPr>
        <w:tabs>
          <w:tab w:val="left" w:pos="709"/>
        </w:tabs>
        <w:spacing w:line="228" w:lineRule="auto"/>
        <w:ind w:right="-1" w:firstLine="567"/>
        <w:jc w:val="both"/>
      </w:pPr>
      <w:r w:rsidRPr="00D6296F">
        <w:rPr>
          <w:iCs/>
        </w:rPr>
        <w:t>Значение показателя «</w:t>
      </w:r>
      <w:r w:rsidRPr="00D6296F">
        <w:rPr>
          <w:i/>
          <w:iCs/>
        </w:rPr>
        <w:t>Площадь земельных участков, предоставленных для строител</w:t>
      </w:r>
      <w:r w:rsidRPr="00D6296F">
        <w:rPr>
          <w:i/>
          <w:iCs/>
        </w:rPr>
        <w:t>ь</w:t>
      </w:r>
      <w:r w:rsidRPr="00D6296F">
        <w:rPr>
          <w:i/>
          <w:iCs/>
        </w:rPr>
        <w:t>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D6296F">
        <w:rPr>
          <w:iCs/>
        </w:rPr>
        <w:t>»</w:t>
      </w:r>
      <w:r>
        <w:rPr>
          <w:iCs/>
        </w:rPr>
        <w:t xml:space="preserve"> объектов жилищного строительства </w:t>
      </w:r>
      <w:r w:rsidR="00617AA8">
        <w:rPr>
          <w:iCs/>
        </w:rPr>
        <w:t>- в</w:t>
      </w:r>
      <w:r>
        <w:rPr>
          <w:iCs/>
        </w:rPr>
        <w:t xml:space="preserve"> течение 3х лет </w:t>
      </w:r>
      <w:r w:rsidRPr="00D6296F">
        <w:rPr>
          <w:iCs/>
        </w:rPr>
        <w:t>составило 64 тыс. кв. метров</w:t>
      </w:r>
      <w:r>
        <w:rPr>
          <w:iCs/>
        </w:rPr>
        <w:t xml:space="preserve">, </w:t>
      </w:r>
      <w:r w:rsidRPr="00D6296F">
        <w:rPr>
          <w:iCs/>
        </w:rPr>
        <w:t>иных объектов капитального строительства - в течение 5 лет</w:t>
      </w:r>
      <w:r>
        <w:rPr>
          <w:iCs/>
        </w:rPr>
        <w:t xml:space="preserve"> с</w:t>
      </w:r>
      <w:r>
        <w:rPr>
          <w:iCs/>
        </w:rPr>
        <w:t>о</w:t>
      </w:r>
      <w:r>
        <w:rPr>
          <w:iCs/>
        </w:rPr>
        <w:t>ставило 384 565 кв. метров</w:t>
      </w:r>
      <w:r w:rsidRPr="00D6296F">
        <w:rPr>
          <w:iCs/>
        </w:rPr>
        <w:t>. Основными причинами возникновения земельных участков, в о</w:t>
      </w:r>
      <w:r w:rsidRPr="00D6296F">
        <w:rPr>
          <w:iCs/>
        </w:rPr>
        <w:t>т</w:t>
      </w:r>
      <w:r w:rsidRPr="00D6296F">
        <w:rPr>
          <w:iCs/>
        </w:rPr>
        <w:t>ношении которых с момента предоставления в течение 5 лет не получено разрешение на ввод в эксплуатацию, являются: отсутствие источников финансирования у застройщиков, высокие проценты по банковским кредитам, сложившаяся судебная практика в пользу предпринимат</w:t>
      </w:r>
      <w:r w:rsidRPr="00D6296F">
        <w:rPr>
          <w:iCs/>
        </w:rPr>
        <w:t>е</w:t>
      </w:r>
      <w:r w:rsidRPr="00D6296F">
        <w:rPr>
          <w:iCs/>
        </w:rPr>
        <w:t xml:space="preserve">лей и физических лиц в отношении земельных участков, подлежащих изъятию в связи с </w:t>
      </w:r>
      <w:proofErr w:type="spellStart"/>
      <w:r w:rsidRPr="00D6296F">
        <w:rPr>
          <w:iCs/>
        </w:rPr>
        <w:t>нео</w:t>
      </w:r>
      <w:r w:rsidRPr="00D6296F">
        <w:rPr>
          <w:iCs/>
        </w:rPr>
        <w:t>с</w:t>
      </w:r>
      <w:r w:rsidRPr="00D6296F">
        <w:rPr>
          <w:iCs/>
        </w:rPr>
        <w:t>воением</w:t>
      </w:r>
      <w:proofErr w:type="spellEnd"/>
      <w:r w:rsidRPr="00D6296F">
        <w:rPr>
          <w:iCs/>
        </w:rPr>
        <w:t>.</w:t>
      </w:r>
    </w:p>
    <w:p w:rsidR="00C47CFD" w:rsidRPr="00755819" w:rsidRDefault="00C47CFD" w:rsidP="00C47CFD">
      <w:pPr>
        <w:tabs>
          <w:tab w:val="left" w:pos="709"/>
        </w:tabs>
        <w:spacing w:line="228" w:lineRule="auto"/>
        <w:ind w:right="-1" w:firstLine="567"/>
        <w:jc w:val="both"/>
      </w:pPr>
      <w:r w:rsidRPr="00755819">
        <w:t>Одним из положительных факторов, влияющих на развитие строительной отрасли, явл</w:t>
      </w:r>
      <w:r w:rsidRPr="00755819">
        <w:t>я</w:t>
      </w:r>
      <w:r w:rsidRPr="00755819">
        <w:t xml:space="preserve">ется наличие нормативно-правовых актов в области градостроительства: </w:t>
      </w:r>
    </w:p>
    <w:p w:rsidR="00C47CFD" w:rsidRPr="00755819" w:rsidRDefault="00C47CFD" w:rsidP="00C47CFD">
      <w:pPr>
        <w:ind w:firstLine="567"/>
        <w:jc w:val="both"/>
      </w:pPr>
      <w:r w:rsidRPr="00755819">
        <w:t>- Генеральный план МО ГО «Сыктывкар», утвержденный решением Совета МО ГО «Сыктывкар» от 11.12.2009 №26/12-482;</w:t>
      </w:r>
    </w:p>
    <w:p w:rsidR="00C47CFD" w:rsidRPr="00755819" w:rsidRDefault="00C47CFD" w:rsidP="00C47CFD">
      <w:pPr>
        <w:ind w:firstLine="567"/>
        <w:jc w:val="both"/>
      </w:pPr>
      <w:r w:rsidRPr="00755819">
        <w:t>- Правила землепользования и застройки МО ГО «Сыктывкар» утвержденные решением Совета МО ГО «Сыктывкар» от 30.04.2010 №31/04-560.</w:t>
      </w:r>
    </w:p>
    <w:p w:rsidR="00C924DB" w:rsidRPr="00C47CFD" w:rsidRDefault="00C924DB" w:rsidP="000C6017">
      <w:pPr>
        <w:ind w:firstLine="567"/>
        <w:jc w:val="both"/>
      </w:pPr>
      <w:r w:rsidRPr="00C47CFD">
        <w:t>По итогам 201</w:t>
      </w:r>
      <w:r w:rsidR="00C47CFD" w:rsidRPr="00C47CFD">
        <w:t>9</w:t>
      </w:r>
      <w:r w:rsidRPr="00C47CFD">
        <w:t xml:space="preserve"> года </w:t>
      </w:r>
      <w:r w:rsidRPr="00C47CFD">
        <w:rPr>
          <w:i/>
        </w:rPr>
        <w:t>площадь жилых домов, признанных в установленном порядке ав</w:t>
      </w:r>
      <w:r w:rsidRPr="00C47CFD">
        <w:rPr>
          <w:i/>
        </w:rPr>
        <w:t>а</w:t>
      </w:r>
      <w:r w:rsidRPr="00C47CFD">
        <w:rPr>
          <w:i/>
        </w:rPr>
        <w:t xml:space="preserve">рийными, </w:t>
      </w:r>
      <w:r w:rsidR="00F12A86" w:rsidRPr="00C47CFD">
        <w:rPr>
          <w:i/>
        </w:rPr>
        <w:t xml:space="preserve">составила </w:t>
      </w:r>
      <w:r w:rsidR="00C47CFD" w:rsidRPr="00C47CFD">
        <w:rPr>
          <w:i/>
        </w:rPr>
        <w:t>100,6</w:t>
      </w:r>
      <w:r w:rsidR="00094A6F" w:rsidRPr="00C47CFD">
        <w:rPr>
          <w:i/>
        </w:rPr>
        <w:t xml:space="preserve"> </w:t>
      </w:r>
      <w:r w:rsidR="00F12A86" w:rsidRPr="00C47CFD">
        <w:rPr>
          <w:i/>
        </w:rPr>
        <w:t xml:space="preserve">тыс. м. кв., что на </w:t>
      </w:r>
      <w:r w:rsidR="00C47CFD" w:rsidRPr="00C47CFD">
        <w:rPr>
          <w:i/>
        </w:rPr>
        <w:t>66,3</w:t>
      </w:r>
      <w:r w:rsidR="00F12A86" w:rsidRPr="00C47CFD">
        <w:rPr>
          <w:i/>
        </w:rPr>
        <w:t>% больше</w:t>
      </w:r>
      <w:r w:rsidRPr="00C47CFD">
        <w:t>, чем в 201</w:t>
      </w:r>
      <w:r w:rsidR="00C47CFD" w:rsidRPr="00C47CFD">
        <w:t>8</w:t>
      </w:r>
      <w:r w:rsidRPr="00C47CFD">
        <w:t xml:space="preserve"> году (</w:t>
      </w:r>
      <w:r w:rsidR="00C47CFD" w:rsidRPr="00C47CFD">
        <w:t>60,5</w:t>
      </w:r>
      <w:r w:rsidRPr="00C47CFD">
        <w:t xml:space="preserve"> тыс. м. кв.).</w:t>
      </w:r>
      <w:r w:rsidR="005F6A5B" w:rsidRPr="00C47CFD">
        <w:t xml:space="preserve"> </w:t>
      </w:r>
    </w:p>
    <w:p w:rsidR="007250F3" w:rsidRDefault="007250F3" w:rsidP="000C6017">
      <w:pPr>
        <w:jc w:val="center"/>
        <w:outlineLvl w:val="0"/>
        <w:rPr>
          <w:b/>
        </w:rPr>
      </w:pPr>
    </w:p>
    <w:p w:rsidR="007250F3" w:rsidRDefault="007250F3" w:rsidP="000C6017">
      <w:pPr>
        <w:jc w:val="center"/>
        <w:outlineLvl w:val="0"/>
        <w:rPr>
          <w:b/>
        </w:rPr>
      </w:pPr>
    </w:p>
    <w:p w:rsidR="007250F3" w:rsidRDefault="007250F3" w:rsidP="000C6017">
      <w:pPr>
        <w:jc w:val="center"/>
        <w:outlineLvl w:val="0"/>
        <w:rPr>
          <w:b/>
        </w:rPr>
      </w:pPr>
    </w:p>
    <w:p w:rsidR="000C6017" w:rsidRPr="00C47CFD" w:rsidRDefault="000C6017" w:rsidP="000C6017">
      <w:pPr>
        <w:jc w:val="center"/>
        <w:outlineLvl w:val="0"/>
        <w:rPr>
          <w:b/>
        </w:rPr>
      </w:pPr>
      <w:r w:rsidRPr="00C47CFD">
        <w:rPr>
          <w:b/>
        </w:rPr>
        <w:t>7. Жилищно-коммунальное хозяйство</w:t>
      </w:r>
    </w:p>
    <w:p w:rsidR="000C6017" w:rsidRPr="00A66AFC" w:rsidRDefault="000C6017" w:rsidP="000C6017">
      <w:pPr>
        <w:jc w:val="center"/>
        <w:rPr>
          <w:b/>
          <w:highlight w:val="yellow"/>
        </w:rPr>
      </w:pPr>
    </w:p>
    <w:p w:rsidR="00C47CFD" w:rsidRPr="008D7D18" w:rsidRDefault="00C47CFD" w:rsidP="00C47CFD">
      <w:pPr>
        <w:ind w:firstLine="709"/>
        <w:jc w:val="both"/>
        <w:rPr>
          <w:rFonts w:eastAsia="Times New Roman"/>
          <w:highlight w:val="yellow"/>
        </w:rPr>
      </w:pPr>
      <w:r w:rsidRPr="008201A8">
        <w:t>Значение показателя «</w:t>
      </w:r>
      <w:r w:rsidRPr="008201A8">
        <w:rPr>
          <w:i/>
        </w:rPr>
        <w:t>Доля многоквартирных домов, в которых собственники пом</w:t>
      </w:r>
      <w:r w:rsidRPr="008201A8">
        <w:rPr>
          <w:i/>
        </w:rPr>
        <w:t>е</w:t>
      </w:r>
      <w:r w:rsidRPr="008201A8">
        <w:rPr>
          <w:i/>
        </w:rPr>
        <w:t>щений выбрали и реализуют один из способов управления многоквартирными домами, в о</w:t>
      </w:r>
      <w:r w:rsidRPr="008201A8">
        <w:rPr>
          <w:i/>
        </w:rPr>
        <w:t>б</w:t>
      </w:r>
      <w:r w:rsidRPr="008201A8">
        <w:rPr>
          <w:i/>
        </w:rPr>
        <w:t>щем числе многоквартирных домов, в которых собственники помещений должны выбрать способ управления данными домами»</w:t>
      </w:r>
      <w:r w:rsidRPr="008201A8">
        <w:t xml:space="preserve"> в 2019 году составил 64,98% (2018 – 65,07%). </w:t>
      </w:r>
      <w:r w:rsidRPr="008201A8">
        <w:rPr>
          <w:rFonts w:eastAsia="Times New Roman"/>
        </w:rPr>
        <w:tab/>
      </w:r>
    </w:p>
    <w:p w:rsidR="00C47CFD" w:rsidRPr="00B07CE8" w:rsidRDefault="00C47CFD" w:rsidP="00C47CFD">
      <w:pPr>
        <w:ind w:firstLine="709"/>
        <w:jc w:val="both"/>
        <w:rPr>
          <w:rFonts w:eastAsia="Times New Roman"/>
        </w:rPr>
      </w:pPr>
      <w:r w:rsidRPr="00B07CE8">
        <w:rPr>
          <w:rFonts w:eastAsia="Times New Roman"/>
        </w:rPr>
        <w:t xml:space="preserve">По состоянию на 01.01.2020 года на территории МО ГО «Сыктывкар» расположены 2730 многоквартирных домов (МКД), из них 1 336 - в деревянном исполнении. </w:t>
      </w:r>
    </w:p>
    <w:p w:rsidR="00C47CFD" w:rsidRDefault="00C47CFD" w:rsidP="00C47CFD">
      <w:pPr>
        <w:ind w:firstLine="709"/>
        <w:jc w:val="both"/>
        <w:rPr>
          <w:rFonts w:eastAsia="Times New Roman"/>
        </w:rPr>
      </w:pPr>
      <w:r w:rsidRPr="00F57678">
        <w:rPr>
          <w:rFonts w:eastAsia="Times New Roman"/>
        </w:rPr>
        <w:t>По состоянию на 01.01.2020 на территории МО ГО «Сыктывкар» расположены 2730 многоквартирных дома (далее - МКД), из них 1336 дом - в деревянном исполнении. На терр</w:t>
      </w:r>
      <w:r w:rsidRPr="00F57678">
        <w:rPr>
          <w:rFonts w:eastAsia="Times New Roman"/>
        </w:rPr>
        <w:t>и</w:t>
      </w:r>
      <w:r w:rsidRPr="00F57678">
        <w:rPr>
          <w:rFonts w:eastAsia="Times New Roman"/>
        </w:rPr>
        <w:t>тории МО ГО «Сыктывкар» действуют 52 управляющие  организации, в управлении которых находится 1927 домов. Собственники помещений 356 жилых домов выбрали непосредстве</w:t>
      </w:r>
      <w:r w:rsidRPr="00F57678">
        <w:rPr>
          <w:rFonts w:eastAsia="Times New Roman"/>
        </w:rPr>
        <w:t>н</w:t>
      </w:r>
      <w:r w:rsidRPr="00F57678">
        <w:rPr>
          <w:rFonts w:eastAsia="Times New Roman"/>
        </w:rPr>
        <w:t>ный способ управления домом. В 320 МКД созданы товарищества собственников жилья и жилищно-строительных кооператива. В 2019 году проведено 15 конкурсов по отбору упра</w:t>
      </w:r>
      <w:r w:rsidRPr="00F57678">
        <w:rPr>
          <w:rFonts w:eastAsia="Times New Roman"/>
        </w:rPr>
        <w:t>в</w:t>
      </w:r>
      <w:r w:rsidRPr="00F57678">
        <w:rPr>
          <w:rFonts w:eastAsia="Times New Roman"/>
        </w:rPr>
        <w:t>ляющих организаций для управления домами.</w:t>
      </w:r>
    </w:p>
    <w:p w:rsidR="00033ED6" w:rsidRPr="00A66AFC" w:rsidRDefault="00C47CFD" w:rsidP="000C6017">
      <w:pPr>
        <w:ind w:firstLine="709"/>
        <w:jc w:val="both"/>
        <w:rPr>
          <w:highlight w:val="yellow"/>
        </w:rPr>
      </w:pPr>
      <w:r w:rsidRPr="00600F9F">
        <w:rPr>
          <w:rFonts w:eastAsia="Times New Roman"/>
        </w:rPr>
        <w:t>Значение показателя «</w:t>
      </w:r>
      <w:r w:rsidRPr="00600F9F">
        <w:rPr>
          <w:rFonts w:eastAsia="Times New Roman"/>
          <w:i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</w:t>
      </w:r>
      <w:r w:rsidRPr="00600F9F">
        <w:rPr>
          <w:rFonts w:eastAsia="Times New Roman"/>
          <w:i/>
        </w:rPr>
        <w:t>е</w:t>
      </w:r>
      <w:r w:rsidRPr="00600F9F">
        <w:rPr>
          <w:rFonts w:eastAsia="Times New Roman"/>
          <w:i/>
        </w:rPr>
        <w:t>дению, очистке сточных вод, утилизации (захоронению) твердых бытовых отходов и испол</w:t>
      </w:r>
      <w:r w:rsidRPr="00600F9F">
        <w:rPr>
          <w:rFonts w:eastAsia="Times New Roman"/>
          <w:i/>
        </w:rPr>
        <w:t>ь</w:t>
      </w:r>
      <w:r w:rsidRPr="00600F9F">
        <w:rPr>
          <w:rFonts w:eastAsia="Times New Roman"/>
          <w:i/>
        </w:rPr>
        <w:t>зующих объекты коммунальной инфраструктуры на праве частной собственности, по дог</w:t>
      </w:r>
      <w:r w:rsidRPr="00600F9F">
        <w:rPr>
          <w:rFonts w:eastAsia="Times New Roman"/>
          <w:i/>
        </w:rPr>
        <w:t>о</w:t>
      </w:r>
      <w:r w:rsidRPr="00600F9F">
        <w:rPr>
          <w:rFonts w:eastAsia="Times New Roman"/>
          <w:i/>
        </w:rPr>
        <w:t>вору аренды или концессии, участие субъекта Российской Федерации и (или) городского окр</w:t>
      </w:r>
      <w:r w:rsidRPr="00600F9F">
        <w:rPr>
          <w:rFonts w:eastAsia="Times New Roman"/>
          <w:i/>
        </w:rPr>
        <w:t>у</w:t>
      </w:r>
      <w:r w:rsidRPr="00600F9F">
        <w:rPr>
          <w:rFonts w:eastAsia="Times New Roman"/>
          <w:i/>
        </w:rPr>
        <w:t>га (муниципального района) в уставном капитале которых составляет не более 25 проце</w:t>
      </w:r>
      <w:r w:rsidRPr="00600F9F">
        <w:rPr>
          <w:rFonts w:eastAsia="Times New Roman"/>
          <w:i/>
        </w:rPr>
        <w:t>н</w:t>
      </w:r>
      <w:r w:rsidRPr="00600F9F">
        <w:rPr>
          <w:rFonts w:eastAsia="Times New Roman"/>
          <w:i/>
        </w:rPr>
        <w:t>тов, в общем числе организаций коммунального комплекса, осуществляющих свою деятел</w:t>
      </w:r>
      <w:r w:rsidRPr="00600F9F">
        <w:rPr>
          <w:rFonts w:eastAsia="Times New Roman"/>
          <w:i/>
        </w:rPr>
        <w:t>ь</w:t>
      </w:r>
      <w:r w:rsidRPr="00600F9F">
        <w:rPr>
          <w:rFonts w:eastAsia="Times New Roman"/>
          <w:i/>
        </w:rPr>
        <w:t>ность на территории городского округа (муниципального района</w:t>
      </w:r>
      <w:r w:rsidRPr="00600F9F">
        <w:rPr>
          <w:rFonts w:eastAsia="Times New Roman"/>
        </w:rPr>
        <w:t>)» в 2019 году сохранено на уровне 2018 года – 84,62%. Сохранение значения показателя обусловлено сохранением кол</w:t>
      </w:r>
      <w:r w:rsidRPr="00600F9F">
        <w:rPr>
          <w:rFonts w:eastAsia="Times New Roman"/>
        </w:rPr>
        <w:t>и</w:t>
      </w:r>
      <w:r w:rsidRPr="00600F9F">
        <w:rPr>
          <w:rFonts w:eastAsia="Times New Roman"/>
        </w:rPr>
        <w:t>чества указанных предприятий (предприятий, с участием городского округа в уставном кап</w:t>
      </w:r>
      <w:r w:rsidRPr="00600F9F">
        <w:rPr>
          <w:rFonts w:eastAsia="Times New Roman"/>
        </w:rPr>
        <w:t>и</w:t>
      </w:r>
      <w:r w:rsidRPr="00600F9F">
        <w:rPr>
          <w:rFonts w:eastAsia="Times New Roman"/>
        </w:rPr>
        <w:t xml:space="preserve">тале которых составляет не более 25 процентов). </w:t>
      </w:r>
      <w:r w:rsidR="000C6017" w:rsidRPr="00A66AFC">
        <w:rPr>
          <w:rFonts w:eastAsia="Times New Roman"/>
          <w:highlight w:val="yellow"/>
        </w:rPr>
        <w:t xml:space="preserve"> </w:t>
      </w:r>
    </w:p>
    <w:p w:rsidR="00C47CFD" w:rsidRDefault="00C47CFD" w:rsidP="000C6017">
      <w:pPr>
        <w:ind w:left="-142" w:right="-284" w:firstLine="851"/>
        <w:jc w:val="both"/>
      </w:pPr>
      <w:r w:rsidRPr="00E01F32">
        <w:t>Показатель «</w:t>
      </w:r>
      <w:r w:rsidRPr="00E01F32">
        <w:rPr>
          <w:i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Pr="00E01F32">
        <w:t xml:space="preserve">» </w:t>
      </w:r>
      <w:r w:rsidRPr="00E01F32">
        <w:rPr>
          <w:iCs/>
        </w:rPr>
        <w:t>в 2019 году составил 64,98% (годом ранее – 65,07%).</w:t>
      </w:r>
      <w:r w:rsidRPr="00E01F32">
        <w:t xml:space="preserve"> В плановом периоде ожидается рост данного показателя. Пров</w:t>
      </w:r>
      <w:r w:rsidRPr="00E01F32">
        <w:t>е</w:t>
      </w:r>
      <w:r w:rsidRPr="00E01F32">
        <w:t>дение кадастровых работ в отношении земельных участков, занятых многоквартирными</w:t>
      </w:r>
      <w:r w:rsidRPr="00F57678">
        <w:t xml:space="preserve"> жилыми домами, носит заявительный характер: кадастровые работы проводят собственники многоква</w:t>
      </w:r>
      <w:r w:rsidRPr="00F57678">
        <w:t>р</w:t>
      </w:r>
      <w:r w:rsidRPr="00F57678">
        <w:t>тирных домов.</w:t>
      </w:r>
    </w:p>
    <w:p w:rsidR="00C47CFD" w:rsidRPr="00F57678" w:rsidRDefault="00C47CFD" w:rsidP="00C47CFD">
      <w:pPr>
        <w:ind w:left="-142" w:right="-284" w:firstLine="851"/>
        <w:jc w:val="both"/>
      </w:pPr>
      <w:r w:rsidRPr="00F57678">
        <w:t>В отчетном периоде значение показателя «</w:t>
      </w:r>
      <w:r w:rsidRPr="00F57678">
        <w:rPr>
          <w:i/>
        </w:rPr>
        <w:t>Доля населения, получившего жилые помещ</w:t>
      </w:r>
      <w:r w:rsidRPr="00F57678">
        <w:rPr>
          <w:i/>
        </w:rPr>
        <w:t>е</w:t>
      </w:r>
      <w:r w:rsidRPr="00F57678">
        <w:rPr>
          <w:i/>
        </w:rPr>
        <w:t>ния и улучшившего жилищные условия в отчетном году, в общей численности населения, с</w:t>
      </w:r>
      <w:r w:rsidRPr="00F57678">
        <w:rPr>
          <w:i/>
        </w:rPr>
        <w:t>о</w:t>
      </w:r>
      <w:r w:rsidRPr="00F57678">
        <w:rPr>
          <w:i/>
        </w:rPr>
        <w:t>стоящего на учете в качестве нуждающегося в жилых помещениях</w:t>
      </w:r>
      <w:r w:rsidRPr="00F57678">
        <w:t xml:space="preserve">» осталось на уровне 3,3%. </w:t>
      </w:r>
    </w:p>
    <w:p w:rsidR="00C47CFD" w:rsidRDefault="00C47CFD" w:rsidP="00C47CFD">
      <w:pPr>
        <w:ind w:left="-142" w:right="-284" w:firstLine="851"/>
        <w:jc w:val="both"/>
      </w:pPr>
      <w:r>
        <w:t>Общее количество семей, улучшивших жилищные условия за 2019 год, составляет 225 в том числе:</w:t>
      </w:r>
    </w:p>
    <w:p w:rsidR="00C47CFD" w:rsidRDefault="00C47CFD" w:rsidP="00C47CFD">
      <w:pPr>
        <w:ind w:left="-142" w:right="-284" w:firstLine="851"/>
        <w:jc w:val="both"/>
      </w:pPr>
      <w:r>
        <w:t>- 14 граждан, относящихся к категории «дети-сироты и дети, оставшиеся без попечения родителей, лица из числа детей-сирот и детей, оставшихся без попечения родителей»;</w:t>
      </w:r>
    </w:p>
    <w:p w:rsidR="00C47CFD" w:rsidRDefault="00C47CFD" w:rsidP="00C47CFD">
      <w:pPr>
        <w:ind w:left="-142" w:right="-284" w:firstLine="851"/>
        <w:jc w:val="both"/>
      </w:pPr>
      <w:r>
        <w:t xml:space="preserve">- 66 семей получили меры государственной поддержки </w:t>
      </w:r>
      <w:proofErr w:type="gramStart"/>
      <w:r>
        <w:t>за счет средств республиканского бюджета Республики Коми в виде социальных выплат в целях улучшения жилищных условий  на возмещение части затрат на уплату</w:t>
      </w:r>
      <w:proofErr w:type="gramEnd"/>
      <w:r>
        <w:t xml:space="preserve"> процентов по кредитам или целевым займам на строительство или приобретение жилья;</w:t>
      </w:r>
    </w:p>
    <w:p w:rsidR="00C47CFD" w:rsidRDefault="00C47CFD" w:rsidP="00C47CFD">
      <w:pPr>
        <w:ind w:left="-142" w:right="-284" w:firstLine="851"/>
        <w:jc w:val="both"/>
      </w:pPr>
      <w:r>
        <w:t>- 7 молодых семей получили свидетельства на приобретение жилья в рамках мероприятия по обеспечению жильем молодых семей ведомственной целевой программы «Оказание государс</w:t>
      </w:r>
      <w:r>
        <w:t>т</w:t>
      </w:r>
      <w:r>
        <w:t>венной  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</w:t>
      </w:r>
      <w:r>
        <w:t>е</w:t>
      </w:r>
      <w:r>
        <w:t>нием Правительства Российской Федерации от 30.12.2017 № 1710 «Об утверждении государс</w:t>
      </w:r>
      <w:r>
        <w:t>т</w:t>
      </w:r>
      <w:r>
        <w:t>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47CFD" w:rsidRDefault="00C47CFD" w:rsidP="00C47CFD">
      <w:pPr>
        <w:ind w:left="-142" w:right="-284" w:firstLine="851"/>
        <w:jc w:val="both"/>
      </w:pPr>
      <w:r>
        <w:t>- предоставлено 9 свидетельств о праве на единовременные денежные выплаты гражд</w:t>
      </w:r>
      <w:r>
        <w:t>а</w:t>
      </w:r>
      <w:r>
        <w:t>нам, установленным Федеральными законами от 12.01.1995 года № 5-ФЗ «О ветеранах» и от 24.11.1995 года № 181-ФЗ «О социальной защите инвалидов в Российской Федерации»;</w:t>
      </w:r>
    </w:p>
    <w:p w:rsidR="00C47CFD" w:rsidRDefault="00C47CFD" w:rsidP="00C47CFD">
      <w:pPr>
        <w:ind w:left="-142" w:right="-284" w:firstLine="851"/>
        <w:jc w:val="both"/>
      </w:pPr>
      <w:r>
        <w:lastRenderedPageBreak/>
        <w:t>- заключено и утверждено Сыктывкарским городским судом Республики Коми 36 мир</w:t>
      </w:r>
      <w:r>
        <w:t>о</w:t>
      </w:r>
      <w:r>
        <w:t>вых соглашений по предоставлению гражданам жилых помещений с доплатой денежных средств на отделку жилых помещений, в том числе 14 мировых соглашений по выплате гражданам дене</w:t>
      </w:r>
      <w:r>
        <w:t>ж</w:t>
      </w:r>
      <w:r>
        <w:t>ной компенсации стоимости благоустроенного жилого помещения.</w:t>
      </w:r>
    </w:p>
    <w:p w:rsidR="00C47CFD" w:rsidRDefault="00C47CFD" w:rsidP="00C47CFD">
      <w:pPr>
        <w:ind w:left="-142" w:right="-284" w:firstLine="851"/>
        <w:jc w:val="both"/>
      </w:pPr>
      <w:r>
        <w:t>- между 11 гражданами-взыскателями и администрацией МО ГО «Сыктывкар» заключены договоры социального найма на жилые помещения.</w:t>
      </w:r>
    </w:p>
    <w:p w:rsidR="00C47CFD" w:rsidRDefault="00C47CFD" w:rsidP="00C47CFD">
      <w:pPr>
        <w:ind w:left="-142" w:right="-284" w:firstLine="851"/>
        <w:jc w:val="both"/>
      </w:pPr>
      <w:r>
        <w:t xml:space="preserve">- 47 семей переселено из аварийного жилищного фонда; </w:t>
      </w:r>
    </w:p>
    <w:p w:rsidR="00C47CFD" w:rsidRDefault="00C47CFD" w:rsidP="00C47CFD">
      <w:pPr>
        <w:ind w:left="-142" w:right="-284" w:firstLine="851"/>
        <w:jc w:val="both"/>
      </w:pPr>
      <w:r>
        <w:t>- 35 семей обеспечены земельными участками в собственность для строительства жилого помещения.</w:t>
      </w:r>
    </w:p>
    <w:p w:rsidR="00C47CFD" w:rsidRDefault="00C47CFD" w:rsidP="00C47CFD">
      <w:pPr>
        <w:ind w:left="-142" w:right="-284" w:firstLine="851"/>
        <w:jc w:val="both"/>
      </w:pPr>
      <w:r>
        <w:t xml:space="preserve">Для увеличения  количества граждан, улучшивших жилищные условия и получивших  жилые помещения, в 2020 году определены следующие мероприятия: </w:t>
      </w:r>
    </w:p>
    <w:p w:rsidR="00C47CFD" w:rsidRDefault="00C47CFD" w:rsidP="00C47CFD">
      <w:pPr>
        <w:ind w:left="-142" w:right="-284" w:firstLine="851"/>
        <w:jc w:val="both"/>
      </w:pPr>
      <w:r>
        <w:t>- обеспечение жилыми помещениями детей-сирот и детей, оставшихся без попечения р</w:t>
      </w:r>
      <w:r>
        <w:t>о</w:t>
      </w:r>
      <w:r>
        <w:t>дителей, а также лиц из числа детей-сирот и детей, оставшихся без попечения родителей;</w:t>
      </w:r>
    </w:p>
    <w:p w:rsidR="00C47CFD" w:rsidRDefault="00C47CFD" w:rsidP="00C47CFD">
      <w:pPr>
        <w:ind w:left="-142" w:right="-284" w:firstLine="851"/>
        <w:jc w:val="both"/>
      </w:pPr>
      <w:r>
        <w:t>- приобретение жилых помещений для граждан, имеющих вступившие в силу решения суда, обязывающие администрацию МО ГО «Сыктывкар» предоставить им жилое помещение, за счет средств местного бюджета;</w:t>
      </w:r>
    </w:p>
    <w:p w:rsidR="00C47CFD" w:rsidRDefault="00C47CFD" w:rsidP="00C47CFD">
      <w:pPr>
        <w:ind w:left="-142" w:right="-284" w:firstLine="851"/>
        <w:jc w:val="both"/>
      </w:pPr>
      <w:r>
        <w:t>- заключено мировых соглашений по выплате гражданам, имеющим судебные решения о предоставлении жилых помещений, денежной компенсации стоимости благоустроенного жилого помещения;</w:t>
      </w:r>
    </w:p>
    <w:p w:rsidR="00C47CFD" w:rsidRDefault="00C47CFD" w:rsidP="00C47CFD">
      <w:pPr>
        <w:ind w:left="-142" w:right="-284" w:firstLine="851"/>
        <w:jc w:val="both"/>
      </w:pPr>
      <w:r>
        <w:t>- предоставление единовременных денежных выплат отдельным категориям граждан, у</w:t>
      </w:r>
      <w:r>
        <w:t>с</w:t>
      </w:r>
      <w:r>
        <w:t>тановленных федеральными законами № 5-ФЗ «О ветеранах» и № 181-ФЗ «О социальной защите инвалидов в Российской Федерации», за счет средств субвенций, поступающих из федерального бюджета;</w:t>
      </w:r>
    </w:p>
    <w:p w:rsidR="00C47CFD" w:rsidRDefault="00C47CFD" w:rsidP="00C47CFD">
      <w:pPr>
        <w:ind w:left="-142" w:right="-284" w:firstLine="851"/>
        <w:jc w:val="both"/>
      </w:pPr>
      <w:r>
        <w:t>- предоставление социальных выплат молодым семьям на приобретение жилого помещ</w:t>
      </w:r>
      <w:r>
        <w:t>е</w:t>
      </w:r>
      <w:r>
        <w:t>ния или создание объекта индивидуального жилищного строительства;</w:t>
      </w:r>
    </w:p>
    <w:p w:rsidR="00C47CFD" w:rsidRDefault="00C47CFD" w:rsidP="00C47CFD">
      <w:pPr>
        <w:ind w:left="-142" w:right="-284" w:firstLine="851"/>
        <w:jc w:val="both"/>
      </w:pPr>
      <w:r>
        <w:t>- обеспечение мероприятий по переселению граждан из аварийного жилищного фонда.</w:t>
      </w:r>
    </w:p>
    <w:p w:rsidR="004F45EA" w:rsidRDefault="004F45EA" w:rsidP="000C6017">
      <w:pPr>
        <w:jc w:val="center"/>
        <w:outlineLvl w:val="0"/>
        <w:rPr>
          <w:b/>
        </w:rPr>
      </w:pPr>
    </w:p>
    <w:p w:rsidR="000C6017" w:rsidRPr="00C47CFD" w:rsidRDefault="000C6017" w:rsidP="000C6017">
      <w:pPr>
        <w:jc w:val="center"/>
        <w:outlineLvl w:val="0"/>
        <w:rPr>
          <w:b/>
        </w:rPr>
      </w:pPr>
      <w:r w:rsidRPr="00C47CFD">
        <w:rPr>
          <w:b/>
        </w:rPr>
        <w:t>8. Организация муниципального управления</w:t>
      </w:r>
    </w:p>
    <w:p w:rsidR="000C6017" w:rsidRPr="00A66AFC" w:rsidRDefault="000C6017" w:rsidP="000C6017">
      <w:pPr>
        <w:jc w:val="center"/>
        <w:rPr>
          <w:b/>
          <w:highlight w:val="yellow"/>
        </w:rPr>
      </w:pPr>
    </w:p>
    <w:p w:rsidR="004720F9" w:rsidRDefault="00757E46" w:rsidP="004720F9">
      <w:pPr>
        <w:tabs>
          <w:tab w:val="left" w:pos="993"/>
        </w:tabs>
        <w:ind w:firstLine="709"/>
        <w:jc w:val="both"/>
      </w:pPr>
      <w:r w:rsidRPr="004720F9">
        <w:rPr>
          <w:i/>
        </w:rPr>
        <w:t>Доля налоговых и неналоговых доходов местного бюджета (за исключением поступл</w:t>
      </w:r>
      <w:r w:rsidRPr="004720F9">
        <w:rPr>
          <w:i/>
        </w:rPr>
        <w:t>е</w:t>
      </w:r>
      <w:r w:rsidRPr="004720F9">
        <w:rPr>
          <w:i/>
        </w:rPr>
        <w:t>ний налоговых доходов по дополнительным нормативам отчислений) в общем объеме собс</w:t>
      </w:r>
      <w:r w:rsidRPr="004720F9">
        <w:rPr>
          <w:i/>
        </w:rPr>
        <w:t>т</w:t>
      </w:r>
      <w:r w:rsidRPr="004720F9">
        <w:rPr>
          <w:i/>
        </w:rPr>
        <w:t>венных доходов бюджета (без учета субвенций)</w:t>
      </w:r>
      <w:r w:rsidRPr="004720F9">
        <w:t xml:space="preserve"> в 2019 году составила 61,0%. </w:t>
      </w:r>
      <w:r w:rsidR="004720F9" w:rsidRPr="004720F9">
        <w:t>С</w:t>
      </w:r>
      <w:r w:rsidR="004720F9">
        <w:t>нижение зн</w:t>
      </w:r>
      <w:r w:rsidR="004720F9">
        <w:t>а</w:t>
      </w:r>
      <w:r w:rsidR="004720F9">
        <w:t xml:space="preserve">чения показателя обусловлено ростом общего объема доходов за 2019 год, в основном за счет увеличения объемов:                                 </w:t>
      </w:r>
    </w:p>
    <w:p w:rsidR="004720F9" w:rsidRDefault="004F45EA" w:rsidP="004720F9">
      <w:pPr>
        <w:tabs>
          <w:tab w:val="left" w:pos="993"/>
        </w:tabs>
        <w:ind w:firstLine="709"/>
        <w:jc w:val="both"/>
      </w:pPr>
      <w:r>
        <w:t>- иных меж</w:t>
      </w:r>
      <w:r w:rsidR="004720F9">
        <w:t>бюджетных трансфертов, передаваемых бюджетам на финансовое обесп</w:t>
      </w:r>
      <w:r w:rsidR="004720F9">
        <w:t>е</w:t>
      </w:r>
      <w:r w:rsidR="004720F9">
        <w:t>чение дорожной деятельности в рамках реализации национального проекта "Безопасные и к</w:t>
      </w:r>
      <w:r w:rsidR="004720F9">
        <w:t>а</w:t>
      </w:r>
      <w:r w:rsidR="004720F9">
        <w:t xml:space="preserve">чественные автомобильные дороги" на 417 626,4 тыс. руб.;                                                                                         </w:t>
      </w:r>
    </w:p>
    <w:p w:rsidR="004720F9" w:rsidRDefault="004720F9" w:rsidP="004720F9">
      <w:pPr>
        <w:tabs>
          <w:tab w:val="left" w:pos="993"/>
        </w:tabs>
        <w:ind w:firstLine="709"/>
        <w:jc w:val="both"/>
      </w:pPr>
      <w:r>
        <w:t xml:space="preserve">- субсидий на 722 394,0 тыс. руб.                                          </w:t>
      </w:r>
    </w:p>
    <w:p w:rsidR="00757E46" w:rsidRPr="00CA60F8" w:rsidRDefault="004720F9" w:rsidP="004720F9">
      <w:pPr>
        <w:tabs>
          <w:tab w:val="left" w:pos="993"/>
        </w:tabs>
        <w:ind w:firstLine="709"/>
        <w:jc w:val="both"/>
      </w:pPr>
      <w:r>
        <w:t>При этом объем налоговых и неналоговых доходов по сравнению с первоначальным планом на 2019 год увеличился на 301 516,0 тыс. руб. или на 10,2%.</w:t>
      </w:r>
      <w:r w:rsidR="00757E46" w:rsidRPr="00CA60F8">
        <w:t xml:space="preserve"> </w:t>
      </w:r>
    </w:p>
    <w:p w:rsidR="000C6017" w:rsidRPr="00A66AFC" w:rsidRDefault="00757E46" w:rsidP="000C6017">
      <w:pPr>
        <w:autoSpaceDE w:val="0"/>
        <w:autoSpaceDN w:val="0"/>
        <w:adjustRightInd w:val="0"/>
        <w:ind w:left="72" w:right="72" w:firstLine="495"/>
        <w:jc w:val="both"/>
        <w:rPr>
          <w:highlight w:val="yellow"/>
        </w:rPr>
      </w:pPr>
      <w:r w:rsidRPr="00C67554">
        <w:t>Показатель «</w:t>
      </w:r>
      <w:r w:rsidRPr="00C67554">
        <w:rPr>
          <w:i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 w:rsidRPr="00C67554">
        <w:t>» в 2019 году составил 0%, так как 08.08.2017 года конкурсное производство в отношении МУП «</w:t>
      </w:r>
      <w:proofErr w:type="spellStart"/>
      <w:r w:rsidRPr="00C67554">
        <w:t>Жилкомуслуга</w:t>
      </w:r>
      <w:proofErr w:type="spellEnd"/>
      <w:r w:rsidRPr="00C67554">
        <w:t>» з</w:t>
      </w:r>
      <w:r w:rsidRPr="00C67554">
        <w:t>а</w:t>
      </w:r>
      <w:r w:rsidRPr="00C67554">
        <w:t>вершено. В 2019 году банкротство муниципальных организаций не производилось.</w:t>
      </w:r>
    </w:p>
    <w:p w:rsidR="00757E46" w:rsidRDefault="00757E46" w:rsidP="00757E46">
      <w:pPr>
        <w:ind w:firstLine="709"/>
        <w:jc w:val="both"/>
      </w:pPr>
      <w:r w:rsidRPr="00203198">
        <w:t>Показатель «</w:t>
      </w:r>
      <w:r w:rsidRPr="00203198">
        <w:rPr>
          <w:i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Pr="00203198">
        <w:t>».</w:t>
      </w:r>
      <w:r>
        <w:t xml:space="preserve"> </w:t>
      </w:r>
      <w:proofErr w:type="gramStart"/>
      <w:r w:rsidRPr="00203198">
        <w:t>Пок</w:t>
      </w:r>
      <w:r w:rsidRPr="00203198">
        <w:t>а</w:t>
      </w:r>
      <w:r w:rsidRPr="00203198">
        <w:t>затель равен нулю, т</w:t>
      </w:r>
      <w:r>
        <w:t xml:space="preserve">ак </w:t>
      </w:r>
      <w:r w:rsidRPr="00203198">
        <w:t>к</w:t>
      </w:r>
      <w:r>
        <w:t>ак</w:t>
      </w:r>
      <w:r w:rsidRPr="00203198">
        <w:t xml:space="preserve"> в соответствии с Постановлением администрации МО ГО «Сы</w:t>
      </w:r>
      <w:r w:rsidRPr="00203198">
        <w:t>к</w:t>
      </w:r>
      <w:r w:rsidRPr="00203198">
        <w:t xml:space="preserve">тывкар» от 30.12.2019 № 12/3921 «О мерах по реализации решения Совета МО ГО </w:t>
      </w:r>
      <w:r>
        <w:t>«</w:t>
      </w:r>
      <w:r w:rsidRPr="00203198">
        <w:t>Сыкты</w:t>
      </w:r>
      <w:r w:rsidRPr="00203198">
        <w:t>в</w:t>
      </w:r>
      <w:r w:rsidRPr="00203198">
        <w:t>кар</w:t>
      </w:r>
      <w:r>
        <w:t>»</w:t>
      </w:r>
      <w:r w:rsidRPr="00203198">
        <w:t xml:space="preserve"> о бюджете муниципального образования городского округа </w:t>
      </w:r>
      <w:r>
        <w:t>«</w:t>
      </w:r>
      <w:r w:rsidRPr="00203198">
        <w:t>Сыктывкар</w:t>
      </w:r>
      <w:r>
        <w:t>»</w:t>
      </w:r>
      <w:r w:rsidRPr="00203198">
        <w:t xml:space="preserve"> на текущий финансовый год и плановый период» пунктом 6.14. установлено недопущение образования просроченной кредиторской задолженности и необоснованной дебиторской задолженности.</w:t>
      </w:r>
      <w:proofErr w:type="gramEnd"/>
    </w:p>
    <w:p w:rsidR="00757E46" w:rsidRDefault="00757E46" w:rsidP="00757E46">
      <w:pPr>
        <w:autoSpaceDE w:val="0"/>
        <w:autoSpaceDN w:val="0"/>
        <w:adjustRightInd w:val="0"/>
        <w:ind w:firstLine="539"/>
        <w:jc w:val="both"/>
      </w:pPr>
      <w:r w:rsidRPr="00203198">
        <w:t>Значение показателя «</w:t>
      </w:r>
      <w:r w:rsidRPr="00203198">
        <w:rPr>
          <w:i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203198">
        <w:t xml:space="preserve">» - 1 097 рублей. </w:t>
      </w:r>
      <w:r>
        <w:t xml:space="preserve">Объем расходов по показателю включает в себя расходы ст. 211 </w:t>
      </w:r>
      <w:r>
        <w:lastRenderedPageBreak/>
        <w:t>«Заработная плата», 266 «Социальные пособия и компенсации персоналу в денежной форме»  и 213 «Начисления на оплату труда» в части оплаты труда лиц, замещающих выборные дол</w:t>
      </w:r>
      <w:r>
        <w:t>ж</w:t>
      </w:r>
      <w:r>
        <w:t>ности, и муниципальных служащих.</w:t>
      </w:r>
    </w:p>
    <w:p w:rsidR="00033ED6" w:rsidRPr="00A66AFC" w:rsidRDefault="00757E46" w:rsidP="00757E46">
      <w:pPr>
        <w:autoSpaceDE w:val="0"/>
        <w:autoSpaceDN w:val="0"/>
        <w:adjustRightInd w:val="0"/>
        <w:ind w:firstLine="539"/>
        <w:jc w:val="both"/>
        <w:rPr>
          <w:highlight w:val="yellow"/>
        </w:rPr>
      </w:pPr>
      <w:r>
        <w:t>Увеличение показателя в 2019 году связано с передачей администрации МО ГО «Сы</w:t>
      </w:r>
      <w:r>
        <w:t>к</w:t>
      </w:r>
      <w:r>
        <w:t>тывкар» государственных полномочий Республики Коми по организации и осуществлению деятельности по опеке и попечительству, предусмотренных пунктами 11 и 12 статьи 1 Закона Республики Коми «О наделении органов местного самоуправления в Республике Коми о</w:t>
      </w:r>
      <w:r>
        <w:t>т</w:t>
      </w:r>
      <w:r>
        <w:t xml:space="preserve">дельными государственными полномочиями Республики Коми» с 01.04.2019 г. </w:t>
      </w:r>
      <w:r w:rsidR="000C6017" w:rsidRPr="00A66AFC">
        <w:rPr>
          <w:highlight w:val="yellow"/>
        </w:rPr>
        <w:t xml:space="preserve"> </w:t>
      </w:r>
    </w:p>
    <w:p w:rsidR="00C924DB" w:rsidRPr="00757E46" w:rsidRDefault="00C924DB" w:rsidP="000C6017">
      <w:pPr>
        <w:autoSpaceDE w:val="0"/>
        <w:autoSpaceDN w:val="0"/>
        <w:adjustRightInd w:val="0"/>
        <w:ind w:firstLine="539"/>
        <w:jc w:val="both"/>
      </w:pPr>
      <w:r w:rsidRPr="00757E46">
        <w:rPr>
          <w:i/>
        </w:rPr>
        <w:t xml:space="preserve">Дебиторская задолженность по неналоговым доходам местного бюджета </w:t>
      </w:r>
      <w:r w:rsidRPr="00757E46">
        <w:t xml:space="preserve">в 2018 году составила </w:t>
      </w:r>
      <w:r w:rsidR="00757E46" w:rsidRPr="00757E46">
        <w:t>278 906,6</w:t>
      </w:r>
      <w:r w:rsidRPr="00757E46">
        <w:t xml:space="preserve"> тысяч рубле</w:t>
      </w:r>
      <w:r w:rsidR="00F12A86" w:rsidRPr="00757E46">
        <w:t>й</w:t>
      </w:r>
      <w:r w:rsidRPr="00757E46">
        <w:t xml:space="preserve">, что на </w:t>
      </w:r>
      <w:r w:rsidR="00757E46" w:rsidRPr="00757E46">
        <w:t>16,2</w:t>
      </w:r>
      <w:r w:rsidRPr="00757E46">
        <w:t xml:space="preserve">% </w:t>
      </w:r>
      <w:r w:rsidR="00757E46" w:rsidRPr="00757E46">
        <w:t>больше</w:t>
      </w:r>
      <w:r w:rsidRPr="00757E46">
        <w:t xml:space="preserve"> уровня 201</w:t>
      </w:r>
      <w:r w:rsidR="00757E46" w:rsidRPr="00757E46">
        <w:t>8</w:t>
      </w:r>
      <w:r w:rsidRPr="00757E46">
        <w:t xml:space="preserve"> года. </w:t>
      </w:r>
      <w:r w:rsidR="00757E46" w:rsidRPr="00757E46">
        <w:t>Увеличение</w:t>
      </w:r>
      <w:r w:rsidRPr="00757E46">
        <w:t xml:space="preserve"> показ</w:t>
      </w:r>
      <w:r w:rsidRPr="00757E46">
        <w:t>а</w:t>
      </w:r>
      <w:r w:rsidRPr="00757E46">
        <w:t xml:space="preserve">теля произошло за счет </w:t>
      </w:r>
      <w:r w:rsidR="00757E46" w:rsidRPr="00757E46">
        <w:t>начисления штрафов, присужденных в рамках уголовного произво</w:t>
      </w:r>
      <w:r w:rsidR="00757E46" w:rsidRPr="00757E46">
        <w:t>д</w:t>
      </w:r>
      <w:r w:rsidR="00757E46" w:rsidRPr="00757E46">
        <w:t>ства</w:t>
      </w:r>
      <w:r w:rsidRPr="00757E46">
        <w:t>.</w:t>
      </w:r>
    </w:p>
    <w:p w:rsidR="000C6017" w:rsidRPr="00757E46" w:rsidRDefault="000C6017" w:rsidP="000C6017">
      <w:pPr>
        <w:autoSpaceDE w:val="0"/>
        <w:autoSpaceDN w:val="0"/>
        <w:adjustRightInd w:val="0"/>
        <w:ind w:firstLine="539"/>
        <w:jc w:val="both"/>
      </w:pPr>
      <w:r w:rsidRPr="00757E46">
        <w:t>Показатель «</w:t>
      </w:r>
      <w:r w:rsidRPr="00757E46">
        <w:rPr>
          <w:i/>
        </w:rPr>
        <w:t>Наличие в городском округе (муниципальном районе) утвержденного ген</w:t>
      </w:r>
      <w:r w:rsidRPr="00757E46">
        <w:rPr>
          <w:i/>
        </w:rPr>
        <w:t>е</w:t>
      </w:r>
      <w:r w:rsidRPr="00757E46">
        <w:rPr>
          <w:i/>
        </w:rPr>
        <w:t>рального плана городского округа (схемы территориального планирования муниципального района)</w:t>
      </w:r>
      <w:r w:rsidRPr="00757E46">
        <w:t>» достигнут. Генеральный план утвержден решением Совета МО ГО «Сыктывкар» от 11.12.2009 № 26/12-482.</w:t>
      </w:r>
    </w:p>
    <w:p w:rsidR="00757E46" w:rsidRPr="008D7D18" w:rsidRDefault="00757E46" w:rsidP="00757E46">
      <w:pPr>
        <w:autoSpaceDE w:val="0"/>
        <w:autoSpaceDN w:val="0"/>
        <w:adjustRightInd w:val="0"/>
        <w:ind w:firstLine="539"/>
        <w:jc w:val="both"/>
        <w:rPr>
          <w:highlight w:val="yellow"/>
        </w:rPr>
      </w:pPr>
      <w:r w:rsidRPr="00203198">
        <w:t xml:space="preserve">В 2019 году произошло снижение </w:t>
      </w:r>
      <w:r w:rsidRPr="00203198">
        <w:rPr>
          <w:i/>
        </w:rPr>
        <w:t>среднегодовой численности населения муниципалит</w:t>
      </w:r>
      <w:r w:rsidRPr="00203198">
        <w:rPr>
          <w:i/>
        </w:rPr>
        <w:t>е</w:t>
      </w:r>
      <w:r w:rsidRPr="00203198">
        <w:rPr>
          <w:i/>
        </w:rPr>
        <w:t xml:space="preserve">та </w:t>
      </w:r>
      <w:r w:rsidRPr="00203198">
        <w:t>на 0,2% к уровню 2018 года.</w:t>
      </w:r>
      <w:r>
        <w:t xml:space="preserve"> Наибольшие изменения в численности населения произошли по причине миграционных процессов</w:t>
      </w:r>
      <w:r w:rsidRPr="008201A8">
        <w:t>. Основными причинами миграции являются переезд в центральную часть РФ подростков – при поступлении на учебу, переезд жителей города в г</w:t>
      </w:r>
      <w:r w:rsidRPr="008201A8">
        <w:t>о</w:t>
      </w:r>
      <w:r w:rsidRPr="008201A8">
        <w:t>рода с более комфортными погодными условиями проживания и более благоприятными усл</w:t>
      </w:r>
      <w:r w:rsidRPr="008201A8">
        <w:t>о</w:t>
      </w:r>
      <w:r w:rsidRPr="008201A8">
        <w:t>виями для ведения бизнеса или трудоустройства.</w:t>
      </w:r>
    </w:p>
    <w:p w:rsidR="00757E46" w:rsidRDefault="00757E46" w:rsidP="00757E46">
      <w:pPr>
        <w:autoSpaceDE w:val="0"/>
        <w:autoSpaceDN w:val="0"/>
        <w:adjustRightInd w:val="0"/>
        <w:ind w:left="72" w:right="72" w:firstLine="567"/>
        <w:jc w:val="both"/>
      </w:pPr>
      <w:r w:rsidRPr="00755819">
        <w:t xml:space="preserve">В 2019 году </w:t>
      </w:r>
      <w:r w:rsidRPr="00755819">
        <w:rPr>
          <w:i/>
        </w:rPr>
        <w:t>уровень удовлетворенности населения МО ГО «Сыктывкар» деятельн</w:t>
      </w:r>
      <w:r w:rsidRPr="00755819">
        <w:rPr>
          <w:i/>
        </w:rPr>
        <w:t>о</w:t>
      </w:r>
      <w:r w:rsidRPr="00755819">
        <w:rPr>
          <w:i/>
        </w:rPr>
        <w:t>стью органов местного самоуправления</w:t>
      </w:r>
      <w:r w:rsidRPr="00755819">
        <w:t xml:space="preserve"> составил 35,2 %, что на 0,7 п.п. ниже уровня 2018 года.</w:t>
      </w:r>
    </w:p>
    <w:p w:rsidR="000C6017" w:rsidRPr="00757E46" w:rsidRDefault="000C6017" w:rsidP="004F45EA">
      <w:pPr>
        <w:autoSpaceDE w:val="0"/>
        <w:autoSpaceDN w:val="0"/>
        <w:adjustRightInd w:val="0"/>
        <w:ind w:left="72" w:right="72" w:firstLine="567"/>
        <w:jc w:val="center"/>
        <w:rPr>
          <w:b/>
        </w:rPr>
      </w:pPr>
      <w:r w:rsidRPr="00757E46">
        <w:rPr>
          <w:b/>
        </w:rPr>
        <w:t>9. Энергосбережение и повышение энергетической эффективности</w:t>
      </w:r>
    </w:p>
    <w:p w:rsidR="000C6017" w:rsidRPr="00A66AFC" w:rsidRDefault="000C6017" w:rsidP="000C6017">
      <w:pPr>
        <w:suppressAutoHyphens/>
        <w:jc w:val="center"/>
        <w:rPr>
          <w:b/>
          <w:highlight w:val="yellow"/>
        </w:rPr>
      </w:pPr>
    </w:p>
    <w:p w:rsidR="00757E46" w:rsidRPr="00535C58" w:rsidRDefault="00757E46" w:rsidP="00757E46">
      <w:pPr>
        <w:ind w:firstLine="567"/>
        <w:jc w:val="both"/>
      </w:pPr>
      <w:r w:rsidRPr="00535C58">
        <w:t>С целью организации рационального потребления коммунальных ресурсов ежегодно формируются лимиты водоснабжения предприятий и организаций города на основании те</w:t>
      </w:r>
      <w:r w:rsidRPr="00535C58">
        <w:t>х</w:t>
      </w:r>
      <w:r w:rsidRPr="00535C58">
        <w:t>нических характеристик объектов.</w:t>
      </w:r>
    </w:p>
    <w:p w:rsidR="00757E46" w:rsidRPr="00535C58" w:rsidRDefault="00757E46" w:rsidP="00757E46">
      <w:pPr>
        <w:ind w:firstLine="567"/>
        <w:jc w:val="both"/>
      </w:pPr>
      <w:r w:rsidRPr="00535C58">
        <w:rPr>
          <w:i/>
        </w:rPr>
        <w:t>Удельная величина потребления энергетических ресурсов в многоквартирных домах</w:t>
      </w:r>
      <w:r w:rsidRPr="00535C58">
        <w:t xml:space="preserve"> в 2019 году распределена следующим образом (данные предоставлены </w:t>
      </w:r>
      <w:proofErr w:type="spellStart"/>
      <w:r w:rsidRPr="00535C58">
        <w:t>ресурсоснабжающими</w:t>
      </w:r>
      <w:proofErr w:type="spellEnd"/>
      <w:r w:rsidRPr="00535C58">
        <w:t xml:space="preserve"> организациями):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электрическая энергия – 729,56 кВт*ч на 1 проживающего;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тепловая энергия – 0,13 Гкал на 1 кв.м общей площади;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горячая вода – 5,7 м3 на 1 проживающего;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холодная вода – 32,72 м3 на 1 проживающего;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природный газ – 114,83 м3 на 1 проживающего.</w:t>
      </w:r>
    </w:p>
    <w:p w:rsidR="00757E46" w:rsidRDefault="00757E46" w:rsidP="00757E46">
      <w:pPr>
        <w:ind w:firstLine="567"/>
        <w:jc w:val="both"/>
      </w:pPr>
      <w:r w:rsidRPr="00C241F3">
        <w:t>Все показатели удельной величины потребления энергетических ресурсов в многоква</w:t>
      </w:r>
      <w:r w:rsidRPr="00C241F3">
        <w:t>р</w:t>
      </w:r>
      <w:r w:rsidRPr="00C241F3">
        <w:t>тирных домах отчетном году остались на уровне 2018 г.</w:t>
      </w:r>
    </w:p>
    <w:p w:rsidR="00757E46" w:rsidRPr="00535C58" w:rsidRDefault="00757E46" w:rsidP="00757E46">
      <w:pPr>
        <w:ind w:firstLine="567"/>
        <w:jc w:val="both"/>
      </w:pPr>
      <w:r w:rsidRPr="00535C58">
        <w:t>Удельная величина потребления энергетических ресурсов в муниципальных бюджетных учреждениях в 2019 году составила:</w:t>
      </w:r>
    </w:p>
    <w:p w:rsidR="00757E46" w:rsidRPr="00535C58" w:rsidRDefault="004F45EA" w:rsidP="00757E46">
      <w:pPr>
        <w:ind w:firstLine="567"/>
        <w:jc w:val="both"/>
      </w:pPr>
      <w:r>
        <w:t xml:space="preserve">- </w:t>
      </w:r>
      <w:r w:rsidR="00757E46" w:rsidRPr="00535C58">
        <w:t>электрическая энергия – 50,68 кВт*ч на 1 человека населения;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тепловая энергия – 0,30 Гкал на 1 кв.м общей площади;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горячая вода – 0,54 м3 на 1 человека населения;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холодная вода – 1,09 м3 на 1 человека населения;</w:t>
      </w:r>
    </w:p>
    <w:p w:rsidR="00757E46" w:rsidRPr="00535C58" w:rsidRDefault="004F45EA" w:rsidP="00757E46">
      <w:pPr>
        <w:ind w:firstLine="567"/>
        <w:jc w:val="both"/>
      </w:pPr>
      <w:r>
        <w:t>-</w:t>
      </w:r>
      <w:r w:rsidR="00757E46" w:rsidRPr="00535C58">
        <w:tab/>
        <w:t>природный газ – 0,52 м3 на 1 человека населения.</w:t>
      </w:r>
    </w:p>
    <w:p w:rsidR="007E57E0" w:rsidRPr="00A66AFC" w:rsidRDefault="00757E46" w:rsidP="00757E46">
      <w:pPr>
        <w:ind w:firstLine="567"/>
        <w:jc w:val="both"/>
        <w:rPr>
          <w:rFonts w:eastAsia="Times New Roman"/>
          <w:sz w:val="28"/>
          <w:szCs w:val="28"/>
          <w:highlight w:val="yellow"/>
        </w:rPr>
      </w:pPr>
      <w:r w:rsidRPr="00A60660">
        <w:t>Снижение значения показателя по электрической энергии обусловлено заменой ламп н</w:t>
      </w:r>
      <w:r w:rsidRPr="00A60660">
        <w:t>а</w:t>
      </w:r>
      <w:r w:rsidRPr="00A60660">
        <w:t>каливания на светодиодные.  Значения показателей по тепловой энергии и горячей воде ув</w:t>
      </w:r>
      <w:r w:rsidRPr="00A60660">
        <w:t>е</w:t>
      </w:r>
      <w:r w:rsidRPr="00A60660">
        <w:t>личились на 0,6 и 0,07, соответственно. Изменение показателей обусловлено проведением процедуры реорганизации путем присоединения 6 детских садов. Снижение показателя по х</w:t>
      </w:r>
      <w:r w:rsidRPr="00A60660">
        <w:t>о</w:t>
      </w:r>
      <w:r w:rsidRPr="00A60660">
        <w:t xml:space="preserve">лодной воде обусловлено снижением потребления. </w:t>
      </w:r>
      <w:r w:rsidRPr="00C241F3">
        <w:rPr>
          <w:rFonts w:eastAsia="Times New Roman"/>
        </w:rPr>
        <w:t xml:space="preserve">Показатель по потреблению природного газа увеличился в отчетном году на 0,29 куб. метров на 1 человека. </w:t>
      </w:r>
    </w:p>
    <w:sectPr w:rsidR="007E57E0" w:rsidRPr="00A66AFC" w:rsidSect="004F45EA">
      <w:footerReference w:type="default" r:id="rId8"/>
      <w:pgSz w:w="11906" w:h="16838"/>
      <w:pgMar w:top="284" w:right="737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48" w:rsidRDefault="00A57348" w:rsidP="000F0951">
      <w:r>
        <w:separator/>
      </w:r>
    </w:p>
  </w:endnote>
  <w:endnote w:type="continuationSeparator" w:id="0">
    <w:p w:rsidR="00A57348" w:rsidRDefault="00A57348" w:rsidP="000F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F3" w:rsidRDefault="007250F3">
    <w:pPr>
      <w:pStyle w:val="af"/>
      <w:jc w:val="right"/>
    </w:pPr>
  </w:p>
  <w:p w:rsidR="007250F3" w:rsidRDefault="007250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48" w:rsidRDefault="00A57348" w:rsidP="000F0951">
      <w:r>
        <w:separator/>
      </w:r>
    </w:p>
  </w:footnote>
  <w:footnote w:type="continuationSeparator" w:id="0">
    <w:p w:rsidR="00A57348" w:rsidRDefault="00A57348" w:rsidP="000F0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D2E411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29B306B"/>
    <w:multiLevelType w:val="hybridMultilevel"/>
    <w:tmpl w:val="8198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037E5F"/>
    <w:multiLevelType w:val="hybridMultilevel"/>
    <w:tmpl w:val="8FFA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516C2"/>
    <w:multiLevelType w:val="hybridMultilevel"/>
    <w:tmpl w:val="97B6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CA46FD"/>
    <w:multiLevelType w:val="hybridMultilevel"/>
    <w:tmpl w:val="32CE9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8E2DB8"/>
    <w:multiLevelType w:val="hybridMultilevel"/>
    <w:tmpl w:val="D63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C7599"/>
    <w:multiLevelType w:val="hybridMultilevel"/>
    <w:tmpl w:val="99ECA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D6FCB"/>
    <w:multiLevelType w:val="hybridMultilevel"/>
    <w:tmpl w:val="1CEE6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C476AB"/>
    <w:multiLevelType w:val="hybridMultilevel"/>
    <w:tmpl w:val="9C98E7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D241CEB"/>
    <w:multiLevelType w:val="hybridMultilevel"/>
    <w:tmpl w:val="19403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FC91AAC"/>
    <w:multiLevelType w:val="hybridMultilevel"/>
    <w:tmpl w:val="DFBA6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1120E"/>
    <w:multiLevelType w:val="hybridMultilevel"/>
    <w:tmpl w:val="C1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73063"/>
    <w:multiLevelType w:val="hybridMultilevel"/>
    <w:tmpl w:val="9B602A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F7D26"/>
    <w:multiLevelType w:val="hybridMultilevel"/>
    <w:tmpl w:val="5E3EFEE0"/>
    <w:lvl w:ilvl="0" w:tplc="D390C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ED0678"/>
    <w:multiLevelType w:val="hybridMultilevel"/>
    <w:tmpl w:val="9F24D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D3295"/>
    <w:multiLevelType w:val="hybridMultilevel"/>
    <w:tmpl w:val="BA40B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590B1C"/>
    <w:multiLevelType w:val="hybridMultilevel"/>
    <w:tmpl w:val="B17692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71C4C75"/>
    <w:multiLevelType w:val="hybridMultilevel"/>
    <w:tmpl w:val="D8B2D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5E7654"/>
    <w:multiLevelType w:val="hybridMultilevel"/>
    <w:tmpl w:val="AA38B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6F7F93"/>
    <w:multiLevelType w:val="hybridMultilevel"/>
    <w:tmpl w:val="07FEE8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E3C1D2E"/>
    <w:multiLevelType w:val="hybridMultilevel"/>
    <w:tmpl w:val="40DC82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5D01AE"/>
    <w:multiLevelType w:val="hybridMultilevel"/>
    <w:tmpl w:val="C67033F0"/>
    <w:lvl w:ilvl="0" w:tplc="83DE8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6AD655F"/>
    <w:multiLevelType w:val="hybridMultilevel"/>
    <w:tmpl w:val="07EA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531A3"/>
    <w:multiLevelType w:val="hybridMultilevel"/>
    <w:tmpl w:val="E61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E0A87"/>
    <w:multiLevelType w:val="hybridMultilevel"/>
    <w:tmpl w:val="0B12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F1D48"/>
    <w:multiLevelType w:val="hybridMultilevel"/>
    <w:tmpl w:val="3452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C4B2C"/>
    <w:multiLevelType w:val="hybridMultilevel"/>
    <w:tmpl w:val="3A7E7A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B95391"/>
    <w:multiLevelType w:val="hybridMultilevel"/>
    <w:tmpl w:val="3E1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E681E"/>
    <w:multiLevelType w:val="hybridMultilevel"/>
    <w:tmpl w:val="7AAC8B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A770B"/>
    <w:multiLevelType w:val="hybridMultilevel"/>
    <w:tmpl w:val="7B7E2E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86B2BCB"/>
    <w:multiLevelType w:val="hybridMultilevel"/>
    <w:tmpl w:val="6CE6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23C7E"/>
    <w:multiLevelType w:val="hybridMultilevel"/>
    <w:tmpl w:val="C4AE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C6C62"/>
    <w:multiLevelType w:val="hybridMultilevel"/>
    <w:tmpl w:val="6008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E7D57"/>
    <w:multiLevelType w:val="hybridMultilevel"/>
    <w:tmpl w:val="7AAC8B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726A6"/>
    <w:multiLevelType w:val="hybridMultilevel"/>
    <w:tmpl w:val="AE16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3519A"/>
    <w:multiLevelType w:val="hybridMultilevel"/>
    <w:tmpl w:val="8736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6208EC"/>
    <w:multiLevelType w:val="hybridMultilevel"/>
    <w:tmpl w:val="F0B4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643CB"/>
    <w:multiLevelType w:val="hybridMultilevel"/>
    <w:tmpl w:val="E688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244A0"/>
    <w:multiLevelType w:val="hybridMultilevel"/>
    <w:tmpl w:val="E8CE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B162A"/>
    <w:multiLevelType w:val="hybridMultilevel"/>
    <w:tmpl w:val="7E749184"/>
    <w:lvl w:ilvl="0" w:tplc="2E4226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7874CB"/>
    <w:multiLevelType w:val="hybridMultilevel"/>
    <w:tmpl w:val="B48C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7"/>
  </w:num>
  <w:num w:numId="5">
    <w:abstractNumId w:val="36"/>
  </w:num>
  <w:num w:numId="6">
    <w:abstractNumId w:val="11"/>
  </w:num>
  <w:num w:numId="7">
    <w:abstractNumId w:val="14"/>
  </w:num>
  <w:num w:numId="8">
    <w:abstractNumId w:val="21"/>
  </w:num>
  <w:num w:numId="9">
    <w:abstractNumId w:val="42"/>
  </w:num>
  <w:num w:numId="10">
    <w:abstractNumId w:val="38"/>
  </w:num>
  <w:num w:numId="11">
    <w:abstractNumId w:val="10"/>
  </w:num>
  <w:num w:numId="12">
    <w:abstractNumId w:val="29"/>
  </w:num>
  <w:num w:numId="13">
    <w:abstractNumId w:val="28"/>
  </w:num>
  <w:num w:numId="14">
    <w:abstractNumId w:val="15"/>
  </w:num>
  <w:num w:numId="15">
    <w:abstractNumId w:val="9"/>
  </w:num>
  <w:num w:numId="16">
    <w:abstractNumId w:val="7"/>
  </w:num>
  <w:num w:numId="17">
    <w:abstractNumId w:val="39"/>
  </w:num>
  <w:num w:numId="18">
    <w:abstractNumId w:val="26"/>
  </w:num>
  <w:num w:numId="19">
    <w:abstractNumId w:val="43"/>
  </w:num>
  <w:num w:numId="20">
    <w:abstractNumId w:val="40"/>
  </w:num>
  <w:num w:numId="21">
    <w:abstractNumId w:val="35"/>
  </w:num>
  <w:num w:numId="22">
    <w:abstractNumId w:val="6"/>
  </w:num>
  <w:num w:numId="23">
    <w:abstractNumId w:val="44"/>
  </w:num>
  <w:num w:numId="24">
    <w:abstractNumId w:val="30"/>
  </w:num>
  <w:num w:numId="25">
    <w:abstractNumId w:val="37"/>
  </w:num>
  <w:num w:numId="26">
    <w:abstractNumId w:val="20"/>
  </w:num>
  <w:num w:numId="27">
    <w:abstractNumId w:val="23"/>
  </w:num>
  <w:num w:numId="28">
    <w:abstractNumId w:val="16"/>
  </w:num>
  <w:num w:numId="29">
    <w:abstractNumId w:val="33"/>
  </w:num>
  <w:num w:numId="30">
    <w:abstractNumId w:val="12"/>
  </w:num>
  <w:num w:numId="31">
    <w:abstractNumId w:val="0"/>
  </w:num>
  <w:num w:numId="32">
    <w:abstractNumId w:val="25"/>
  </w:num>
  <w:num w:numId="33">
    <w:abstractNumId w:val="31"/>
  </w:num>
  <w:num w:numId="34">
    <w:abstractNumId w:val="41"/>
  </w:num>
  <w:num w:numId="35">
    <w:abstractNumId w:val="5"/>
  </w:num>
  <w:num w:numId="36">
    <w:abstractNumId w:val="4"/>
  </w:num>
  <w:num w:numId="37">
    <w:abstractNumId w:val="18"/>
  </w:num>
  <w:num w:numId="38">
    <w:abstractNumId w:val="8"/>
  </w:num>
  <w:num w:numId="39">
    <w:abstractNumId w:val="19"/>
  </w:num>
  <w:num w:numId="40">
    <w:abstractNumId w:val="37"/>
  </w:num>
  <w:num w:numId="41">
    <w:abstractNumId w:val="3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"/>
  </w:num>
  <w:num w:numId="45">
    <w:abstractNumId w:val="3"/>
  </w:num>
  <w:num w:numId="46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C95"/>
    <w:rsid w:val="00000CFB"/>
    <w:rsid w:val="00002F8D"/>
    <w:rsid w:val="00006147"/>
    <w:rsid w:val="00013C88"/>
    <w:rsid w:val="0001435E"/>
    <w:rsid w:val="00014BEA"/>
    <w:rsid w:val="00014C5D"/>
    <w:rsid w:val="00023136"/>
    <w:rsid w:val="00023751"/>
    <w:rsid w:val="000241E8"/>
    <w:rsid w:val="0002460E"/>
    <w:rsid w:val="00026BAE"/>
    <w:rsid w:val="00027761"/>
    <w:rsid w:val="00027EB6"/>
    <w:rsid w:val="00027EE9"/>
    <w:rsid w:val="00031FCA"/>
    <w:rsid w:val="00033ED6"/>
    <w:rsid w:val="00045067"/>
    <w:rsid w:val="00047446"/>
    <w:rsid w:val="000570E0"/>
    <w:rsid w:val="0005774D"/>
    <w:rsid w:val="00061A1F"/>
    <w:rsid w:val="00064C53"/>
    <w:rsid w:val="00064F84"/>
    <w:rsid w:val="00073D45"/>
    <w:rsid w:val="00081B7C"/>
    <w:rsid w:val="000830C9"/>
    <w:rsid w:val="00086785"/>
    <w:rsid w:val="00087433"/>
    <w:rsid w:val="00087F0C"/>
    <w:rsid w:val="000900C6"/>
    <w:rsid w:val="0009477C"/>
    <w:rsid w:val="00094A6F"/>
    <w:rsid w:val="0009632C"/>
    <w:rsid w:val="00096F2F"/>
    <w:rsid w:val="000A12DC"/>
    <w:rsid w:val="000A1ABD"/>
    <w:rsid w:val="000A322F"/>
    <w:rsid w:val="000A4DFE"/>
    <w:rsid w:val="000A5581"/>
    <w:rsid w:val="000A573B"/>
    <w:rsid w:val="000B6FE9"/>
    <w:rsid w:val="000C1DFF"/>
    <w:rsid w:val="000C6017"/>
    <w:rsid w:val="000C6AAF"/>
    <w:rsid w:val="000C7F02"/>
    <w:rsid w:val="000D1C0A"/>
    <w:rsid w:val="000D390D"/>
    <w:rsid w:val="000D4B86"/>
    <w:rsid w:val="000D4BAC"/>
    <w:rsid w:val="000E09B5"/>
    <w:rsid w:val="000E106A"/>
    <w:rsid w:val="000E6FF1"/>
    <w:rsid w:val="000E780E"/>
    <w:rsid w:val="000E7A3C"/>
    <w:rsid w:val="000F0951"/>
    <w:rsid w:val="000F0B80"/>
    <w:rsid w:val="000F4240"/>
    <w:rsid w:val="000F5765"/>
    <w:rsid w:val="001003D0"/>
    <w:rsid w:val="00102FE6"/>
    <w:rsid w:val="00107D6A"/>
    <w:rsid w:val="00112C12"/>
    <w:rsid w:val="00112DA5"/>
    <w:rsid w:val="00115792"/>
    <w:rsid w:val="00116131"/>
    <w:rsid w:val="001202BD"/>
    <w:rsid w:val="001202D7"/>
    <w:rsid w:val="00123961"/>
    <w:rsid w:val="00124E8D"/>
    <w:rsid w:val="001278A5"/>
    <w:rsid w:val="00131267"/>
    <w:rsid w:val="001323B1"/>
    <w:rsid w:val="00135947"/>
    <w:rsid w:val="00135E5B"/>
    <w:rsid w:val="001476DC"/>
    <w:rsid w:val="001545DB"/>
    <w:rsid w:val="00156BDF"/>
    <w:rsid w:val="00164813"/>
    <w:rsid w:val="00166677"/>
    <w:rsid w:val="00167515"/>
    <w:rsid w:val="00167D5F"/>
    <w:rsid w:val="00172780"/>
    <w:rsid w:val="00173898"/>
    <w:rsid w:val="00176414"/>
    <w:rsid w:val="00176A87"/>
    <w:rsid w:val="001800C3"/>
    <w:rsid w:val="001820C1"/>
    <w:rsid w:val="00183A46"/>
    <w:rsid w:val="001909ED"/>
    <w:rsid w:val="00192B53"/>
    <w:rsid w:val="001943A6"/>
    <w:rsid w:val="001951FA"/>
    <w:rsid w:val="00195EF1"/>
    <w:rsid w:val="001A246F"/>
    <w:rsid w:val="001A564E"/>
    <w:rsid w:val="001A7AE9"/>
    <w:rsid w:val="001B063A"/>
    <w:rsid w:val="001B5BE6"/>
    <w:rsid w:val="001C13DA"/>
    <w:rsid w:val="001C1D24"/>
    <w:rsid w:val="001D25D2"/>
    <w:rsid w:val="001E22DB"/>
    <w:rsid w:val="001E511D"/>
    <w:rsid w:val="001F013D"/>
    <w:rsid w:val="001F01EF"/>
    <w:rsid w:val="001F0CBC"/>
    <w:rsid w:val="001F64D8"/>
    <w:rsid w:val="002005FC"/>
    <w:rsid w:val="002042AD"/>
    <w:rsid w:val="00205691"/>
    <w:rsid w:val="0020629C"/>
    <w:rsid w:val="00207166"/>
    <w:rsid w:val="00211883"/>
    <w:rsid w:val="002137BA"/>
    <w:rsid w:val="002145CF"/>
    <w:rsid w:val="002172A9"/>
    <w:rsid w:val="00217BBA"/>
    <w:rsid w:val="0022010A"/>
    <w:rsid w:val="00220DC9"/>
    <w:rsid w:val="0022153D"/>
    <w:rsid w:val="00221A3E"/>
    <w:rsid w:val="00221FBE"/>
    <w:rsid w:val="00223C69"/>
    <w:rsid w:val="00224646"/>
    <w:rsid w:val="0022733E"/>
    <w:rsid w:val="00227844"/>
    <w:rsid w:val="00233E81"/>
    <w:rsid w:val="00235645"/>
    <w:rsid w:val="00237949"/>
    <w:rsid w:val="00243145"/>
    <w:rsid w:val="002447E8"/>
    <w:rsid w:val="002477D1"/>
    <w:rsid w:val="00250E54"/>
    <w:rsid w:val="0025143C"/>
    <w:rsid w:val="0025181F"/>
    <w:rsid w:val="00251F03"/>
    <w:rsid w:val="00252B08"/>
    <w:rsid w:val="00253541"/>
    <w:rsid w:val="00253725"/>
    <w:rsid w:val="00257B36"/>
    <w:rsid w:val="00262B7D"/>
    <w:rsid w:val="00262DFC"/>
    <w:rsid w:val="0026338E"/>
    <w:rsid w:val="0026623F"/>
    <w:rsid w:val="00266371"/>
    <w:rsid w:val="00267234"/>
    <w:rsid w:val="002674E6"/>
    <w:rsid w:val="00270410"/>
    <w:rsid w:val="00271278"/>
    <w:rsid w:val="00271DEE"/>
    <w:rsid w:val="00271E6E"/>
    <w:rsid w:val="00272C1C"/>
    <w:rsid w:val="00272D79"/>
    <w:rsid w:val="00276976"/>
    <w:rsid w:val="00277B76"/>
    <w:rsid w:val="00280821"/>
    <w:rsid w:val="00280F19"/>
    <w:rsid w:val="00280FA4"/>
    <w:rsid w:val="00286577"/>
    <w:rsid w:val="00287F5B"/>
    <w:rsid w:val="00290064"/>
    <w:rsid w:val="00290DBA"/>
    <w:rsid w:val="00292A47"/>
    <w:rsid w:val="00293EEE"/>
    <w:rsid w:val="00295C99"/>
    <w:rsid w:val="002977B6"/>
    <w:rsid w:val="002A359C"/>
    <w:rsid w:val="002A403F"/>
    <w:rsid w:val="002A58F7"/>
    <w:rsid w:val="002B140A"/>
    <w:rsid w:val="002B3C11"/>
    <w:rsid w:val="002B3D85"/>
    <w:rsid w:val="002B7546"/>
    <w:rsid w:val="002C48E1"/>
    <w:rsid w:val="002C4F9D"/>
    <w:rsid w:val="002C547A"/>
    <w:rsid w:val="002C70A5"/>
    <w:rsid w:val="002D268A"/>
    <w:rsid w:val="002D4DC6"/>
    <w:rsid w:val="002E00DB"/>
    <w:rsid w:val="002E10BA"/>
    <w:rsid w:val="002E21F1"/>
    <w:rsid w:val="002E77E4"/>
    <w:rsid w:val="002F00EF"/>
    <w:rsid w:val="002F1D3E"/>
    <w:rsid w:val="002F1DC9"/>
    <w:rsid w:val="002F25E4"/>
    <w:rsid w:val="003013FB"/>
    <w:rsid w:val="0030472D"/>
    <w:rsid w:val="00307232"/>
    <w:rsid w:val="00311342"/>
    <w:rsid w:val="00311CD0"/>
    <w:rsid w:val="003153B4"/>
    <w:rsid w:val="00322C36"/>
    <w:rsid w:val="003272FC"/>
    <w:rsid w:val="00332F5E"/>
    <w:rsid w:val="00333736"/>
    <w:rsid w:val="00333F79"/>
    <w:rsid w:val="003359DA"/>
    <w:rsid w:val="00343238"/>
    <w:rsid w:val="00344441"/>
    <w:rsid w:val="00344FF2"/>
    <w:rsid w:val="0034600A"/>
    <w:rsid w:val="003460EB"/>
    <w:rsid w:val="003461BE"/>
    <w:rsid w:val="003465A9"/>
    <w:rsid w:val="0034763F"/>
    <w:rsid w:val="00347FA4"/>
    <w:rsid w:val="00350106"/>
    <w:rsid w:val="00356377"/>
    <w:rsid w:val="00357845"/>
    <w:rsid w:val="00361CDD"/>
    <w:rsid w:val="003633D8"/>
    <w:rsid w:val="00367066"/>
    <w:rsid w:val="003673BA"/>
    <w:rsid w:val="0037066C"/>
    <w:rsid w:val="003744C7"/>
    <w:rsid w:val="003817CA"/>
    <w:rsid w:val="003864E6"/>
    <w:rsid w:val="00387EF3"/>
    <w:rsid w:val="003900E5"/>
    <w:rsid w:val="003908C7"/>
    <w:rsid w:val="0039094E"/>
    <w:rsid w:val="00390C27"/>
    <w:rsid w:val="00392600"/>
    <w:rsid w:val="0039473D"/>
    <w:rsid w:val="00394E7C"/>
    <w:rsid w:val="0039517E"/>
    <w:rsid w:val="003962FD"/>
    <w:rsid w:val="00396EBD"/>
    <w:rsid w:val="003A0B77"/>
    <w:rsid w:val="003A1DBD"/>
    <w:rsid w:val="003B1B32"/>
    <w:rsid w:val="003B400A"/>
    <w:rsid w:val="003B467F"/>
    <w:rsid w:val="003B46F4"/>
    <w:rsid w:val="003C0BBA"/>
    <w:rsid w:val="003C1BB6"/>
    <w:rsid w:val="003C2667"/>
    <w:rsid w:val="003C3D60"/>
    <w:rsid w:val="003C7B58"/>
    <w:rsid w:val="003D0DF2"/>
    <w:rsid w:val="003D1BB8"/>
    <w:rsid w:val="003D2CAC"/>
    <w:rsid w:val="003D2EAC"/>
    <w:rsid w:val="003D3DA3"/>
    <w:rsid w:val="003D3EAB"/>
    <w:rsid w:val="003D6937"/>
    <w:rsid w:val="003E25E5"/>
    <w:rsid w:val="003E2F89"/>
    <w:rsid w:val="003E6148"/>
    <w:rsid w:val="003E79E4"/>
    <w:rsid w:val="003F2192"/>
    <w:rsid w:val="003F3463"/>
    <w:rsid w:val="003F4C5B"/>
    <w:rsid w:val="003F5641"/>
    <w:rsid w:val="003F5971"/>
    <w:rsid w:val="003F6114"/>
    <w:rsid w:val="00400D14"/>
    <w:rsid w:val="00401ADB"/>
    <w:rsid w:val="004068D0"/>
    <w:rsid w:val="0040696A"/>
    <w:rsid w:val="004124AB"/>
    <w:rsid w:val="00412D06"/>
    <w:rsid w:val="00412DC2"/>
    <w:rsid w:val="0041375F"/>
    <w:rsid w:val="00413FB2"/>
    <w:rsid w:val="00414907"/>
    <w:rsid w:val="004149AD"/>
    <w:rsid w:val="00414A0E"/>
    <w:rsid w:val="00421736"/>
    <w:rsid w:val="004233B1"/>
    <w:rsid w:val="00425246"/>
    <w:rsid w:val="004279F1"/>
    <w:rsid w:val="004309D3"/>
    <w:rsid w:val="00430F0C"/>
    <w:rsid w:val="00432DFC"/>
    <w:rsid w:val="0043619C"/>
    <w:rsid w:val="004368B4"/>
    <w:rsid w:val="004421FA"/>
    <w:rsid w:val="00443B5D"/>
    <w:rsid w:val="00443F5B"/>
    <w:rsid w:val="004463EF"/>
    <w:rsid w:val="00447677"/>
    <w:rsid w:val="004531BF"/>
    <w:rsid w:val="004537FC"/>
    <w:rsid w:val="004557BB"/>
    <w:rsid w:val="00461956"/>
    <w:rsid w:val="0046263D"/>
    <w:rsid w:val="00465C97"/>
    <w:rsid w:val="00471D19"/>
    <w:rsid w:val="00471ECE"/>
    <w:rsid w:val="004720F9"/>
    <w:rsid w:val="00474C6A"/>
    <w:rsid w:val="00475FB4"/>
    <w:rsid w:val="00476008"/>
    <w:rsid w:val="004773FD"/>
    <w:rsid w:val="00477889"/>
    <w:rsid w:val="0048240C"/>
    <w:rsid w:val="00491C28"/>
    <w:rsid w:val="00491CC9"/>
    <w:rsid w:val="00492726"/>
    <w:rsid w:val="00492E1D"/>
    <w:rsid w:val="00494E05"/>
    <w:rsid w:val="004A1026"/>
    <w:rsid w:val="004A14A5"/>
    <w:rsid w:val="004A2BE7"/>
    <w:rsid w:val="004A2F53"/>
    <w:rsid w:val="004A3814"/>
    <w:rsid w:val="004A3AB2"/>
    <w:rsid w:val="004A45CF"/>
    <w:rsid w:val="004A5521"/>
    <w:rsid w:val="004A5F0C"/>
    <w:rsid w:val="004A7B3D"/>
    <w:rsid w:val="004B1584"/>
    <w:rsid w:val="004B1BE9"/>
    <w:rsid w:val="004B3708"/>
    <w:rsid w:val="004B6C56"/>
    <w:rsid w:val="004C04B6"/>
    <w:rsid w:val="004C15EC"/>
    <w:rsid w:val="004C21D4"/>
    <w:rsid w:val="004C3C40"/>
    <w:rsid w:val="004C5DC1"/>
    <w:rsid w:val="004C5E88"/>
    <w:rsid w:val="004C6367"/>
    <w:rsid w:val="004C63A5"/>
    <w:rsid w:val="004D0F26"/>
    <w:rsid w:val="004D0F77"/>
    <w:rsid w:val="004D10D8"/>
    <w:rsid w:val="004D13BD"/>
    <w:rsid w:val="004D1C45"/>
    <w:rsid w:val="004D21EA"/>
    <w:rsid w:val="004D286A"/>
    <w:rsid w:val="004E2E38"/>
    <w:rsid w:val="004E628F"/>
    <w:rsid w:val="004E6622"/>
    <w:rsid w:val="004F1ED1"/>
    <w:rsid w:val="004F30CF"/>
    <w:rsid w:val="004F45EA"/>
    <w:rsid w:val="004F670C"/>
    <w:rsid w:val="004F6C90"/>
    <w:rsid w:val="0050047E"/>
    <w:rsid w:val="005019C3"/>
    <w:rsid w:val="00502EB6"/>
    <w:rsid w:val="00503AB9"/>
    <w:rsid w:val="005052FB"/>
    <w:rsid w:val="0051235A"/>
    <w:rsid w:val="0051235C"/>
    <w:rsid w:val="00512A48"/>
    <w:rsid w:val="00516016"/>
    <w:rsid w:val="005210F7"/>
    <w:rsid w:val="0052121A"/>
    <w:rsid w:val="00522E74"/>
    <w:rsid w:val="00532288"/>
    <w:rsid w:val="00536B25"/>
    <w:rsid w:val="00537CDC"/>
    <w:rsid w:val="0054103B"/>
    <w:rsid w:val="005410DF"/>
    <w:rsid w:val="005422DF"/>
    <w:rsid w:val="005451B1"/>
    <w:rsid w:val="00545294"/>
    <w:rsid w:val="00554A4F"/>
    <w:rsid w:val="00555172"/>
    <w:rsid w:val="0056121A"/>
    <w:rsid w:val="005630F9"/>
    <w:rsid w:val="005664A3"/>
    <w:rsid w:val="00570A31"/>
    <w:rsid w:val="005724D9"/>
    <w:rsid w:val="005729C5"/>
    <w:rsid w:val="00576F5A"/>
    <w:rsid w:val="00577CB8"/>
    <w:rsid w:val="0058186C"/>
    <w:rsid w:val="005838B5"/>
    <w:rsid w:val="00584F38"/>
    <w:rsid w:val="005925BD"/>
    <w:rsid w:val="005961EC"/>
    <w:rsid w:val="00597758"/>
    <w:rsid w:val="005A1ECE"/>
    <w:rsid w:val="005A4C62"/>
    <w:rsid w:val="005A63FC"/>
    <w:rsid w:val="005B12E1"/>
    <w:rsid w:val="005B14F3"/>
    <w:rsid w:val="005B1A53"/>
    <w:rsid w:val="005B2D1D"/>
    <w:rsid w:val="005B44AF"/>
    <w:rsid w:val="005B4787"/>
    <w:rsid w:val="005B54C1"/>
    <w:rsid w:val="005B5E94"/>
    <w:rsid w:val="005C1BB4"/>
    <w:rsid w:val="005C5321"/>
    <w:rsid w:val="005D5EBA"/>
    <w:rsid w:val="005D635D"/>
    <w:rsid w:val="005D7E65"/>
    <w:rsid w:val="005E1757"/>
    <w:rsid w:val="005E26AB"/>
    <w:rsid w:val="005E2BE7"/>
    <w:rsid w:val="005E3E2A"/>
    <w:rsid w:val="005E5FD5"/>
    <w:rsid w:val="005E7439"/>
    <w:rsid w:val="005F1314"/>
    <w:rsid w:val="005F3387"/>
    <w:rsid w:val="005F3DE8"/>
    <w:rsid w:val="005F4FC6"/>
    <w:rsid w:val="005F5144"/>
    <w:rsid w:val="005F51C7"/>
    <w:rsid w:val="005F5FE9"/>
    <w:rsid w:val="005F6A5B"/>
    <w:rsid w:val="005F6D5A"/>
    <w:rsid w:val="00601EC9"/>
    <w:rsid w:val="00602CE4"/>
    <w:rsid w:val="00605D7C"/>
    <w:rsid w:val="0060709F"/>
    <w:rsid w:val="00611190"/>
    <w:rsid w:val="00611ECF"/>
    <w:rsid w:val="00612ED9"/>
    <w:rsid w:val="00617AA8"/>
    <w:rsid w:val="0062006C"/>
    <w:rsid w:val="00622D8C"/>
    <w:rsid w:val="0062394D"/>
    <w:rsid w:val="00627F1B"/>
    <w:rsid w:val="00630056"/>
    <w:rsid w:val="006306B9"/>
    <w:rsid w:val="00632482"/>
    <w:rsid w:val="006326AB"/>
    <w:rsid w:val="00635F48"/>
    <w:rsid w:val="0063718A"/>
    <w:rsid w:val="0064032D"/>
    <w:rsid w:val="0064319B"/>
    <w:rsid w:val="0065580A"/>
    <w:rsid w:val="0065648E"/>
    <w:rsid w:val="006566DE"/>
    <w:rsid w:val="00656891"/>
    <w:rsid w:val="0065715C"/>
    <w:rsid w:val="00657F6D"/>
    <w:rsid w:val="00666CA8"/>
    <w:rsid w:val="006735D1"/>
    <w:rsid w:val="0067575F"/>
    <w:rsid w:val="00675A0B"/>
    <w:rsid w:val="00676700"/>
    <w:rsid w:val="00677297"/>
    <w:rsid w:val="00677B31"/>
    <w:rsid w:val="006800A9"/>
    <w:rsid w:val="00682E81"/>
    <w:rsid w:val="006839C9"/>
    <w:rsid w:val="00684E2F"/>
    <w:rsid w:val="00684F80"/>
    <w:rsid w:val="00693D25"/>
    <w:rsid w:val="006959C7"/>
    <w:rsid w:val="00695E10"/>
    <w:rsid w:val="006A1223"/>
    <w:rsid w:val="006A1AA0"/>
    <w:rsid w:val="006A2BE5"/>
    <w:rsid w:val="006A7BFA"/>
    <w:rsid w:val="006B046A"/>
    <w:rsid w:val="006B2443"/>
    <w:rsid w:val="006B33F2"/>
    <w:rsid w:val="006B41DE"/>
    <w:rsid w:val="006B4FD8"/>
    <w:rsid w:val="006B5030"/>
    <w:rsid w:val="006B5A8D"/>
    <w:rsid w:val="006B710B"/>
    <w:rsid w:val="006B7EC2"/>
    <w:rsid w:val="006C3A2B"/>
    <w:rsid w:val="006C3D18"/>
    <w:rsid w:val="006C45CA"/>
    <w:rsid w:val="006C5286"/>
    <w:rsid w:val="006C63D7"/>
    <w:rsid w:val="006C6CDD"/>
    <w:rsid w:val="006D1C7A"/>
    <w:rsid w:val="006D34BB"/>
    <w:rsid w:val="006D513C"/>
    <w:rsid w:val="006D68A7"/>
    <w:rsid w:val="006E0E0E"/>
    <w:rsid w:val="006E0E3B"/>
    <w:rsid w:val="006E56F0"/>
    <w:rsid w:val="006E6D73"/>
    <w:rsid w:val="006E714A"/>
    <w:rsid w:val="006F151D"/>
    <w:rsid w:val="006F1746"/>
    <w:rsid w:val="006F4E1A"/>
    <w:rsid w:val="006F5630"/>
    <w:rsid w:val="006F7117"/>
    <w:rsid w:val="006F7FA4"/>
    <w:rsid w:val="00706894"/>
    <w:rsid w:val="00706998"/>
    <w:rsid w:val="00706AAA"/>
    <w:rsid w:val="00706E9D"/>
    <w:rsid w:val="00712644"/>
    <w:rsid w:val="00712AD1"/>
    <w:rsid w:val="007131E1"/>
    <w:rsid w:val="00714810"/>
    <w:rsid w:val="007160BA"/>
    <w:rsid w:val="00717BE9"/>
    <w:rsid w:val="00723449"/>
    <w:rsid w:val="007250F3"/>
    <w:rsid w:val="00727800"/>
    <w:rsid w:val="00727DCF"/>
    <w:rsid w:val="0073303B"/>
    <w:rsid w:val="00734F04"/>
    <w:rsid w:val="0073536E"/>
    <w:rsid w:val="00735BED"/>
    <w:rsid w:val="0073702C"/>
    <w:rsid w:val="00737F82"/>
    <w:rsid w:val="00740011"/>
    <w:rsid w:val="00741523"/>
    <w:rsid w:val="00741BAE"/>
    <w:rsid w:val="00744AD3"/>
    <w:rsid w:val="00747663"/>
    <w:rsid w:val="00752554"/>
    <w:rsid w:val="00753D29"/>
    <w:rsid w:val="00757E46"/>
    <w:rsid w:val="00761662"/>
    <w:rsid w:val="00761A5C"/>
    <w:rsid w:val="00767049"/>
    <w:rsid w:val="00770CFE"/>
    <w:rsid w:val="00773A42"/>
    <w:rsid w:val="0077412D"/>
    <w:rsid w:val="007772EB"/>
    <w:rsid w:val="007817C3"/>
    <w:rsid w:val="00781E89"/>
    <w:rsid w:val="007828C1"/>
    <w:rsid w:val="00786848"/>
    <w:rsid w:val="00790A00"/>
    <w:rsid w:val="007913EE"/>
    <w:rsid w:val="0079307A"/>
    <w:rsid w:val="007939C6"/>
    <w:rsid w:val="0079436C"/>
    <w:rsid w:val="00794A73"/>
    <w:rsid w:val="007958A3"/>
    <w:rsid w:val="0079684D"/>
    <w:rsid w:val="007A0B6F"/>
    <w:rsid w:val="007A5A91"/>
    <w:rsid w:val="007B0D45"/>
    <w:rsid w:val="007B2AE4"/>
    <w:rsid w:val="007B310C"/>
    <w:rsid w:val="007B4054"/>
    <w:rsid w:val="007B5460"/>
    <w:rsid w:val="007B6F58"/>
    <w:rsid w:val="007C7FFA"/>
    <w:rsid w:val="007D0D53"/>
    <w:rsid w:val="007D1056"/>
    <w:rsid w:val="007D152E"/>
    <w:rsid w:val="007D1CAB"/>
    <w:rsid w:val="007D36A4"/>
    <w:rsid w:val="007D77AF"/>
    <w:rsid w:val="007E004A"/>
    <w:rsid w:val="007E0503"/>
    <w:rsid w:val="007E15D2"/>
    <w:rsid w:val="007E2DD7"/>
    <w:rsid w:val="007E57E0"/>
    <w:rsid w:val="007E6B23"/>
    <w:rsid w:val="007E73F3"/>
    <w:rsid w:val="007F1B00"/>
    <w:rsid w:val="007F2931"/>
    <w:rsid w:val="007F4AA2"/>
    <w:rsid w:val="007F4BC3"/>
    <w:rsid w:val="007F7496"/>
    <w:rsid w:val="008007AC"/>
    <w:rsid w:val="00801746"/>
    <w:rsid w:val="00803B98"/>
    <w:rsid w:val="00804C55"/>
    <w:rsid w:val="00804ECC"/>
    <w:rsid w:val="0080626E"/>
    <w:rsid w:val="00807477"/>
    <w:rsid w:val="00810E7C"/>
    <w:rsid w:val="008118EA"/>
    <w:rsid w:val="00812226"/>
    <w:rsid w:val="00814490"/>
    <w:rsid w:val="00814793"/>
    <w:rsid w:val="0081501C"/>
    <w:rsid w:val="008164ED"/>
    <w:rsid w:val="00817D1B"/>
    <w:rsid w:val="00822C35"/>
    <w:rsid w:val="00824EF4"/>
    <w:rsid w:val="00825673"/>
    <w:rsid w:val="00830615"/>
    <w:rsid w:val="008337D2"/>
    <w:rsid w:val="00834109"/>
    <w:rsid w:val="00835B83"/>
    <w:rsid w:val="00840299"/>
    <w:rsid w:val="00841C50"/>
    <w:rsid w:val="00844E75"/>
    <w:rsid w:val="008468BA"/>
    <w:rsid w:val="00854E5E"/>
    <w:rsid w:val="00855DC3"/>
    <w:rsid w:val="00855DCD"/>
    <w:rsid w:val="00856CE5"/>
    <w:rsid w:val="0085734B"/>
    <w:rsid w:val="00867080"/>
    <w:rsid w:val="00870E8F"/>
    <w:rsid w:val="008735BE"/>
    <w:rsid w:val="00874704"/>
    <w:rsid w:val="0087538E"/>
    <w:rsid w:val="0088069F"/>
    <w:rsid w:val="0088442D"/>
    <w:rsid w:val="008846AF"/>
    <w:rsid w:val="00884CC1"/>
    <w:rsid w:val="0088547E"/>
    <w:rsid w:val="008950AE"/>
    <w:rsid w:val="00895BDE"/>
    <w:rsid w:val="00895E92"/>
    <w:rsid w:val="00896783"/>
    <w:rsid w:val="008A46AF"/>
    <w:rsid w:val="008A4D32"/>
    <w:rsid w:val="008A6B54"/>
    <w:rsid w:val="008A6FC5"/>
    <w:rsid w:val="008A791F"/>
    <w:rsid w:val="008A7C0B"/>
    <w:rsid w:val="008A7ED2"/>
    <w:rsid w:val="008B09EB"/>
    <w:rsid w:val="008B20D3"/>
    <w:rsid w:val="008B2190"/>
    <w:rsid w:val="008B2AEA"/>
    <w:rsid w:val="008B484C"/>
    <w:rsid w:val="008B7544"/>
    <w:rsid w:val="008C1ED5"/>
    <w:rsid w:val="008C2E5D"/>
    <w:rsid w:val="008C3A24"/>
    <w:rsid w:val="008C4587"/>
    <w:rsid w:val="008C628F"/>
    <w:rsid w:val="008C6349"/>
    <w:rsid w:val="008C6E1D"/>
    <w:rsid w:val="008D1419"/>
    <w:rsid w:val="008E01A4"/>
    <w:rsid w:val="008E3219"/>
    <w:rsid w:val="008E3FFF"/>
    <w:rsid w:val="008E519E"/>
    <w:rsid w:val="008E74BB"/>
    <w:rsid w:val="0090029D"/>
    <w:rsid w:val="00901EFC"/>
    <w:rsid w:val="00902028"/>
    <w:rsid w:val="00904E00"/>
    <w:rsid w:val="00905976"/>
    <w:rsid w:val="009076B6"/>
    <w:rsid w:val="009111AE"/>
    <w:rsid w:val="00913AB0"/>
    <w:rsid w:val="009201F7"/>
    <w:rsid w:val="009204C4"/>
    <w:rsid w:val="00924462"/>
    <w:rsid w:val="009264B1"/>
    <w:rsid w:val="00930830"/>
    <w:rsid w:val="00936580"/>
    <w:rsid w:val="00940F23"/>
    <w:rsid w:val="00942224"/>
    <w:rsid w:val="00946652"/>
    <w:rsid w:val="00947D7B"/>
    <w:rsid w:val="0095304C"/>
    <w:rsid w:val="00953996"/>
    <w:rsid w:val="00953BDF"/>
    <w:rsid w:val="00955141"/>
    <w:rsid w:val="009573D3"/>
    <w:rsid w:val="0096096D"/>
    <w:rsid w:val="00961D69"/>
    <w:rsid w:val="009635D8"/>
    <w:rsid w:val="009644D4"/>
    <w:rsid w:val="00964748"/>
    <w:rsid w:val="00966B82"/>
    <w:rsid w:val="00971F15"/>
    <w:rsid w:val="0097396A"/>
    <w:rsid w:val="00975FB6"/>
    <w:rsid w:val="0098069E"/>
    <w:rsid w:val="00981E19"/>
    <w:rsid w:val="0099391E"/>
    <w:rsid w:val="009A036D"/>
    <w:rsid w:val="009A37E2"/>
    <w:rsid w:val="009A608F"/>
    <w:rsid w:val="009A6B14"/>
    <w:rsid w:val="009A79B3"/>
    <w:rsid w:val="009B0006"/>
    <w:rsid w:val="009B2E7D"/>
    <w:rsid w:val="009B3204"/>
    <w:rsid w:val="009B7CD5"/>
    <w:rsid w:val="009C2121"/>
    <w:rsid w:val="009C2AEA"/>
    <w:rsid w:val="009C4C2B"/>
    <w:rsid w:val="009C4E2F"/>
    <w:rsid w:val="009C5B32"/>
    <w:rsid w:val="009C7217"/>
    <w:rsid w:val="009D0BA2"/>
    <w:rsid w:val="009D420C"/>
    <w:rsid w:val="009D602F"/>
    <w:rsid w:val="009D654D"/>
    <w:rsid w:val="009D6DAE"/>
    <w:rsid w:val="009E0BDE"/>
    <w:rsid w:val="009E16F2"/>
    <w:rsid w:val="009E25AA"/>
    <w:rsid w:val="009E6558"/>
    <w:rsid w:val="009F00D3"/>
    <w:rsid w:val="009F502F"/>
    <w:rsid w:val="009F53A0"/>
    <w:rsid w:val="009F5A46"/>
    <w:rsid w:val="009F6730"/>
    <w:rsid w:val="009F6D82"/>
    <w:rsid w:val="00A041E4"/>
    <w:rsid w:val="00A04A45"/>
    <w:rsid w:val="00A04B9F"/>
    <w:rsid w:val="00A10D66"/>
    <w:rsid w:val="00A11C3F"/>
    <w:rsid w:val="00A12CC6"/>
    <w:rsid w:val="00A14325"/>
    <w:rsid w:val="00A1534D"/>
    <w:rsid w:val="00A23D74"/>
    <w:rsid w:val="00A24036"/>
    <w:rsid w:val="00A2510A"/>
    <w:rsid w:val="00A268A0"/>
    <w:rsid w:val="00A30CEA"/>
    <w:rsid w:val="00A31388"/>
    <w:rsid w:val="00A31956"/>
    <w:rsid w:val="00A34199"/>
    <w:rsid w:val="00A356B7"/>
    <w:rsid w:val="00A36FCC"/>
    <w:rsid w:val="00A37B30"/>
    <w:rsid w:val="00A40E16"/>
    <w:rsid w:val="00A41D1A"/>
    <w:rsid w:val="00A41D8E"/>
    <w:rsid w:val="00A42FA9"/>
    <w:rsid w:val="00A51623"/>
    <w:rsid w:val="00A528F8"/>
    <w:rsid w:val="00A54EAC"/>
    <w:rsid w:val="00A56943"/>
    <w:rsid w:val="00A57348"/>
    <w:rsid w:val="00A60159"/>
    <w:rsid w:val="00A60F3A"/>
    <w:rsid w:val="00A62066"/>
    <w:rsid w:val="00A647AC"/>
    <w:rsid w:val="00A64EDA"/>
    <w:rsid w:val="00A66AFC"/>
    <w:rsid w:val="00A70973"/>
    <w:rsid w:val="00A74316"/>
    <w:rsid w:val="00A7537F"/>
    <w:rsid w:val="00A77359"/>
    <w:rsid w:val="00A80A6B"/>
    <w:rsid w:val="00A8177C"/>
    <w:rsid w:val="00A834AA"/>
    <w:rsid w:val="00A83B97"/>
    <w:rsid w:val="00A8538A"/>
    <w:rsid w:val="00A86B9B"/>
    <w:rsid w:val="00A908B8"/>
    <w:rsid w:val="00A92EC8"/>
    <w:rsid w:val="00A930CE"/>
    <w:rsid w:val="00A95318"/>
    <w:rsid w:val="00A956C2"/>
    <w:rsid w:val="00A96521"/>
    <w:rsid w:val="00A97A65"/>
    <w:rsid w:val="00AA15A8"/>
    <w:rsid w:val="00AA453C"/>
    <w:rsid w:val="00AA55E7"/>
    <w:rsid w:val="00AA7474"/>
    <w:rsid w:val="00AB0ABD"/>
    <w:rsid w:val="00AB1F30"/>
    <w:rsid w:val="00AB2537"/>
    <w:rsid w:val="00AB2BF8"/>
    <w:rsid w:val="00AC072C"/>
    <w:rsid w:val="00AC4608"/>
    <w:rsid w:val="00AC6E07"/>
    <w:rsid w:val="00AD1589"/>
    <w:rsid w:val="00AD3488"/>
    <w:rsid w:val="00AD6CC9"/>
    <w:rsid w:val="00AD769C"/>
    <w:rsid w:val="00AE42D6"/>
    <w:rsid w:val="00AF07EA"/>
    <w:rsid w:val="00AF0CD5"/>
    <w:rsid w:val="00AF3ED8"/>
    <w:rsid w:val="00AF55FD"/>
    <w:rsid w:val="00AF5AD3"/>
    <w:rsid w:val="00AF76B1"/>
    <w:rsid w:val="00B000D2"/>
    <w:rsid w:val="00B01588"/>
    <w:rsid w:val="00B02B1E"/>
    <w:rsid w:val="00B02BF3"/>
    <w:rsid w:val="00B034C5"/>
    <w:rsid w:val="00B06B26"/>
    <w:rsid w:val="00B076A5"/>
    <w:rsid w:val="00B12170"/>
    <w:rsid w:val="00B16E05"/>
    <w:rsid w:val="00B205EF"/>
    <w:rsid w:val="00B23388"/>
    <w:rsid w:val="00B24F9D"/>
    <w:rsid w:val="00B256E8"/>
    <w:rsid w:val="00B3104E"/>
    <w:rsid w:val="00B3115D"/>
    <w:rsid w:val="00B338D5"/>
    <w:rsid w:val="00B35069"/>
    <w:rsid w:val="00B3727C"/>
    <w:rsid w:val="00B41598"/>
    <w:rsid w:val="00B43D9A"/>
    <w:rsid w:val="00B43E08"/>
    <w:rsid w:val="00B44194"/>
    <w:rsid w:val="00B454FA"/>
    <w:rsid w:val="00B4572D"/>
    <w:rsid w:val="00B46267"/>
    <w:rsid w:val="00B47F92"/>
    <w:rsid w:val="00B519F3"/>
    <w:rsid w:val="00B52A55"/>
    <w:rsid w:val="00B53641"/>
    <w:rsid w:val="00B53B86"/>
    <w:rsid w:val="00B57425"/>
    <w:rsid w:val="00B57D12"/>
    <w:rsid w:val="00B60F0A"/>
    <w:rsid w:val="00B646A4"/>
    <w:rsid w:val="00B66751"/>
    <w:rsid w:val="00B679D2"/>
    <w:rsid w:val="00B7010B"/>
    <w:rsid w:val="00B716DE"/>
    <w:rsid w:val="00B76B69"/>
    <w:rsid w:val="00B86286"/>
    <w:rsid w:val="00B87E74"/>
    <w:rsid w:val="00B91356"/>
    <w:rsid w:val="00B919DD"/>
    <w:rsid w:val="00B93563"/>
    <w:rsid w:val="00B94B2C"/>
    <w:rsid w:val="00B9632B"/>
    <w:rsid w:val="00B96618"/>
    <w:rsid w:val="00BA03BA"/>
    <w:rsid w:val="00BA1A0E"/>
    <w:rsid w:val="00BA2000"/>
    <w:rsid w:val="00BA2206"/>
    <w:rsid w:val="00BA2790"/>
    <w:rsid w:val="00BA38E1"/>
    <w:rsid w:val="00BA3AA0"/>
    <w:rsid w:val="00BA44E8"/>
    <w:rsid w:val="00BA73C7"/>
    <w:rsid w:val="00BA77C6"/>
    <w:rsid w:val="00BB4AFB"/>
    <w:rsid w:val="00BB64B6"/>
    <w:rsid w:val="00BB6F7B"/>
    <w:rsid w:val="00BC148B"/>
    <w:rsid w:val="00BD23B0"/>
    <w:rsid w:val="00BD3866"/>
    <w:rsid w:val="00BD42DB"/>
    <w:rsid w:val="00BD4490"/>
    <w:rsid w:val="00BD6226"/>
    <w:rsid w:val="00BE1AC9"/>
    <w:rsid w:val="00BE21F4"/>
    <w:rsid w:val="00BE5D7B"/>
    <w:rsid w:val="00BE5E0C"/>
    <w:rsid w:val="00BE5EA4"/>
    <w:rsid w:val="00BF0C16"/>
    <w:rsid w:val="00BF43BD"/>
    <w:rsid w:val="00BF6A15"/>
    <w:rsid w:val="00BF6E67"/>
    <w:rsid w:val="00BF7816"/>
    <w:rsid w:val="00BF7AD3"/>
    <w:rsid w:val="00C00486"/>
    <w:rsid w:val="00C05644"/>
    <w:rsid w:val="00C1058A"/>
    <w:rsid w:val="00C13881"/>
    <w:rsid w:val="00C22AD1"/>
    <w:rsid w:val="00C23977"/>
    <w:rsid w:val="00C245C7"/>
    <w:rsid w:val="00C31588"/>
    <w:rsid w:val="00C318B5"/>
    <w:rsid w:val="00C32F3F"/>
    <w:rsid w:val="00C4064D"/>
    <w:rsid w:val="00C40BFB"/>
    <w:rsid w:val="00C417FB"/>
    <w:rsid w:val="00C41D0E"/>
    <w:rsid w:val="00C471D2"/>
    <w:rsid w:val="00C47350"/>
    <w:rsid w:val="00C47CFD"/>
    <w:rsid w:val="00C50558"/>
    <w:rsid w:val="00C55258"/>
    <w:rsid w:val="00C55A53"/>
    <w:rsid w:val="00C65C8D"/>
    <w:rsid w:val="00C67D0B"/>
    <w:rsid w:val="00C718F6"/>
    <w:rsid w:val="00C71ECB"/>
    <w:rsid w:val="00C737DB"/>
    <w:rsid w:val="00C74BE5"/>
    <w:rsid w:val="00C7515B"/>
    <w:rsid w:val="00C75688"/>
    <w:rsid w:val="00C77AB4"/>
    <w:rsid w:val="00C83EA2"/>
    <w:rsid w:val="00C859F7"/>
    <w:rsid w:val="00C90226"/>
    <w:rsid w:val="00C924DB"/>
    <w:rsid w:val="00C92C59"/>
    <w:rsid w:val="00C931F0"/>
    <w:rsid w:val="00C93CE1"/>
    <w:rsid w:val="00C9452F"/>
    <w:rsid w:val="00C95104"/>
    <w:rsid w:val="00C9516A"/>
    <w:rsid w:val="00CA2509"/>
    <w:rsid w:val="00CA27B6"/>
    <w:rsid w:val="00CA4B8A"/>
    <w:rsid w:val="00CA6E55"/>
    <w:rsid w:val="00CB1808"/>
    <w:rsid w:val="00CB240A"/>
    <w:rsid w:val="00CB358E"/>
    <w:rsid w:val="00CB55F6"/>
    <w:rsid w:val="00CB605F"/>
    <w:rsid w:val="00CB67C8"/>
    <w:rsid w:val="00CC134B"/>
    <w:rsid w:val="00CC1D9C"/>
    <w:rsid w:val="00CC1F5D"/>
    <w:rsid w:val="00CC2750"/>
    <w:rsid w:val="00CC3CBB"/>
    <w:rsid w:val="00CC7175"/>
    <w:rsid w:val="00CD0349"/>
    <w:rsid w:val="00CD381F"/>
    <w:rsid w:val="00CD4B0F"/>
    <w:rsid w:val="00CE035C"/>
    <w:rsid w:val="00CE0CD3"/>
    <w:rsid w:val="00CE3060"/>
    <w:rsid w:val="00CE30D6"/>
    <w:rsid w:val="00CF0D92"/>
    <w:rsid w:val="00CF528B"/>
    <w:rsid w:val="00CF6029"/>
    <w:rsid w:val="00CF60C2"/>
    <w:rsid w:val="00CF73EE"/>
    <w:rsid w:val="00D009B1"/>
    <w:rsid w:val="00D01F3F"/>
    <w:rsid w:val="00D07771"/>
    <w:rsid w:val="00D10A7E"/>
    <w:rsid w:val="00D141B3"/>
    <w:rsid w:val="00D157A9"/>
    <w:rsid w:val="00D16B78"/>
    <w:rsid w:val="00D17006"/>
    <w:rsid w:val="00D20BFF"/>
    <w:rsid w:val="00D27313"/>
    <w:rsid w:val="00D306D6"/>
    <w:rsid w:val="00D3210D"/>
    <w:rsid w:val="00D34C10"/>
    <w:rsid w:val="00D37B31"/>
    <w:rsid w:val="00D408C4"/>
    <w:rsid w:val="00D47049"/>
    <w:rsid w:val="00D47E5E"/>
    <w:rsid w:val="00D516BE"/>
    <w:rsid w:val="00D525CE"/>
    <w:rsid w:val="00D52A3A"/>
    <w:rsid w:val="00D533A8"/>
    <w:rsid w:val="00D556F7"/>
    <w:rsid w:val="00D56C8B"/>
    <w:rsid w:val="00D56EBB"/>
    <w:rsid w:val="00D57AB1"/>
    <w:rsid w:val="00D57B07"/>
    <w:rsid w:val="00D61135"/>
    <w:rsid w:val="00D62622"/>
    <w:rsid w:val="00D62807"/>
    <w:rsid w:val="00D62AC0"/>
    <w:rsid w:val="00D6372D"/>
    <w:rsid w:val="00D64390"/>
    <w:rsid w:val="00D67F12"/>
    <w:rsid w:val="00D718F8"/>
    <w:rsid w:val="00D72C23"/>
    <w:rsid w:val="00D73783"/>
    <w:rsid w:val="00D75A7F"/>
    <w:rsid w:val="00D761E7"/>
    <w:rsid w:val="00D77BCF"/>
    <w:rsid w:val="00D80697"/>
    <w:rsid w:val="00D80926"/>
    <w:rsid w:val="00D8285E"/>
    <w:rsid w:val="00D83926"/>
    <w:rsid w:val="00D8541B"/>
    <w:rsid w:val="00D879A4"/>
    <w:rsid w:val="00D93BB8"/>
    <w:rsid w:val="00D94C95"/>
    <w:rsid w:val="00D95495"/>
    <w:rsid w:val="00D97284"/>
    <w:rsid w:val="00D97F45"/>
    <w:rsid w:val="00DA1512"/>
    <w:rsid w:val="00DA2ACE"/>
    <w:rsid w:val="00DA40A8"/>
    <w:rsid w:val="00DA48BE"/>
    <w:rsid w:val="00DA513E"/>
    <w:rsid w:val="00DA55E0"/>
    <w:rsid w:val="00DB318C"/>
    <w:rsid w:val="00DB461A"/>
    <w:rsid w:val="00DB7734"/>
    <w:rsid w:val="00DB788A"/>
    <w:rsid w:val="00DC1535"/>
    <w:rsid w:val="00DC1C7E"/>
    <w:rsid w:val="00DC434E"/>
    <w:rsid w:val="00DC5F71"/>
    <w:rsid w:val="00DC68CC"/>
    <w:rsid w:val="00DC70A9"/>
    <w:rsid w:val="00DD5B47"/>
    <w:rsid w:val="00DD5EA8"/>
    <w:rsid w:val="00DD75FC"/>
    <w:rsid w:val="00DD7761"/>
    <w:rsid w:val="00DD7AA1"/>
    <w:rsid w:val="00DE05E3"/>
    <w:rsid w:val="00DE20E8"/>
    <w:rsid w:val="00DE2F33"/>
    <w:rsid w:val="00DE42A1"/>
    <w:rsid w:val="00DE4FC3"/>
    <w:rsid w:val="00DE56F3"/>
    <w:rsid w:val="00DE5B4E"/>
    <w:rsid w:val="00DE6304"/>
    <w:rsid w:val="00DE69A5"/>
    <w:rsid w:val="00DF02A1"/>
    <w:rsid w:val="00DF5431"/>
    <w:rsid w:val="00DF66D0"/>
    <w:rsid w:val="00E00815"/>
    <w:rsid w:val="00E00CB8"/>
    <w:rsid w:val="00E0458A"/>
    <w:rsid w:val="00E05446"/>
    <w:rsid w:val="00E106B0"/>
    <w:rsid w:val="00E115FB"/>
    <w:rsid w:val="00E1193B"/>
    <w:rsid w:val="00E157E0"/>
    <w:rsid w:val="00E15CBB"/>
    <w:rsid w:val="00E20989"/>
    <w:rsid w:val="00E22B14"/>
    <w:rsid w:val="00E232E1"/>
    <w:rsid w:val="00E23353"/>
    <w:rsid w:val="00E23A7F"/>
    <w:rsid w:val="00E24B22"/>
    <w:rsid w:val="00E27977"/>
    <w:rsid w:val="00E31E5C"/>
    <w:rsid w:val="00E3288D"/>
    <w:rsid w:val="00E34E2A"/>
    <w:rsid w:val="00E36CE2"/>
    <w:rsid w:val="00E426E5"/>
    <w:rsid w:val="00E4605C"/>
    <w:rsid w:val="00E468DF"/>
    <w:rsid w:val="00E47F4C"/>
    <w:rsid w:val="00E51EAC"/>
    <w:rsid w:val="00E53036"/>
    <w:rsid w:val="00E56265"/>
    <w:rsid w:val="00E56AE7"/>
    <w:rsid w:val="00E571FD"/>
    <w:rsid w:val="00E57BA9"/>
    <w:rsid w:val="00E607CC"/>
    <w:rsid w:val="00E607DC"/>
    <w:rsid w:val="00E62666"/>
    <w:rsid w:val="00E63125"/>
    <w:rsid w:val="00E6538B"/>
    <w:rsid w:val="00E67815"/>
    <w:rsid w:val="00E73D3B"/>
    <w:rsid w:val="00E742BD"/>
    <w:rsid w:val="00E7647F"/>
    <w:rsid w:val="00E77879"/>
    <w:rsid w:val="00E83600"/>
    <w:rsid w:val="00E85787"/>
    <w:rsid w:val="00E874E8"/>
    <w:rsid w:val="00E90DBC"/>
    <w:rsid w:val="00E95A60"/>
    <w:rsid w:val="00E95F0E"/>
    <w:rsid w:val="00E96C63"/>
    <w:rsid w:val="00E96C97"/>
    <w:rsid w:val="00E975B5"/>
    <w:rsid w:val="00E97FEA"/>
    <w:rsid w:val="00EA0301"/>
    <w:rsid w:val="00EA09B0"/>
    <w:rsid w:val="00EA18DC"/>
    <w:rsid w:val="00EA2981"/>
    <w:rsid w:val="00EA6EB0"/>
    <w:rsid w:val="00EB1572"/>
    <w:rsid w:val="00EB1641"/>
    <w:rsid w:val="00EB4F86"/>
    <w:rsid w:val="00EB5658"/>
    <w:rsid w:val="00EB7496"/>
    <w:rsid w:val="00EC0D1C"/>
    <w:rsid w:val="00EC1205"/>
    <w:rsid w:val="00EC2661"/>
    <w:rsid w:val="00EC3174"/>
    <w:rsid w:val="00EC3B7A"/>
    <w:rsid w:val="00EC4C73"/>
    <w:rsid w:val="00EC5009"/>
    <w:rsid w:val="00EC7DB9"/>
    <w:rsid w:val="00ED3851"/>
    <w:rsid w:val="00ED4BCA"/>
    <w:rsid w:val="00ED4EEC"/>
    <w:rsid w:val="00ED6A5C"/>
    <w:rsid w:val="00ED6E52"/>
    <w:rsid w:val="00ED7298"/>
    <w:rsid w:val="00EE175B"/>
    <w:rsid w:val="00EE38D7"/>
    <w:rsid w:val="00EE47EE"/>
    <w:rsid w:val="00EF24F6"/>
    <w:rsid w:val="00EF3584"/>
    <w:rsid w:val="00EF4B4D"/>
    <w:rsid w:val="00EF6CF7"/>
    <w:rsid w:val="00EF6E78"/>
    <w:rsid w:val="00F0023C"/>
    <w:rsid w:val="00F03A1B"/>
    <w:rsid w:val="00F05450"/>
    <w:rsid w:val="00F07E9A"/>
    <w:rsid w:val="00F07FDE"/>
    <w:rsid w:val="00F108FF"/>
    <w:rsid w:val="00F1101C"/>
    <w:rsid w:val="00F126B9"/>
    <w:rsid w:val="00F12A86"/>
    <w:rsid w:val="00F12D81"/>
    <w:rsid w:val="00F13025"/>
    <w:rsid w:val="00F150CF"/>
    <w:rsid w:val="00F178E4"/>
    <w:rsid w:val="00F256CC"/>
    <w:rsid w:val="00F27B2E"/>
    <w:rsid w:val="00F33D53"/>
    <w:rsid w:val="00F41EF0"/>
    <w:rsid w:val="00F43011"/>
    <w:rsid w:val="00F540C7"/>
    <w:rsid w:val="00F60900"/>
    <w:rsid w:val="00F61264"/>
    <w:rsid w:val="00F6245B"/>
    <w:rsid w:val="00F6584B"/>
    <w:rsid w:val="00F66477"/>
    <w:rsid w:val="00F66A09"/>
    <w:rsid w:val="00F70AFC"/>
    <w:rsid w:val="00F70FA1"/>
    <w:rsid w:val="00F711B5"/>
    <w:rsid w:val="00F73A60"/>
    <w:rsid w:val="00F74463"/>
    <w:rsid w:val="00F770C3"/>
    <w:rsid w:val="00F77ADD"/>
    <w:rsid w:val="00F81A96"/>
    <w:rsid w:val="00F81B81"/>
    <w:rsid w:val="00F8439E"/>
    <w:rsid w:val="00F856C2"/>
    <w:rsid w:val="00F90126"/>
    <w:rsid w:val="00F930FF"/>
    <w:rsid w:val="00F9349E"/>
    <w:rsid w:val="00F95B80"/>
    <w:rsid w:val="00F9707E"/>
    <w:rsid w:val="00FA6504"/>
    <w:rsid w:val="00FA7C7A"/>
    <w:rsid w:val="00FB19E1"/>
    <w:rsid w:val="00FB2410"/>
    <w:rsid w:val="00FB7B89"/>
    <w:rsid w:val="00FC2974"/>
    <w:rsid w:val="00FC4266"/>
    <w:rsid w:val="00FC4DF9"/>
    <w:rsid w:val="00FC610F"/>
    <w:rsid w:val="00FC74A5"/>
    <w:rsid w:val="00FD0D53"/>
    <w:rsid w:val="00FD25E4"/>
    <w:rsid w:val="00FD3155"/>
    <w:rsid w:val="00FE2AE0"/>
    <w:rsid w:val="00FE2EEC"/>
    <w:rsid w:val="00FE4A58"/>
    <w:rsid w:val="00FE4FE3"/>
    <w:rsid w:val="00FE56BE"/>
    <w:rsid w:val="00FF3151"/>
    <w:rsid w:val="00FF3677"/>
    <w:rsid w:val="00FF3ECD"/>
    <w:rsid w:val="00FF45FF"/>
    <w:rsid w:val="00FF4982"/>
    <w:rsid w:val="00FF548A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5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D94C9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9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styleId="a3">
    <w:name w:val="Body Text"/>
    <w:basedOn w:val="a"/>
    <w:link w:val="a4"/>
    <w:rsid w:val="00D94C95"/>
    <w:pPr>
      <w:spacing w:after="120"/>
    </w:pPr>
  </w:style>
  <w:style w:type="character" w:customStyle="1" w:styleId="a4">
    <w:name w:val="Основной текст Знак"/>
    <w:link w:val="a3"/>
    <w:locked/>
    <w:rsid w:val="00D94C95"/>
    <w:rPr>
      <w:rFonts w:eastAsia="Calibri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D94C95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locked/>
    <w:rsid w:val="00D94C95"/>
    <w:rPr>
      <w:sz w:val="24"/>
      <w:szCs w:val="24"/>
      <w:lang w:val="ru-RU" w:eastAsia="ru-RU" w:bidi="ar-SA"/>
    </w:rPr>
  </w:style>
  <w:style w:type="paragraph" w:styleId="a5">
    <w:name w:val="No Spacing"/>
    <w:link w:val="a6"/>
    <w:uiPriority w:val="1"/>
    <w:qFormat/>
    <w:rsid w:val="00D94C9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D94C9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caption"/>
    <w:basedOn w:val="a"/>
    <w:qFormat/>
    <w:rsid w:val="00D94C95"/>
    <w:pPr>
      <w:jc w:val="center"/>
    </w:pPr>
    <w:rPr>
      <w:rFonts w:eastAsia="Times New Roman"/>
      <w:b/>
      <w:sz w:val="28"/>
      <w:szCs w:val="20"/>
    </w:rPr>
  </w:style>
  <w:style w:type="paragraph" w:styleId="3">
    <w:name w:val="Body Text Indent 3"/>
    <w:basedOn w:val="a"/>
    <w:rsid w:val="00D94C95"/>
    <w:pPr>
      <w:spacing w:after="120"/>
      <w:ind w:left="283"/>
    </w:pPr>
    <w:rPr>
      <w:sz w:val="16"/>
      <w:szCs w:val="16"/>
    </w:rPr>
  </w:style>
  <w:style w:type="character" w:customStyle="1" w:styleId="FontStyle12">
    <w:name w:val="Font Style12"/>
    <w:rsid w:val="00D94C9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D94C95"/>
    <w:rPr>
      <w:rFonts w:ascii="Times New Roman" w:hAnsi="Times New Roman" w:cs="Times New Roman"/>
      <w:sz w:val="22"/>
      <w:szCs w:val="22"/>
    </w:rPr>
  </w:style>
  <w:style w:type="paragraph" w:customStyle="1" w:styleId="maintext">
    <w:name w:val="maintext"/>
    <w:basedOn w:val="a"/>
    <w:rsid w:val="00D94C95"/>
    <w:pPr>
      <w:spacing w:before="100" w:beforeAutospacing="1" w:after="100" w:afterAutospacing="1"/>
      <w:ind w:left="300" w:right="300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Title">
    <w:name w:val="ConsPlusTitle"/>
    <w:rsid w:val="00D94C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4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rsid w:val="00D94C95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rsid w:val="005A63FC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0A573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17">
    <w:name w:val="Font Style17"/>
    <w:rsid w:val="000A573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A573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">
    <w:name w:val="1.Текст"/>
    <w:rsid w:val="008E3FFF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customStyle="1" w:styleId="5-">
    <w:name w:val="5.Табл.-шапка"/>
    <w:basedOn w:val="a"/>
    <w:rsid w:val="008E3FFF"/>
    <w:pPr>
      <w:widowControl w:val="0"/>
      <w:spacing w:before="20" w:after="20"/>
      <w:jc w:val="center"/>
    </w:pPr>
    <w:rPr>
      <w:rFonts w:ascii="Arial" w:eastAsia="Times New Roman" w:hAnsi="Arial"/>
      <w:sz w:val="20"/>
      <w:szCs w:val="20"/>
    </w:rPr>
  </w:style>
  <w:style w:type="paragraph" w:customStyle="1" w:styleId="6-">
    <w:name w:val="6.Табл.-данные"/>
    <w:qFormat/>
    <w:rsid w:val="008E3FFF"/>
    <w:pPr>
      <w:widowControl w:val="0"/>
      <w:jc w:val="center"/>
    </w:pPr>
    <w:rPr>
      <w:noProof/>
    </w:rPr>
  </w:style>
  <w:style w:type="paragraph" w:customStyle="1" w:styleId="4">
    <w:name w:val="4.Заголовок таблицы"/>
    <w:basedOn w:val="a"/>
    <w:next w:val="1"/>
    <w:rsid w:val="008E3FFF"/>
    <w:pPr>
      <w:widowControl w:val="0"/>
      <w:suppressAutoHyphens/>
      <w:spacing w:before="120"/>
      <w:jc w:val="center"/>
    </w:pPr>
    <w:rPr>
      <w:rFonts w:eastAsia="Times New Roman"/>
      <w:b/>
      <w:sz w:val="32"/>
      <w:szCs w:val="20"/>
    </w:rPr>
  </w:style>
  <w:style w:type="paragraph" w:customStyle="1" w:styleId="Style6">
    <w:name w:val="Style6"/>
    <w:basedOn w:val="a"/>
    <w:rsid w:val="00706AAA"/>
    <w:pPr>
      <w:widowControl w:val="0"/>
      <w:autoSpaceDE w:val="0"/>
      <w:autoSpaceDN w:val="0"/>
      <w:adjustRightInd w:val="0"/>
      <w:spacing w:line="275" w:lineRule="exact"/>
      <w:ind w:firstLine="538"/>
    </w:pPr>
    <w:rPr>
      <w:rFonts w:eastAsia="Times New Roman"/>
    </w:rPr>
  </w:style>
  <w:style w:type="paragraph" w:customStyle="1" w:styleId="Style1">
    <w:name w:val="Style1"/>
    <w:basedOn w:val="a"/>
    <w:rsid w:val="00706AAA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paragraph" w:customStyle="1" w:styleId="Style3">
    <w:name w:val="Style3"/>
    <w:basedOn w:val="a"/>
    <w:rsid w:val="00706AAA"/>
    <w:pPr>
      <w:widowControl w:val="0"/>
      <w:autoSpaceDE w:val="0"/>
      <w:autoSpaceDN w:val="0"/>
      <w:adjustRightInd w:val="0"/>
      <w:spacing w:line="302" w:lineRule="exact"/>
      <w:ind w:firstLine="691"/>
    </w:pPr>
    <w:rPr>
      <w:rFonts w:eastAsia="Times New Roman"/>
    </w:rPr>
  </w:style>
  <w:style w:type="paragraph" w:customStyle="1" w:styleId="Style4">
    <w:name w:val="Style4"/>
    <w:basedOn w:val="a"/>
    <w:rsid w:val="00706AA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706AA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"/>
    <w:basedOn w:val="a"/>
    <w:rsid w:val="006A2BE5"/>
    <w:pPr>
      <w:autoSpaceDE w:val="0"/>
      <w:autoSpaceDN w:val="0"/>
      <w:spacing w:line="277" w:lineRule="atLeast"/>
      <w:ind w:firstLine="557"/>
      <w:jc w:val="both"/>
    </w:pPr>
    <w:rPr>
      <w:rFonts w:eastAsia="Times New Roman"/>
    </w:rPr>
  </w:style>
  <w:style w:type="character" w:customStyle="1" w:styleId="fontstyle120">
    <w:name w:val="fontstyle12"/>
    <w:rsid w:val="006A2BE5"/>
    <w:rPr>
      <w:rFonts w:ascii="Times New Roman" w:hAnsi="Times New Roman" w:cs="Times New Roman" w:hint="default"/>
    </w:rPr>
  </w:style>
  <w:style w:type="paragraph" w:customStyle="1" w:styleId="Style19">
    <w:name w:val="Style19"/>
    <w:basedOn w:val="a"/>
    <w:rsid w:val="00870E8F"/>
    <w:pPr>
      <w:widowControl w:val="0"/>
      <w:autoSpaceDE w:val="0"/>
      <w:autoSpaceDN w:val="0"/>
      <w:adjustRightInd w:val="0"/>
      <w:spacing w:line="274" w:lineRule="exact"/>
      <w:ind w:hanging="120"/>
    </w:pPr>
    <w:rPr>
      <w:rFonts w:eastAsia="Times New Roman"/>
    </w:rPr>
  </w:style>
  <w:style w:type="paragraph" w:customStyle="1" w:styleId="Style20">
    <w:name w:val="Style20"/>
    <w:basedOn w:val="a"/>
    <w:rsid w:val="00870E8F"/>
    <w:pPr>
      <w:widowControl w:val="0"/>
      <w:autoSpaceDE w:val="0"/>
      <w:autoSpaceDN w:val="0"/>
      <w:adjustRightInd w:val="0"/>
      <w:spacing w:line="281" w:lineRule="exact"/>
      <w:ind w:firstLine="120"/>
    </w:pPr>
    <w:rPr>
      <w:rFonts w:eastAsia="Times New Roman"/>
    </w:rPr>
  </w:style>
  <w:style w:type="paragraph" w:customStyle="1" w:styleId="Style22">
    <w:name w:val="Style22"/>
    <w:basedOn w:val="a"/>
    <w:rsid w:val="00870E8F"/>
    <w:pPr>
      <w:widowControl w:val="0"/>
      <w:autoSpaceDE w:val="0"/>
      <w:autoSpaceDN w:val="0"/>
      <w:adjustRightInd w:val="0"/>
      <w:spacing w:line="275" w:lineRule="exact"/>
      <w:ind w:firstLine="552"/>
      <w:jc w:val="both"/>
    </w:pPr>
    <w:rPr>
      <w:rFonts w:eastAsia="Times New Roman"/>
    </w:rPr>
  </w:style>
  <w:style w:type="paragraph" w:styleId="aa">
    <w:name w:val="Title"/>
    <w:basedOn w:val="a"/>
    <w:link w:val="ab"/>
    <w:qFormat/>
    <w:rsid w:val="00870E8F"/>
    <w:pPr>
      <w:jc w:val="center"/>
    </w:pPr>
    <w:rPr>
      <w:rFonts w:eastAsia="Times New Roman"/>
      <w:b/>
      <w:sz w:val="28"/>
      <w:szCs w:val="20"/>
      <w:lang/>
    </w:rPr>
  </w:style>
  <w:style w:type="character" w:customStyle="1" w:styleId="ab">
    <w:name w:val="Название Знак"/>
    <w:link w:val="aa"/>
    <w:rsid w:val="00870E8F"/>
    <w:rPr>
      <w:b/>
      <w:sz w:val="28"/>
    </w:rPr>
  </w:style>
  <w:style w:type="character" w:customStyle="1" w:styleId="highlighthighlightactive">
    <w:name w:val="highlight highlight_active"/>
    <w:basedOn w:val="a0"/>
    <w:rsid w:val="00CD0349"/>
  </w:style>
  <w:style w:type="paragraph" w:customStyle="1" w:styleId="ac">
    <w:name w:val="Знак"/>
    <w:basedOn w:val="a"/>
    <w:rsid w:val="004279F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0F09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F0951"/>
    <w:rPr>
      <w:rFonts w:eastAsia="Calibri"/>
      <w:sz w:val="24"/>
      <w:szCs w:val="24"/>
    </w:rPr>
  </w:style>
  <w:style w:type="paragraph" w:styleId="af">
    <w:name w:val="footer"/>
    <w:basedOn w:val="a"/>
    <w:link w:val="af0"/>
    <w:uiPriority w:val="99"/>
    <w:rsid w:val="000F09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0951"/>
    <w:rPr>
      <w:rFonts w:eastAsia="Calibri"/>
      <w:sz w:val="24"/>
      <w:szCs w:val="24"/>
    </w:rPr>
  </w:style>
  <w:style w:type="character" w:customStyle="1" w:styleId="style41">
    <w:name w:val="style41"/>
    <w:rsid w:val="00AF07EA"/>
    <w:rPr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rsid w:val="00E6781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text3">
    <w:name w:val="text3"/>
    <w:rsid w:val="00AD1589"/>
    <w:rPr>
      <w:rFonts w:ascii="Arial" w:hAnsi="Arial" w:cs="Arial" w:hint="default"/>
      <w:sz w:val="18"/>
      <w:szCs w:val="18"/>
    </w:rPr>
  </w:style>
  <w:style w:type="paragraph" w:styleId="af1">
    <w:name w:val="footnote text"/>
    <w:basedOn w:val="a"/>
    <w:semiHidden/>
    <w:rsid w:val="002F25E4"/>
    <w:rPr>
      <w:sz w:val="20"/>
      <w:szCs w:val="20"/>
    </w:rPr>
  </w:style>
  <w:style w:type="character" w:styleId="af2">
    <w:name w:val="footnote reference"/>
    <w:semiHidden/>
    <w:rsid w:val="002F25E4"/>
    <w:rPr>
      <w:vertAlign w:val="superscript"/>
    </w:rPr>
  </w:style>
  <w:style w:type="table" w:styleId="af3">
    <w:name w:val="Table Grid"/>
    <w:basedOn w:val="a1"/>
    <w:uiPriority w:val="59"/>
    <w:rsid w:val="003047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2E1D"/>
  </w:style>
  <w:style w:type="character" w:customStyle="1" w:styleId="FontStyle13">
    <w:name w:val="Font Style13"/>
    <w:rsid w:val="0028082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2808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4">
    <w:name w:val="Заголовок сообщения (текст)"/>
    <w:rsid w:val="00280821"/>
    <w:rPr>
      <w:b/>
      <w:bCs w:val="0"/>
      <w:sz w:val="18"/>
    </w:rPr>
  </w:style>
  <w:style w:type="paragraph" w:customStyle="1" w:styleId="Textbody">
    <w:name w:val="Text body"/>
    <w:basedOn w:val="a"/>
    <w:rsid w:val="00822C3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5">
    <w:name w:val="annotation reference"/>
    <w:rsid w:val="00E426E5"/>
    <w:rPr>
      <w:sz w:val="16"/>
      <w:szCs w:val="16"/>
    </w:rPr>
  </w:style>
  <w:style w:type="paragraph" w:styleId="af6">
    <w:name w:val="annotation text"/>
    <w:basedOn w:val="a"/>
    <w:link w:val="af7"/>
    <w:rsid w:val="00E426E5"/>
    <w:rPr>
      <w:sz w:val="20"/>
      <w:szCs w:val="20"/>
    </w:rPr>
  </w:style>
  <w:style w:type="character" w:customStyle="1" w:styleId="af7">
    <w:name w:val="Текст примечания Знак"/>
    <w:link w:val="af6"/>
    <w:rsid w:val="00E426E5"/>
    <w:rPr>
      <w:rFonts w:eastAsia="Calibri"/>
    </w:rPr>
  </w:style>
  <w:style w:type="paragraph" w:styleId="af8">
    <w:name w:val="annotation subject"/>
    <w:basedOn w:val="af6"/>
    <w:next w:val="af6"/>
    <w:link w:val="af9"/>
    <w:rsid w:val="00E426E5"/>
    <w:rPr>
      <w:b/>
      <w:bCs/>
    </w:rPr>
  </w:style>
  <w:style w:type="character" w:customStyle="1" w:styleId="af9">
    <w:name w:val="Тема примечания Знак"/>
    <w:link w:val="af8"/>
    <w:rsid w:val="00E426E5"/>
    <w:rPr>
      <w:rFonts w:eastAsia="Calibri"/>
      <w:b/>
      <w:bCs/>
    </w:rPr>
  </w:style>
  <w:style w:type="paragraph" w:styleId="afa">
    <w:name w:val="Balloon Text"/>
    <w:basedOn w:val="a"/>
    <w:link w:val="afb"/>
    <w:rsid w:val="00E426E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426E5"/>
    <w:rPr>
      <w:rFonts w:ascii="Segoe UI" w:eastAsia="Calibri" w:hAnsi="Segoe UI" w:cs="Segoe UI"/>
      <w:sz w:val="18"/>
      <w:szCs w:val="18"/>
    </w:rPr>
  </w:style>
  <w:style w:type="paragraph" w:customStyle="1" w:styleId="afc">
    <w:name w:val="Документ"/>
    <w:basedOn w:val="a"/>
    <w:qFormat/>
    <w:rsid w:val="001F013D"/>
    <w:pPr>
      <w:jc w:val="both"/>
    </w:pPr>
    <w:rPr>
      <w:rFonts w:ascii="Arial" w:hAnsi="Arial" w:cs="Arial"/>
      <w:lang w:eastAsia="en-US"/>
    </w:rPr>
  </w:style>
  <w:style w:type="paragraph" w:styleId="afd">
    <w:name w:val="Revision"/>
    <w:hidden/>
    <w:uiPriority w:val="99"/>
    <w:semiHidden/>
    <w:rsid w:val="00C737DB"/>
    <w:rPr>
      <w:rFonts w:eastAsia="Calibri"/>
      <w:sz w:val="24"/>
      <w:szCs w:val="24"/>
    </w:rPr>
  </w:style>
  <w:style w:type="character" w:styleId="afe">
    <w:name w:val="Emphasis"/>
    <w:uiPriority w:val="20"/>
    <w:qFormat/>
    <w:rsid w:val="00B06B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5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D94C9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9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styleId="a3">
    <w:name w:val="Body Text"/>
    <w:basedOn w:val="a"/>
    <w:link w:val="a4"/>
    <w:rsid w:val="00D94C95"/>
    <w:pPr>
      <w:spacing w:after="120"/>
    </w:pPr>
  </w:style>
  <w:style w:type="character" w:customStyle="1" w:styleId="a4">
    <w:name w:val="Основной текст Знак"/>
    <w:link w:val="a3"/>
    <w:locked/>
    <w:rsid w:val="00D94C95"/>
    <w:rPr>
      <w:rFonts w:eastAsia="Calibri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D94C95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locked/>
    <w:rsid w:val="00D94C95"/>
    <w:rPr>
      <w:sz w:val="24"/>
      <w:szCs w:val="24"/>
      <w:lang w:val="ru-RU" w:eastAsia="ru-RU" w:bidi="ar-SA"/>
    </w:rPr>
  </w:style>
  <w:style w:type="paragraph" w:styleId="a5">
    <w:name w:val="No Spacing"/>
    <w:link w:val="a6"/>
    <w:uiPriority w:val="1"/>
    <w:qFormat/>
    <w:rsid w:val="00D94C95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D94C9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7">
    <w:name w:val="caption"/>
    <w:basedOn w:val="a"/>
    <w:qFormat/>
    <w:rsid w:val="00D94C95"/>
    <w:pPr>
      <w:jc w:val="center"/>
    </w:pPr>
    <w:rPr>
      <w:rFonts w:eastAsia="Times New Roman"/>
      <w:b/>
      <w:sz w:val="28"/>
      <w:szCs w:val="20"/>
    </w:rPr>
  </w:style>
  <w:style w:type="paragraph" w:styleId="3">
    <w:name w:val="Body Text Indent 3"/>
    <w:basedOn w:val="a"/>
    <w:rsid w:val="00D94C95"/>
    <w:pPr>
      <w:spacing w:after="120"/>
      <w:ind w:left="283"/>
    </w:pPr>
    <w:rPr>
      <w:sz w:val="16"/>
      <w:szCs w:val="16"/>
    </w:rPr>
  </w:style>
  <w:style w:type="character" w:customStyle="1" w:styleId="FontStyle12">
    <w:name w:val="Font Style12"/>
    <w:rsid w:val="00D94C9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D94C95"/>
    <w:rPr>
      <w:rFonts w:ascii="Times New Roman" w:hAnsi="Times New Roman" w:cs="Times New Roman"/>
      <w:sz w:val="22"/>
      <w:szCs w:val="22"/>
    </w:rPr>
  </w:style>
  <w:style w:type="paragraph" w:customStyle="1" w:styleId="maintext">
    <w:name w:val="maintext"/>
    <w:basedOn w:val="a"/>
    <w:rsid w:val="00D94C95"/>
    <w:pPr>
      <w:spacing w:before="100" w:beforeAutospacing="1" w:after="100" w:afterAutospacing="1"/>
      <w:ind w:left="300" w:right="300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Title">
    <w:name w:val="ConsPlusTitle"/>
    <w:rsid w:val="00D94C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4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rsid w:val="00D94C95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rsid w:val="005A63FC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0A573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FontStyle17">
    <w:name w:val="Font Style17"/>
    <w:rsid w:val="000A573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A573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">
    <w:name w:val="1.Текст"/>
    <w:rsid w:val="008E3FFF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customStyle="1" w:styleId="5-">
    <w:name w:val="5.Табл.-шапка"/>
    <w:basedOn w:val="a"/>
    <w:rsid w:val="008E3FFF"/>
    <w:pPr>
      <w:widowControl w:val="0"/>
      <w:spacing w:before="20" w:after="20"/>
      <w:jc w:val="center"/>
    </w:pPr>
    <w:rPr>
      <w:rFonts w:ascii="Arial" w:eastAsia="Times New Roman" w:hAnsi="Arial"/>
      <w:sz w:val="20"/>
      <w:szCs w:val="20"/>
    </w:rPr>
  </w:style>
  <w:style w:type="paragraph" w:customStyle="1" w:styleId="6-">
    <w:name w:val="6.Табл.-данные"/>
    <w:qFormat/>
    <w:rsid w:val="008E3FFF"/>
    <w:pPr>
      <w:widowControl w:val="0"/>
      <w:jc w:val="center"/>
    </w:pPr>
    <w:rPr>
      <w:noProof/>
    </w:rPr>
  </w:style>
  <w:style w:type="paragraph" w:customStyle="1" w:styleId="4">
    <w:name w:val="4.Заголовок таблицы"/>
    <w:basedOn w:val="a"/>
    <w:next w:val="1"/>
    <w:rsid w:val="008E3FFF"/>
    <w:pPr>
      <w:widowControl w:val="0"/>
      <w:suppressAutoHyphens/>
      <w:spacing w:before="120"/>
      <w:jc w:val="center"/>
    </w:pPr>
    <w:rPr>
      <w:rFonts w:eastAsia="Times New Roman"/>
      <w:b/>
      <w:sz w:val="32"/>
      <w:szCs w:val="20"/>
    </w:rPr>
  </w:style>
  <w:style w:type="paragraph" w:customStyle="1" w:styleId="Style6">
    <w:name w:val="Style6"/>
    <w:basedOn w:val="a"/>
    <w:rsid w:val="00706AAA"/>
    <w:pPr>
      <w:widowControl w:val="0"/>
      <w:autoSpaceDE w:val="0"/>
      <w:autoSpaceDN w:val="0"/>
      <w:adjustRightInd w:val="0"/>
      <w:spacing w:line="275" w:lineRule="exact"/>
      <w:ind w:firstLine="538"/>
    </w:pPr>
    <w:rPr>
      <w:rFonts w:eastAsia="Times New Roman"/>
    </w:rPr>
  </w:style>
  <w:style w:type="paragraph" w:customStyle="1" w:styleId="Style1">
    <w:name w:val="Style1"/>
    <w:basedOn w:val="a"/>
    <w:rsid w:val="00706AAA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paragraph" w:customStyle="1" w:styleId="Style3">
    <w:name w:val="Style3"/>
    <w:basedOn w:val="a"/>
    <w:rsid w:val="00706AAA"/>
    <w:pPr>
      <w:widowControl w:val="0"/>
      <w:autoSpaceDE w:val="0"/>
      <w:autoSpaceDN w:val="0"/>
      <w:adjustRightInd w:val="0"/>
      <w:spacing w:line="302" w:lineRule="exact"/>
      <w:ind w:firstLine="691"/>
    </w:pPr>
    <w:rPr>
      <w:rFonts w:eastAsia="Times New Roman"/>
    </w:rPr>
  </w:style>
  <w:style w:type="paragraph" w:customStyle="1" w:styleId="Style4">
    <w:name w:val="Style4"/>
    <w:basedOn w:val="a"/>
    <w:rsid w:val="00706AA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706AA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"/>
    <w:basedOn w:val="a"/>
    <w:rsid w:val="006A2BE5"/>
    <w:pPr>
      <w:autoSpaceDE w:val="0"/>
      <w:autoSpaceDN w:val="0"/>
      <w:spacing w:line="277" w:lineRule="atLeast"/>
      <w:ind w:firstLine="557"/>
      <w:jc w:val="both"/>
    </w:pPr>
    <w:rPr>
      <w:rFonts w:eastAsia="Times New Roman"/>
    </w:rPr>
  </w:style>
  <w:style w:type="character" w:customStyle="1" w:styleId="fontstyle120">
    <w:name w:val="fontstyle12"/>
    <w:rsid w:val="006A2BE5"/>
    <w:rPr>
      <w:rFonts w:ascii="Times New Roman" w:hAnsi="Times New Roman" w:cs="Times New Roman" w:hint="default"/>
    </w:rPr>
  </w:style>
  <w:style w:type="paragraph" w:customStyle="1" w:styleId="Style19">
    <w:name w:val="Style19"/>
    <w:basedOn w:val="a"/>
    <w:rsid w:val="00870E8F"/>
    <w:pPr>
      <w:widowControl w:val="0"/>
      <w:autoSpaceDE w:val="0"/>
      <w:autoSpaceDN w:val="0"/>
      <w:adjustRightInd w:val="0"/>
      <w:spacing w:line="274" w:lineRule="exact"/>
      <w:ind w:hanging="120"/>
    </w:pPr>
    <w:rPr>
      <w:rFonts w:eastAsia="Times New Roman"/>
    </w:rPr>
  </w:style>
  <w:style w:type="paragraph" w:customStyle="1" w:styleId="Style20">
    <w:name w:val="Style20"/>
    <w:basedOn w:val="a"/>
    <w:rsid w:val="00870E8F"/>
    <w:pPr>
      <w:widowControl w:val="0"/>
      <w:autoSpaceDE w:val="0"/>
      <w:autoSpaceDN w:val="0"/>
      <w:adjustRightInd w:val="0"/>
      <w:spacing w:line="281" w:lineRule="exact"/>
      <w:ind w:firstLine="120"/>
    </w:pPr>
    <w:rPr>
      <w:rFonts w:eastAsia="Times New Roman"/>
    </w:rPr>
  </w:style>
  <w:style w:type="paragraph" w:customStyle="1" w:styleId="Style22">
    <w:name w:val="Style22"/>
    <w:basedOn w:val="a"/>
    <w:rsid w:val="00870E8F"/>
    <w:pPr>
      <w:widowControl w:val="0"/>
      <w:autoSpaceDE w:val="0"/>
      <w:autoSpaceDN w:val="0"/>
      <w:adjustRightInd w:val="0"/>
      <w:spacing w:line="275" w:lineRule="exact"/>
      <w:ind w:firstLine="552"/>
      <w:jc w:val="both"/>
    </w:pPr>
    <w:rPr>
      <w:rFonts w:eastAsia="Times New Roman"/>
    </w:rPr>
  </w:style>
  <w:style w:type="paragraph" w:styleId="aa">
    <w:name w:val="Title"/>
    <w:basedOn w:val="a"/>
    <w:link w:val="ab"/>
    <w:qFormat/>
    <w:rsid w:val="00870E8F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870E8F"/>
    <w:rPr>
      <w:b/>
      <w:sz w:val="28"/>
    </w:rPr>
  </w:style>
  <w:style w:type="character" w:customStyle="1" w:styleId="highlighthighlightactive">
    <w:name w:val="highlight highlight_active"/>
    <w:basedOn w:val="a0"/>
    <w:rsid w:val="00CD0349"/>
  </w:style>
  <w:style w:type="paragraph" w:customStyle="1" w:styleId="ac">
    <w:name w:val="Знак"/>
    <w:basedOn w:val="a"/>
    <w:rsid w:val="004279F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0F09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F0951"/>
    <w:rPr>
      <w:rFonts w:eastAsia="Calibri"/>
      <w:sz w:val="24"/>
      <w:szCs w:val="24"/>
    </w:rPr>
  </w:style>
  <w:style w:type="paragraph" w:styleId="af">
    <w:name w:val="footer"/>
    <w:basedOn w:val="a"/>
    <w:link w:val="af0"/>
    <w:uiPriority w:val="99"/>
    <w:rsid w:val="000F09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0951"/>
    <w:rPr>
      <w:rFonts w:eastAsia="Calibri"/>
      <w:sz w:val="24"/>
      <w:szCs w:val="24"/>
    </w:rPr>
  </w:style>
  <w:style w:type="character" w:customStyle="1" w:styleId="style41">
    <w:name w:val="style41"/>
    <w:rsid w:val="00AF07EA"/>
    <w:rPr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rsid w:val="00E6781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text3">
    <w:name w:val="text3"/>
    <w:rsid w:val="00AD1589"/>
    <w:rPr>
      <w:rFonts w:ascii="Arial" w:hAnsi="Arial" w:cs="Arial" w:hint="default"/>
      <w:sz w:val="18"/>
      <w:szCs w:val="18"/>
    </w:rPr>
  </w:style>
  <w:style w:type="paragraph" w:styleId="af1">
    <w:name w:val="footnote text"/>
    <w:basedOn w:val="a"/>
    <w:semiHidden/>
    <w:rsid w:val="002F25E4"/>
    <w:rPr>
      <w:sz w:val="20"/>
      <w:szCs w:val="20"/>
    </w:rPr>
  </w:style>
  <w:style w:type="character" w:styleId="af2">
    <w:name w:val="footnote reference"/>
    <w:semiHidden/>
    <w:rsid w:val="002F25E4"/>
    <w:rPr>
      <w:vertAlign w:val="superscript"/>
    </w:rPr>
  </w:style>
  <w:style w:type="table" w:styleId="af3">
    <w:name w:val="Table Grid"/>
    <w:basedOn w:val="a1"/>
    <w:uiPriority w:val="59"/>
    <w:rsid w:val="003047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2E1D"/>
  </w:style>
  <w:style w:type="character" w:customStyle="1" w:styleId="FontStyle13">
    <w:name w:val="Font Style13"/>
    <w:rsid w:val="0028082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2808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4">
    <w:name w:val="Заголовок сообщения (текст)"/>
    <w:rsid w:val="00280821"/>
    <w:rPr>
      <w:b/>
      <w:bCs w:val="0"/>
      <w:sz w:val="18"/>
    </w:rPr>
  </w:style>
  <w:style w:type="paragraph" w:customStyle="1" w:styleId="Textbody">
    <w:name w:val="Text body"/>
    <w:basedOn w:val="a"/>
    <w:rsid w:val="00822C3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5">
    <w:name w:val="annotation reference"/>
    <w:rsid w:val="00E426E5"/>
    <w:rPr>
      <w:sz w:val="16"/>
      <w:szCs w:val="16"/>
    </w:rPr>
  </w:style>
  <w:style w:type="paragraph" w:styleId="af6">
    <w:name w:val="annotation text"/>
    <w:basedOn w:val="a"/>
    <w:link w:val="af7"/>
    <w:rsid w:val="00E426E5"/>
    <w:rPr>
      <w:sz w:val="20"/>
      <w:szCs w:val="20"/>
    </w:rPr>
  </w:style>
  <w:style w:type="character" w:customStyle="1" w:styleId="af7">
    <w:name w:val="Текст примечания Знак"/>
    <w:link w:val="af6"/>
    <w:rsid w:val="00E426E5"/>
    <w:rPr>
      <w:rFonts w:eastAsia="Calibri"/>
    </w:rPr>
  </w:style>
  <w:style w:type="paragraph" w:styleId="af8">
    <w:name w:val="annotation subject"/>
    <w:basedOn w:val="af6"/>
    <w:next w:val="af6"/>
    <w:link w:val="af9"/>
    <w:rsid w:val="00E426E5"/>
    <w:rPr>
      <w:b/>
      <w:bCs/>
    </w:rPr>
  </w:style>
  <w:style w:type="character" w:customStyle="1" w:styleId="af9">
    <w:name w:val="Тема примечания Знак"/>
    <w:link w:val="af8"/>
    <w:rsid w:val="00E426E5"/>
    <w:rPr>
      <w:rFonts w:eastAsia="Calibri"/>
      <w:b/>
      <w:bCs/>
    </w:rPr>
  </w:style>
  <w:style w:type="paragraph" w:styleId="afa">
    <w:name w:val="Balloon Text"/>
    <w:basedOn w:val="a"/>
    <w:link w:val="afb"/>
    <w:rsid w:val="00E426E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426E5"/>
    <w:rPr>
      <w:rFonts w:ascii="Segoe UI" w:eastAsia="Calibri" w:hAnsi="Segoe UI" w:cs="Segoe UI"/>
      <w:sz w:val="18"/>
      <w:szCs w:val="18"/>
    </w:rPr>
  </w:style>
  <w:style w:type="paragraph" w:customStyle="1" w:styleId="afc">
    <w:name w:val="Документ"/>
    <w:basedOn w:val="a"/>
    <w:qFormat/>
    <w:rsid w:val="001F013D"/>
    <w:pPr>
      <w:jc w:val="both"/>
    </w:pPr>
    <w:rPr>
      <w:rFonts w:ascii="Arial" w:hAnsi="Arial" w:cs="Arial"/>
      <w:lang w:eastAsia="en-US"/>
    </w:rPr>
  </w:style>
  <w:style w:type="paragraph" w:styleId="afd">
    <w:name w:val="Revision"/>
    <w:hidden/>
    <w:uiPriority w:val="99"/>
    <w:semiHidden/>
    <w:rsid w:val="00C737DB"/>
    <w:rPr>
      <w:rFonts w:eastAsia="Calibri"/>
      <w:sz w:val="24"/>
      <w:szCs w:val="24"/>
    </w:rPr>
  </w:style>
  <w:style w:type="character" w:styleId="afe">
    <w:name w:val="Emphasis"/>
    <w:uiPriority w:val="20"/>
    <w:qFormat/>
    <w:rsid w:val="00B06B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D081-5E5A-474B-B329-7D3C82AE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7605</Words>
  <Characters>43350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Текстовая часть доклада «Показатели эффективности деятельности органов местного самоуправления городского округа «Сыктывкар»</vt:lpstr>
    </vt:vector>
  </TitlesOfParts>
  <Company>Администрация МО ГО "Сыктывкар"</Company>
  <LinksUpToDate>false</LinksUpToDate>
  <CharactersWithSpaces>50854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Текстовая часть доклада «Показатели эффективности деятельности органов местного самоуправления городского округа «Сыктывкар»</dc:title>
  <dc:creator>Малышева</dc:creator>
  <cp:lastModifiedBy>Safonov-AS</cp:lastModifiedBy>
  <cp:revision>2</cp:revision>
  <cp:lastPrinted>2020-04-29T10:11:00Z</cp:lastPrinted>
  <dcterms:created xsi:type="dcterms:W3CDTF">2021-01-22T07:49:00Z</dcterms:created>
  <dcterms:modified xsi:type="dcterms:W3CDTF">2021-01-22T07:49:00Z</dcterms:modified>
</cp:coreProperties>
</file>