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03E1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797754">
        <w:rPr>
          <w:sz w:val="28"/>
          <w:szCs w:val="28"/>
        </w:rPr>
        <w:t>7</w:t>
      </w:r>
      <w:r w:rsidR="005430EA">
        <w:rPr>
          <w:sz w:val="28"/>
          <w:szCs w:val="28"/>
        </w:rPr>
        <w:t>8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7154B" w:rsidRPr="00E55ACD" w:rsidTr="00F45B99">
        <w:trPr>
          <w:trHeight w:val="7"/>
        </w:trPr>
        <w:tc>
          <w:tcPr>
            <w:tcW w:w="4361" w:type="dxa"/>
          </w:tcPr>
          <w:p w:rsidR="00A7154B" w:rsidRPr="00063E90" w:rsidRDefault="008F3CFB" w:rsidP="008F3CF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F3CFB">
              <w:rPr>
                <w:bCs/>
                <w:sz w:val="28"/>
                <w:szCs w:val="28"/>
              </w:rPr>
              <w:t xml:space="preserve">О мерах поддержки </w:t>
            </w:r>
            <w:r w:rsidR="00F31F7A" w:rsidRPr="008F3CFB">
              <w:rPr>
                <w:bCs/>
                <w:sz w:val="28"/>
                <w:szCs w:val="28"/>
              </w:rPr>
              <w:t>населения муниципального</w:t>
            </w:r>
            <w:r w:rsidRPr="008F3CFB">
              <w:rPr>
                <w:bCs/>
                <w:sz w:val="28"/>
                <w:szCs w:val="28"/>
              </w:rPr>
              <w:t xml:space="preserve">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3CFB">
              <w:rPr>
                <w:bCs/>
                <w:sz w:val="28"/>
                <w:szCs w:val="28"/>
              </w:rPr>
              <w:t>городского округа</w:t>
            </w:r>
            <w:r w:rsidRPr="008F3CFB">
              <w:rPr>
                <w:b/>
                <w:bCs/>
                <w:sz w:val="28"/>
                <w:szCs w:val="28"/>
              </w:rPr>
              <w:t xml:space="preserve"> </w:t>
            </w:r>
            <w:r w:rsidRPr="008F3CFB">
              <w:rPr>
                <w:bCs/>
                <w:sz w:val="28"/>
                <w:szCs w:val="28"/>
              </w:rPr>
              <w:t>«</w:t>
            </w:r>
            <w:r w:rsidR="00F31F7A" w:rsidRPr="008F3CFB">
              <w:rPr>
                <w:bCs/>
                <w:sz w:val="28"/>
                <w:szCs w:val="28"/>
              </w:rPr>
              <w:t>Сыктывкар» в</w:t>
            </w:r>
            <w:r w:rsidRPr="008F3CFB">
              <w:rPr>
                <w:bCs/>
                <w:sz w:val="28"/>
                <w:szCs w:val="28"/>
              </w:rPr>
              <w:t xml:space="preserve"> 2021 году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744D" w:rsidRPr="008F3CFB" w:rsidRDefault="008F3CFB" w:rsidP="008F3C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3CFB">
        <w:rPr>
          <w:rFonts w:eastAsia="Calibri"/>
          <w:sz w:val="26"/>
          <w:szCs w:val="26"/>
          <w:lang w:eastAsia="en-US"/>
        </w:rPr>
        <w:t xml:space="preserve">Руководствуясь </w:t>
      </w:r>
      <w:hyperlink r:id="rId6" w:history="1">
        <w:r w:rsidRPr="008F3CFB">
          <w:rPr>
            <w:rFonts w:eastAsia="Calibri"/>
            <w:sz w:val="26"/>
            <w:szCs w:val="26"/>
          </w:rPr>
          <w:t>статьями 26</w:t>
        </w:r>
      </w:hyperlink>
      <w:r w:rsidRPr="008F3CFB">
        <w:rPr>
          <w:rFonts w:eastAsia="Calibri"/>
          <w:sz w:val="26"/>
          <w:szCs w:val="26"/>
          <w:lang w:eastAsia="en-US"/>
        </w:rPr>
        <w:t xml:space="preserve"> и </w:t>
      </w:r>
      <w:hyperlink r:id="rId7" w:history="1">
        <w:r w:rsidRPr="008F3CFB">
          <w:rPr>
            <w:rFonts w:eastAsia="Calibri"/>
            <w:sz w:val="26"/>
            <w:szCs w:val="26"/>
          </w:rPr>
          <w:t>33 Устава муниципального образования городского округа «Сыктывкар», в целях обеспечения</w:t>
        </w:r>
        <w:r w:rsidR="00F838B9">
          <w:rPr>
            <w:rFonts w:eastAsia="Calibri"/>
            <w:sz w:val="26"/>
            <w:szCs w:val="26"/>
          </w:rPr>
          <w:t xml:space="preserve"> доступности транспортных услуг</w:t>
        </w:r>
        <w:r w:rsidRPr="008F3CFB">
          <w:rPr>
            <w:rFonts w:eastAsia="Calibri"/>
            <w:sz w:val="26"/>
            <w:szCs w:val="26"/>
          </w:rPr>
          <w:t xml:space="preserve"> </w:t>
        </w:r>
      </w:hyperlink>
    </w:p>
    <w:p w:rsidR="008F3CFB" w:rsidRPr="008F3CFB" w:rsidRDefault="008F3CFB" w:rsidP="008F3C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8F3CF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F3CFB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F3CFB">
        <w:rPr>
          <w:rFonts w:eastAsia="Calibri"/>
          <w:b/>
          <w:sz w:val="26"/>
          <w:szCs w:val="26"/>
          <w:lang w:eastAsia="en-US"/>
        </w:rPr>
        <w:t>РЕШИЛ:</w:t>
      </w:r>
    </w:p>
    <w:p w:rsidR="00B369B9" w:rsidRPr="008F3CFB" w:rsidRDefault="00B369B9" w:rsidP="00347E2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8F3CFB" w:rsidRPr="008F3CFB" w:rsidRDefault="008F3CFB" w:rsidP="008F3CFB">
      <w:pPr>
        <w:suppressAutoHyphens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8F3CFB">
        <w:rPr>
          <w:rFonts w:eastAsia="Calibri"/>
          <w:sz w:val="26"/>
          <w:szCs w:val="26"/>
        </w:rPr>
        <w:t xml:space="preserve">1. </w:t>
      </w:r>
      <w:proofErr w:type="gramStart"/>
      <w:r w:rsidRPr="008F3CFB">
        <w:rPr>
          <w:rFonts w:eastAsia="Calibri"/>
          <w:sz w:val="26"/>
          <w:szCs w:val="26"/>
        </w:rPr>
        <w:t>Рекомендовать перевозчикам на муниципальных маршрутах регулярных перевозок №</w:t>
      </w:r>
      <w:r w:rsidR="00B369B9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102 «</w:t>
      </w:r>
      <w:proofErr w:type="spellStart"/>
      <w:r w:rsidRPr="008F3CFB">
        <w:rPr>
          <w:rFonts w:eastAsia="Calibri"/>
          <w:sz w:val="26"/>
          <w:szCs w:val="26"/>
        </w:rPr>
        <w:t>Автостанция-Максаковские</w:t>
      </w:r>
      <w:proofErr w:type="spellEnd"/>
      <w:r w:rsidRPr="008F3CFB">
        <w:rPr>
          <w:rFonts w:eastAsia="Calibri"/>
          <w:sz w:val="26"/>
          <w:szCs w:val="26"/>
        </w:rPr>
        <w:t xml:space="preserve"> дачи», №</w:t>
      </w:r>
      <w:r w:rsidR="00B369B9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103 «</w:t>
      </w:r>
      <w:proofErr w:type="spellStart"/>
      <w:r w:rsidRPr="008F3CFB">
        <w:rPr>
          <w:rFonts w:eastAsia="Calibri"/>
          <w:sz w:val="26"/>
          <w:szCs w:val="26"/>
        </w:rPr>
        <w:t>Автостанция-Мырты</w:t>
      </w:r>
      <w:r w:rsidR="00D15160">
        <w:rPr>
          <w:rFonts w:eastAsia="Calibri"/>
          <w:sz w:val="26"/>
          <w:szCs w:val="26"/>
        </w:rPr>
        <w:t>-Ю</w:t>
      </w:r>
      <w:proofErr w:type="spellEnd"/>
      <w:r w:rsidRPr="008F3CFB">
        <w:rPr>
          <w:rFonts w:eastAsia="Calibri"/>
          <w:sz w:val="26"/>
          <w:szCs w:val="26"/>
        </w:rPr>
        <w:t>», №</w:t>
      </w:r>
      <w:r w:rsidR="00B369B9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105 «Автостанция</w:t>
      </w:r>
      <w:r w:rsidR="00D15160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-</w:t>
      </w:r>
      <w:r w:rsidR="00D15160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общество «Здоровье»,  №</w:t>
      </w:r>
      <w:r w:rsidR="00B369B9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109 «Железнодорожный вокзал</w:t>
      </w:r>
      <w:r w:rsidR="00D15160">
        <w:rPr>
          <w:rFonts w:eastAsia="Calibri"/>
          <w:sz w:val="26"/>
          <w:szCs w:val="26"/>
        </w:rPr>
        <w:t xml:space="preserve"> – </w:t>
      </w:r>
      <w:proofErr w:type="spellStart"/>
      <w:r w:rsidRPr="008F3CFB">
        <w:rPr>
          <w:rFonts w:eastAsia="Calibri"/>
          <w:sz w:val="26"/>
          <w:szCs w:val="26"/>
        </w:rPr>
        <w:t>Мырты</w:t>
      </w:r>
      <w:r w:rsidR="00D15160">
        <w:rPr>
          <w:rFonts w:eastAsia="Calibri"/>
          <w:sz w:val="26"/>
          <w:szCs w:val="26"/>
        </w:rPr>
        <w:t>-Ю</w:t>
      </w:r>
      <w:proofErr w:type="spellEnd"/>
      <w:r w:rsidRPr="008F3CFB">
        <w:rPr>
          <w:rFonts w:eastAsia="Calibri"/>
          <w:sz w:val="26"/>
          <w:szCs w:val="26"/>
        </w:rPr>
        <w:t>», №</w:t>
      </w:r>
      <w:r w:rsidR="00B369B9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126 «Орбита</w:t>
      </w:r>
      <w:r w:rsidR="00D15160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>-</w:t>
      </w:r>
      <w:r w:rsidR="00D15160">
        <w:rPr>
          <w:rFonts w:eastAsia="Calibri"/>
          <w:sz w:val="26"/>
          <w:szCs w:val="26"/>
        </w:rPr>
        <w:t xml:space="preserve"> </w:t>
      </w:r>
      <w:r w:rsidRPr="008F3CFB">
        <w:rPr>
          <w:rFonts w:eastAsia="Calibri"/>
          <w:sz w:val="26"/>
          <w:szCs w:val="26"/>
        </w:rPr>
        <w:t xml:space="preserve">Максаковские дачи»  в период с 01.05.2021 по </w:t>
      </w:r>
      <w:r w:rsidRPr="008F3CFB">
        <w:rPr>
          <w:rFonts w:eastAsia="Calibri"/>
          <w:color w:val="000000"/>
          <w:sz w:val="26"/>
          <w:szCs w:val="26"/>
        </w:rPr>
        <w:t xml:space="preserve">03.10.2021 </w:t>
      </w:r>
      <w:r w:rsidRPr="008F3CFB">
        <w:rPr>
          <w:rFonts w:eastAsia="Calibri"/>
          <w:sz w:val="26"/>
          <w:szCs w:val="26"/>
        </w:rPr>
        <w:t>(включительно) между остановочными пунктами, один из которых находится в границах города Сыктывкара, а другой является остановочным пунктом,  при проезде которого плата за проезд превышает  предельный максимальный уровень тарифа (индивидуального тарифа</w:t>
      </w:r>
      <w:proofErr w:type="gramEnd"/>
      <w:r w:rsidRPr="008F3CFB">
        <w:rPr>
          <w:rFonts w:eastAsia="Calibri"/>
          <w:sz w:val="26"/>
          <w:szCs w:val="26"/>
        </w:rPr>
        <w:t>) на перевозки пассажиров в городском сообщении,  применять стоимость проезда за одну поездку в размере предельного максимального уровня тарифа (индивидуального тарифа)  на перевозки пассажиров в городском сообщении.</w:t>
      </w:r>
    </w:p>
    <w:p w:rsidR="008F3CFB" w:rsidRPr="008F3CFB" w:rsidRDefault="008F3CFB" w:rsidP="008F3CFB">
      <w:pPr>
        <w:suppressAutoHyphens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F3CFB">
        <w:rPr>
          <w:rFonts w:eastAsia="Calibri"/>
          <w:sz w:val="26"/>
          <w:szCs w:val="26"/>
        </w:rPr>
        <w:t xml:space="preserve">2. Приостановить в период с 01.05.2021 по </w:t>
      </w:r>
      <w:r w:rsidRPr="008F3CFB">
        <w:rPr>
          <w:rFonts w:eastAsia="Calibri"/>
          <w:color w:val="000000"/>
          <w:sz w:val="26"/>
          <w:szCs w:val="26"/>
        </w:rPr>
        <w:t>03.10.2021</w:t>
      </w:r>
      <w:r w:rsidRPr="008F3CFB">
        <w:rPr>
          <w:rFonts w:eastAsia="Calibri"/>
          <w:sz w:val="26"/>
          <w:szCs w:val="26"/>
        </w:rPr>
        <w:t xml:space="preserve"> (включительно) действие решения Совета МО ГО «Сыктывкар» от 24.12.2020 № 3/2020-41 «О мерах поддержки населения поселка сельского типа Верхний Мыртыю муниципального образования городского округа «Сыктывкар» в 2021 году».</w:t>
      </w:r>
    </w:p>
    <w:p w:rsidR="008F3CFB" w:rsidRPr="008F3CFB" w:rsidRDefault="008F3CFB" w:rsidP="008F3CFB">
      <w:pPr>
        <w:suppressAutoHyphens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F3CFB">
        <w:rPr>
          <w:rFonts w:eastAsia="Calibri"/>
          <w:sz w:val="26"/>
          <w:szCs w:val="26"/>
        </w:rPr>
        <w:t>3.</w:t>
      </w:r>
      <w:r w:rsidRPr="008F3CFB">
        <w:rPr>
          <w:rFonts w:eastAsia="Calibri"/>
          <w:sz w:val="26"/>
          <w:szCs w:val="26"/>
          <w:lang w:eastAsia="en-US"/>
        </w:rPr>
        <w:t xml:space="preserve"> </w:t>
      </w:r>
      <w:r w:rsidRPr="008F3CFB">
        <w:rPr>
          <w:rFonts w:eastAsia="Calibri"/>
          <w:sz w:val="26"/>
          <w:szCs w:val="26"/>
        </w:rPr>
        <w:t>Финансирование расходов, возникающих в связи с реализацией пункта 1 настоящего решения, осуществлять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2021 год.</w:t>
      </w:r>
    </w:p>
    <w:p w:rsidR="008F3CFB" w:rsidRPr="008F3CFB" w:rsidRDefault="008F3CFB" w:rsidP="008F3CFB">
      <w:pPr>
        <w:suppressAutoHyphens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F3CFB">
        <w:rPr>
          <w:rFonts w:eastAsia="Calibri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4103E1" w:rsidRPr="008F3CFB" w:rsidRDefault="004103E1" w:rsidP="00410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03E1" w:rsidRPr="008F3CFB" w:rsidRDefault="004103E1" w:rsidP="004103E1">
      <w:pPr>
        <w:shd w:val="clear" w:color="auto" w:fill="FFFFFF"/>
        <w:rPr>
          <w:bCs/>
          <w:color w:val="000000"/>
          <w:sz w:val="26"/>
          <w:szCs w:val="26"/>
        </w:rPr>
      </w:pPr>
      <w:r w:rsidRPr="008F3CFB">
        <w:rPr>
          <w:bCs/>
          <w:color w:val="000000"/>
          <w:sz w:val="26"/>
          <w:szCs w:val="26"/>
        </w:rPr>
        <w:t>Глава МО ГО «Сыктывкар» –</w:t>
      </w:r>
    </w:p>
    <w:p w:rsidR="004103E1" w:rsidRPr="008F3CFB" w:rsidRDefault="004103E1" w:rsidP="004103E1">
      <w:pPr>
        <w:shd w:val="clear" w:color="auto" w:fill="FFFFFF"/>
        <w:rPr>
          <w:bCs/>
          <w:color w:val="000000"/>
          <w:sz w:val="26"/>
          <w:szCs w:val="26"/>
        </w:rPr>
      </w:pPr>
      <w:r w:rsidRPr="008F3CFB">
        <w:rPr>
          <w:bCs/>
          <w:color w:val="000000"/>
          <w:sz w:val="26"/>
          <w:szCs w:val="26"/>
        </w:rPr>
        <w:t xml:space="preserve">руководитель администрации                                            </w:t>
      </w:r>
      <w:r w:rsidR="008F3CFB">
        <w:rPr>
          <w:bCs/>
          <w:color w:val="000000"/>
          <w:sz w:val="26"/>
          <w:szCs w:val="26"/>
        </w:rPr>
        <w:t xml:space="preserve">           </w:t>
      </w:r>
      <w:r w:rsidRPr="008F3CFB">
        <w:rPr>
          <w:bCs/>
          <w:color w:val="000000"/>
          <w:sz w:val="26"/>
          <w:szCs w:val="26"/>
        </w:rPr>
        <w:t xml:space="preserve">       Н.С. Хозяинова</w:t>
      </w:r>
    </w:p>
    <w:p w:rsidR="004103E1" w:rsidRPr="008F3CFB" w:rsidRDefault="004103E1" w:rsidP="004103E1">
      <w:pPr>
        <w:shd w:val="clear" w:color="auto" w:fill="FFFFFF"/>
        <w:rPr>
          <w:bCs/>
          <w:color w:val="000000"/>
          <w:sz w:val="26"/>
          <w:szCs w:val="26"/>
        </w:rPr>
      </w:pPr>
    </w:p>
    <w:p w:rsidR="004103E1" w:rsidRPr="008F3CFB" w:rsidRDefault="004103E1" w:rsidP="004103E1">
      <w:pPr>
        <w:shd w:val="clear" w:color="auto" w:fill="FFFFFF"/>
        <w:rPr>
          <w:bCs/>
          <w:color w:val="000000"/>
          <w:sz w:val="26"/>
          <w:szCs w:val="26"/>
        </w:rPr>
      </w:pPr>
      <w:r w:rsidRPr="008F3CFB">
        <w:rPr>
          <w:bCs/>
          <w:color w:val="000000"/>
          <w:sz w:val="26"/>
          <w:szCs w:val="26"/>
        </w:rPr>
        <w:t xml:space="preserve">Председатель Совета </w:t>
      </w:r>
    </w:p>
    <w:p w:rsidR="0058176E" w:rsidRDefault="004103E1" w:rsidP="008F3CFB">
      <w:pPr>
        <w:shd w:val="clear" w:color="auto" w:fill="FFFFFF"/>
        <w:rPr>
          <w:rFonts w:eastAsia="SimSun"/>
        </w:rPr>
      </w:pPr>
      <w:r w:rsidRPr="008F3CFB">
        <w:rPr>
          <w:bCs/>
          <w:color w:val="000000"/>
          <w:sz w:val="26"/>
          <w:szCs w:val="26"/>
        </w:rPr>
        <w:t>МО ГО «Сыктывкар»                                                                             А.Ф. Дю</w:t>
      </w:r>
    </w:p>
    <w:sectPr w:rsidR="0058176E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615F4"/>
    <w:rsid w:val="002B50BA"/>
    <w:rsid w:val="002C1923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5AE8"/>
    <w:rsid w:val="004103E1"/>
    <w:rsid w:val="00416B68"/>
    <w:rsid w:val="004B1937"/>
    <w:rsid w:val="004C4D28"/>
    <w:rsid w:val="004C6EF8"/>
    <w:rsid w:val="004D4534"/>
    <w:rsid w:val="004D5410"/>
    <w:rsid w:val="005430EA"/>
    <w:rsid w:val="0058176E"/>
    <w:rsid w:val="005C2377"/>
    <w:rsid w:val="005D4F55"/>
    <w:rsid w:val="005E34CC"/>
    <w:rsid w:val="006A0C79"/>
    <w:rsid w:val="006A4B9D"/>
    <w:rsid w:val="006F5F8F"/>
    <w:rsid w:val="00745BC3"/>
    <w:rsid w:val="00757FF2"/>
    <w:rsid w:val="007626E4"/>
    <w:rsid w:val="00763C69"/>
    <w:rsid w:val="00772C09"/>
    <w:rsid w:val="0079775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8F3CFB"/>
    <w:rsid w:val="00901639"/>
    <w:rsid w:val="00906D36"/>
    <w:rsid w:val="009F4C1E"/>
    <w:rsid w:val="00A121A9"/>
    <w:rsid w:val="00A45099"/>
    <w:rsid w:val="00A7154B"/>
    <w:rsid w:val="00A82EAD"/>
    <w:rsid w:val="00AD23A9"/>
    <w:rsid w:val="00B1128F"/>
    <w:rsid w:val="00B20FAA"/>
    <w:rsid w:val="00B22012"/>
    <w:rsid w:val="00B369B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15160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1F7A"/>
    <w:rsid w:val="00F35FC1"/>
    <w:rsid w:val="00F45B99"/>
    <w:rsid w:val="00F811E2"/>
    <w:rsid w:val="00F838B9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2021-03-30T10:37:00Z</cp:lastPrinted>
  <dcterms:created xsi:type="dcterms:W3CDTF">2021-03-30T10:37:00Z</dcterms:created>
  <dcterms:modified xsi:type="dcterms:W3CDTF">2021-03-30T10:37:00Z</dcterms:modified>
</cp:coreProperties>
</file>