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C17" w:rsidRPr="009D0A6E" w:rsidRDefault="00E461AA" w:rsidP="008A0C17">
      <w:pPr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  <w:r w:rsidRPr="009D0A6E">
        <w:rPr>
          <w:b/>
          <w:sz w:val="28"/>
          <w:szCs w:val="28"/>
        </w:rPr>
        <w:t>О результатах прове</w:t>
      </w:r>
      <w:r w:rsidR="008A0C17" w:rsidRPr="009D0A6E">
        <w:rPr>
          <w:b/>
          <w:sz w:val="28"/>
          <w:szCs w:val="28"/>
        </w:rPr>
        <w:t xml:space="preserve">дения экспертизы проекта решения Совета МО ГО "Сыктывкар" "О внесении изменений в решение Совета МО ГО "Сыктывкар" от </w:t>
      </w:r>
      <w:r w:rsidR="004415E0" w:rsidRPr="009D0A6E">
        <w:rPr>
          <w:b/>
          <w:sz w:val="28"/>
          <w:szCs w:val="28"/>
        </w:rPr>
        <w:t>24</w:t>
      </w:r>
      <w:r w:rsidR="008A0C17" w:rsidRPr="009D0A6E">
        <w:rPr>
          <w:b/>
          <w:sz w:val="28"/>
          <w:szCs w:val="28"/>
        </w:rPr>
        <w:t>.12.20</w:t>
      </w:r>
      <w:r w:rsidR="004415E0" w:rsidRPr="009D0A6E">
        <w:rPr>
          <w:b/>
          <w:sz w:val="28"/>
          <w:szCs w:val="28"/>
        </w:rPr>
        <w:t>20</w:t>
      </w:r>
      <w:r w:rsidR="008A0C17" w:rsidRPr="009D0A6E">
        <w:rPr>
          <w:b/>
          <w:sz w:val="28"/>
          <w:szCs w:val="28"/>
        </w:rPr>
        <w:t xml:space="preserve"> № </w:t>
      </w:r>
      <w:r w:rsidR="004415E0" w:rsidRPr="009D0A6E">
        <w:rPr>
          <w:b/>
          <w:sz w:val="28"/>
          <w:szCs w:val="28"/>
        </w:rPr>
        <w:t>3</w:t>
      </w:r>
      <w:r w:rsidR="008A0C17" w:rsidRPr="009D0A6E">
        <w:rPr>
          <w:b/>
          <w:sz w:val="28"/>
          <w:szCs w:val="28"/>
        </w:rPr>
        <w:t>/20</w:t>
      </w:r>
      <w:r w:rsidR="004415E0" w:rsidRPr="009D0A6E">
        <w:rPr>
          <w:b/>
          <w:sz w:val="28"/>
          <w:szCs w:val="28"/>
        </w:rPr>
        <w:t>20</w:t>
      </w:r>
      <w:r w:rsidR="008A0C17" w:rsidRPr="009D0A6E">
        <w:rPr>
          <w:b/>
          <w:sz w:val="28"/>
          <w:szCs w:val="28"/>
        </w:rPr>
        <w:t>-</w:t>
      </w:r>
      <w:r w:rsidR="004415E0" w:rsidRPr="009D0A6E">
        <w:rPr>
          <w:b/>
          <w:sz w:val="28"/>
          <w:szCs w:val="28"/>
        </w:rPr>
        <w:t xml:space="preserve">44 </w:t>
      </w:r>
      <w:r w:rsidR="008A0C17" w:rsidRPr="009D0A6E">
        <w:rPr>
          <w:b/>
          <w:sz w:val="28"/>
          <w:szCs w:val="28"/>
        </w:rPr>
        <w:t>"О бюджете МО ГО "Сыктывкар" на 20</w:t>
      </w:r>
      <w:r w:rsidR="00A77C7F" w:rsidRPr="009D0A6E">
        <w:rPr>
          <w:b/>
          <w:sz w:val="28"/>
          <w:szCs w:val="28"/>
        </w:rPr>
        <w:t>2</w:t>
      </w:r>
      <w:r w:rsidR="004415E0" w:rsidRPr="009D0A6E">
        <w:rPr>
          <w:b/>
          <w:sz w:val="28"/>
          <w:szCs w:val="28"/>
        </w:rPr>
        <w:t>1</w:t>
      </w:r>
      <w:r w:rsidR="008A0C17" w:rsidRPr="009D0A6E">
        <w:rPr>
          <w:b/>
          <w:sz w:val="28"/>
          <w:szCs w:val="28"/>
        </w:rPr>
        <w:t xml:space="preserve"> год и плановый период 20</w:t>
      </w:r>
      <w:r w:rsidR="00932B4B" w:rsidRPr="009D0A6E">
        <w:rPr>
          <w:b/>
          <w:sz w:val="28"/>
          <w:szCs w:val="28"/>
        </w:rPr>
        <w:t>2</w:t>
      </w:r>
      <w:r w:rsidR="004415E0" w:rsidRPr="009D0A6E">
        <w:rPr>
          <w:b/>
          <w:sz w:val="28"/>
          <w:szCs w:val="28"/>
        </w:rPr>
        <w:t>2</w:t>
      </w:r>
      <w:r w:rsidR="008A0C17" w:rsidRPr="009D0A6E">
        <w:rPr>
          <w:b/>
          <w:sz w:val="28"/>
          <w:szCs w:val="28"/>
        </w:rPr>
        <w:t xml:space="preserve"> и 20</w:t>
      </w:r>
      <w:r w:rsidR="002756A4" w:rsidRPr="009D0A6E">
        <w:rPr>
          <w:b/>
          <w:sz w:val="28"/>
          <w:szCs w:val="28"/>
        </w:rPr>
        <w:t>2</w:t>
      </w:r>
      <w:r w:rsidR="004415E0" w:rsidRPr="009D0A6E">
        <w:rPr>
          <w:b/>
          <w:sz w:val="28"/>
          <w:szCs w:val="28"/>
        </w:rPr>
        <w:t>3</w:t>
      </w:r>
      <w:r w:rsidR="008A0C17" w:rsidRPr="009D0A6E">
        <w:rPr>
          <w:b/>
          <w:sz w:val="28"/>
          <w:szCs w:val="28"/>
        </w:rPr>
        <w:t xml:space="preserve"> годов"</w:t>
      </w:r>
    </w:p>
    <w:p w:rsidR="005006E8" w:rsidRPr="009D0A6E" w:rsidRDefault="00E461AA" w:rsidP="0059131A">
      <w:pPr>
        <w:ind w:firstLine="720"/>
        <w:jc w:val="both"/>
        <w:rPr>
          <w:sz w:val="28"/>
          <w:szCs w:val="28"/>
        </w:rPr>
      </w:pPr>
      <w:r w:rsidRPr="009D0A6E">
        <w:rPr>
          <w:sz w:val="28"/>
          <w:szCs w:val="28"/>
        </w:rPr>
        <w:t xml:space="preserve">Контрольно-счетная палата </w:t>
      </w:r>
      <w:r w:rsidR="00DA62FC" w:rsidRPr="009D0A6E">
        <w:rPr>
          <w:sz w:val="28"/>
          <w:szCs w:val="28"/>
        </w:rPr>
        <w:t xml:space="preserve">муниципального образования </w:t>
      </w:r>
      <w:r w:rsidRPr="009D0A6E">
        <w:rPr>
          <w:sz w:val="28"/>
          <w:szCs w:val="28"/>
        </w:rPr>
        <w:t xml:space="preserve">городского округа "Сыктывкар" провела </w:t>
      </w:r>
      <w:r w:rsidR="00CA1DEF" w:rsidRPr="009D0A6E">
        <w:rPr>
          <w:sz w:val="28"/>
          <w:szCs w:val="28"/>
        </w:rPr>
        <w:t>экспертизу проекта решения о внесении изменений в бюджет на 20</w:t>
      </w:r>
      <w:r w:rsidR="00A77C7F" w:rsidRPr="009D0A6E">
        <w:rPr>
          <w:sz w:val="28"/>
          <w:szCs w:val="28"/>
        </w:rPr>
        <w:t>2</w:t>
      </w:r>
      <w:r w:rsidR="004415E0" w:rsidRPr="009D0A6E">
        <w:rPr>
          <w:sz w:val="28"/>
          <w:szCs w:val="28"/>
        </w:rPr>
        <w:t>1</w:t>
      </w:r>
      <w:r w:rsidR="00CA1DEF" w:rsidRPr="009D0A6E">
        <w:rPr>
          <w:sz w:val="28"/>
          <w:szCs w:val="28"/>
        </w:rPr>
        <w:t xml:space="preserve"> год и плановый период 20</w:t>
      </w:r>
      <w:r w:rsidR="00932B4B" w:rsidRPr="009D0A6E">
        <w:rPr>
          <w:sz w:val="28"/>
          <w:szCs w:val="28"/>
        </w:rPr>
        <w:t>2</w:t>
      </w:r>
      <w:r w:rsidR="004415E0" w:rsidRPr="009D0A6E">
        <w:rPr>
          <w:sz w:val="28"/>
          <w:szCs w:val="28"/>
        </w:rPr>
        <w:t>2</w:t>
      </w:r>
      <w:r w:rsidR="00CA1DEF" w:rsidRPr="009D0A6E">
        <w:rPr>
          <w:sz w:val="28"/>
          <w:szCs w:val="28"/>
        </w:rPr>
        <w:t xml:space="preserve"> и 20</w:t>
      </w:r>
      <w:r w:rsidR="00333573" w:rsidRPr="009D0A6E">
        <w:rPr>
          <w:sz w:val="28"/>
          <w:szCs w:val="28"/>
        </w:rPr>
        <w:t>2</w:t>
      </w:r>
      <w:r w:rsidR="004415E0" w:rsidRPr="009D0A6E">
        <w:rPr>
          <w:sz w:val="28"/>
          <w:szCs w:val="28"/>
        </w:rPr>
        <w:t>3</w:t>
      </w:r>
      <w:r w:rsidR="00CA1DEF" w:rsidRPr="009D0A6E">
        <w:rPr>
          <w:sz w:val="28"/>
          <w:szCs w:val="28"/>
        </w:rPr>
        <w:t xml:space="preserve"> годов</w:t>
      </w:r>
      <w:r w:rsidR="007A4D8B" w:rsidRPr="009D0A6E">
        <w:rPr>
          <w:sz w:val="28"/>
          <w:szCs w:val="28"/>
        </w:rPr>
        <w:t xml:space="preserve">, включенного в повестку заседания Совета МО ГО "Сыктывкар" в </w:t>
      </w:r>
      <w:r w:rsidR="004801CC" w:rsidRPr="009D0A6E">
        <w:rPr>
          <w:sz w:val="28"/>
          <w:szCs w:val="28"/>
        </w:rPr>
        <w:t>декабре</w:t>
      </w:r>
      <w:r w:rsidR="007A4D8B" w:rsidRPr="009D0A6E">
        <w:rPr>
          <w:sz w:val="28"/>
          <w:szCs w:val="28"/>
        </w:rPr>
        <w:t xml:space="preserve"> 20</w:t>
      </w:r>
      <w:r w:rsidR="00A77C7F" w:rsidRPr="009D0A6E">
        <w:rPr>
          <w:sz w:val="28"/>
          <w:szCs w:val="28"/>
        </w:rPr>
        <w:t>2</w:t>
      </w:r>
      <w:r w:rsidR="004415E0" w:rsidRPr="009D0A6E">
        <w:rPr>
          <w:sz w:val="28"/>
          <w:szCs w:val="28"/>
        </w:rPr>
        <w:t>1</w:t>
      </w:r>
      <w:r w:rsidR="007A4D8B" w:rsidRPr="009D0A6E">
        <w:rPr>
          <w:sz w:val="28"/>
          <w:szCs w:val="28"/>
        </w:rPr>
        <w:t xml:space="preserve"> года</w:t>
      </w:r>
      <w:r w:rsidR="00CA1DEF" w:rsidRPr="009D0A6E">
        <w:rPr>
          <w:sz w:val="28"/>
          <w:szCs w:val="28"/>
        </w:rPr>
        <w:t>.</w:t>
      </w:r>
    </w:p>
    <w:p w:rsidR="001C70EC" w:rsidRPr="006C048E" w:rsidRDefault="001C70EC" w:rsidP="0059131A">
      <w:pPr>
        <w:autoSpaceDE w:val="0"/>
        <w:autoSpaceDN w:val="0"/>
        <w:adjustRightInd w:val="0"/>
        <w:spacing w:before="60"/>
        <w:ind w:firstLine="539"/>
        <w:jc w:val="both"/>
        <w:rPr>
          <w:sz w:val="28"/>
          <w:szCs w:val="28"/>
        </w:rPr>
      </w:pPr>
      <w:r w:rsidRPr="009E79A4">
        <w:rPr>
          <w:sz w:val="28"/>
          <w:szCs w:val="28"/>
        </w:rPr>
        <w:t xml:space="preserve">Проектом решения </w:t>
      </w:r>
      <w:r w:rsidR="00F63EEE" w:rsidRPr="009E79A4">
        <w:rPr>
          <w:sz w:val="28"/>
          <w:szCs w:val="28"/>
        </w:rPr>
        <w:t>предусмотрено</w:t>
      </w:r>
      <w:r w:rsidRPr="009E79A4">
        <w:rPr>
          <w:sz w:val="28"/>
          <w:szCs w:val="28"/>
        </w:rPr>
        <w:t xml:space="preserve"> </w:t>
      </w:r>
      <w:r w:rsidR="009426A4" w:rsidRPr="009E79A4">
        <w:rPr>
          <w:sz w:val="28"/>
          <w:szCs w:val="28"/>
        </w:rPr>
        <w:t>из</w:t>
      </w:r>
      <w:r w:rsidR="009E79A4" w:rsidRPr="009E79A4">
        <w:rPr>
          <w:sz w:val="28"/>
          <w:szCs w:val="28"/>
        </w:rPr>
        <w:t>менение основных характеристик</w:t>
      </w:r>
      <w:r w:rsidRPr="009E79A4">
        <w:rPr>
          <w:sz w:val="28"/>
          <w:szCs w:val="28"/>
        </w:rPr>
        <w:t xml:space="preserve"> </w:t>
      </w:r>
      <w:r w:rsidRPr="006C048E">
        <w:rPr>
          <w:sz w:val="28"/>
          <w:szCs w:val="28"/>
        </w:rPr>
        <w:t>муниципального бюджета</w:t>
      </w:r>
      <w:r w:rsidR="009E79A4" w:rsidRPr="006C048E">
        <w:rPr>
          <w:sz w:val="28"/>
          <w:szCs w:val="28"/>
        </w:rPr>
        <w:t xml:space="preserve"> на 2021 год</w:t>
      </w:r>
      <w:r w:rsidRPr="006C048E">
        <w:rPr>
          <w:sz w:val="28"/>
          <w:szCs w:val="28"/>
        </w:rPr>
        <w:t>:</w:t>
      </w:r>
    </w:p>
    <w:p w:rsidR="001C70EC" w:rsidRPr="006C048E" w:rsidRDefault="00B93F4D" w:rsidP="001C70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048E">
        <w:rPr>
          <w:sz w:val="28"/>
          <w:szCs w:val="28"/>
        </w:rPr>
        <w:t>доходы</w:t>
      </w:r>
      <w:r w:rsidR="009E34AF" w:rsidRPr="006C048E">
        <w:rPr>
          <w:sz w:val="28"/>
          <w:szCs w:val="28"/>
        </w:rPr>
        <w:t xml:space="preserve"> с </w:t>
      </w:r>
      <w:r w:rsidRPr="006C048E">
        <w:rPr>
          <w:sz w:val="28"/>
          <w:szCs w:val="28"/>
        </w:rPr>
        <w:t>10 280 771,9</w:t>
      </w:r>
      <w:r w:rsidR="00F83E2B" w:rsidRPr="006C048E">
        <w:rPr>
          <w:sz w:val="28"/>
          <w:szCs w:val="28"/>
        </w:rPr>
        <w:t xml:space="preserve"> до 10 </w:t>
      </w:r>
      <w:r w:rsidRPr="006C048E">
        <w:rPr>
          <w:sz w:val="28"/>
          <w:szCs w:val="28"/>
        </w:rPr>
        <w:t>503 059,1</w:t>
      </w:r>
      <w:r w:rsidR="009E34AF" w:rsidRPr="006C048E">
        <w:rPr>
          <w:sz w:val="28"/>
          <w:szCs w:val="28"/>
        </w:rPr>
        <w:t xml:space="preserve"> </w:t>
      </w:r>
      <w:r w:rsidR="001C70EC" w:rsidRPr="006C048E">
        <w:rPr>
          <w:sz w:val="28"/>
          <w:szCs w:val="28"/>
        </w:rPr>
        <w:t>тыс. рублей</w:t>
      </w:r>
      <w:r w:rsidR="009E34AF" w:rsidRPr="006C048E">
        <w:rPr>
          <w:sz w:val="28"/>
          <w:szCs w:val="28"/>
        </w:rPr>
        <w:t xml:space="preserve"> (+</w:t>
      </w:r>
      <w:r w:rsidRPr="006C048E">
        <w:rPr>
          <w:sz w:val="28"/>
          <w:szCs w:val="28"/>
        </w:rPr>
        <w:t>222 287,2</w:t>
      </w:r>
      <w:r w:rsidR="009E34AF" w:rsidRPr="006C048E">
        <w:rPr>
          <w:sz w:val="28"/>
          <w:szCs w:val="28"/>
        </w:rPr>
        <w:t xml:space="preserve"> тыс. рублей</w:t>
      </w:r>
      <w:r w:rsidR="00B11B41" w:rsidRPr="006C048E">
        <w:rPr>
          <w:sz w:val="28"/>
          <w:szCs w:val="28"/>
        </w:rPr>
        <w:t>)</w:t>
      </w:r>
      <w:r w:rsidR="001C70EC" w:rsidRPr="006C048E">
        <w:rPr>
          <w:sz w:val="28"/>
          <w:szCs w:val="28"/>
        </w:rPr>
        <w:t>;</w:t>
      </w:r>
    </w:p>
    <w:p w:rsidR="00F63EEE" w:rsidRPr="006C048E" w:rsidRDefault="00B93F4D" w:rsidP="00F63E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048E">
        <w:rPr>
          <w:sz w:val="28"/>
          <w:szCs w:val="28"/>
        </w:rPr>
        <w:t>расходы</w:t>
      </w:r>
      <w:r w:rsidR="00F63EEE" w:rsidRPr="006C048E">
        <w:rPr>
          <w:sz w:val="28"/>
          <w:szCs w:val="28"/>
        </w:rPr>
        <w:t xml:space="preserve"> </w:t>
      </w:r>
      <w:r w:rsidR="009E34AF" w:rsidRPr="006C048E">
        <w:rPr>
          <w:sz w:val="28"/>
          <w:szCs w:val="28"/>
        </w:rPr>
        <w:t xml:space="preserve">с </w:t>
      </w:r>
      <w:r w:rsidRPr="006C048E">
        <w:rPr>
          <w:sz w:val="28"/>
          <w:szCs w:val="28"/>
        </w:rPr>
        <w:t>10 601 455,4</w:t>
      </w:r>
      <w:r w:rsidR="00F83E2B" w:rsidRPr="006C048E">
        <w:rPr>
          <w:sz w:val="28"/>
          <w:szCs w:val="28"/>
        </w:rPr>
        <w:t xml:space="preserve"> до </w:t>
      </w:r>
      <w:r w:rsidRPr="006C048E">
        <w:rPr>
          <w:sz w:val="28"/>
          <w:szCs w:val="28"/>
        </w:rPr>
        <w:t>10 699 711,0</w:t>
      </w:r>
      <w:r w:rsidR="00F83E2B" w:rsidRPr="006C048E">
        <w:rPr>
          <w:sz w:val="28"/>
          <w:szCs w:val="28"/>
        </w:rPr>
        <w:t xml:space="preserve"> </w:t>
      </w:r>
      <w:r w:rsidR="00F63EEE" w:rsidRPr="006C048E">
        <w:rPr>
          <w:sz w:val="28"/>
          <w:szCs w:val="28"/>
        </w:rPr>
        <w:t>тыс. рублей</w:t>
      </w:r>
      <w:r w:rsidR="009E34AF" w:rsidRPr="006C048E">
        <w:rPr>
          <w:sz w:val="28"/>
          <w:szCs w:val="28"/>
        </w:rPr>
        <w:t xml:space="preserve"> (+</w:t>
      </w:r>
      <w:r w:rsidRPr="006C048E">
        <w:rPr>
          <w:sz w:val="28"/>
          <w:szCs w:val="28"/>
        </w:rPr>
        <w:t>98 266,6</w:t>
      </w:r>
      <w:r w:rsidR="009E34AF" w:rsidRPr="006C048E">
        <w:rPr>
          <w:sz w:val="28"/>
          <w:szCs w:val="28"/>
        </w:rPr>
        <w:t xml:space="preserve"> тыс. рублей)</w:t>
      </w:r>
      <w:r w:rsidR="00F63EEE" w:rsidRPr="006C048E">
        <w:rPr>
          <w:sz w:val="28"/>
          <w:szCs w:val="28"/>
        </w:rPr>
        <w:t>;</w:t>
      </w:r>
    </w:p>
    <w:p w:rsidR="001C70EC" w:rsidRPr="006C048E" w:rsidRDefault="00B93F4D" w:rsidP="001C70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048E">
        <w:rPr>
          <w:sz w:val="28"/>
          <w:szCs w:val="28"/>
        </w:rPr>
        <w:t>дефицит</w:t>
      </w:r>
      <w:r w:rsidR="001C70EC" w:rsidRPr="006C048E">
        <w:rPr>
          <w:sz w:val="28"/>
          <w:szCs w:val="28"/>
        </w:rPr>
        <w:t xml:space="preserve"> </w:t>
      </w:r>
      <w:r w:rsidR="009E34AF" w:rsidRPr="006C048E">
        <w:rPr>
          <w:sz w:val="28"/>
          <w:szCs w:val="28"/>
        </w:rPr>
        <w:t xml:space="preserve">с </w:t>
      </w:r>
      <w:r w:rsidRPr="006C048E">
        <w:rPr>
          <w:sz w:val="28"/>
          <w:szCs w:val="28"/>
        </w:rPr>
        <w:t>320 683,5</w:t>
      </w:r>
      <w:r w:rsidR="00F83E2B" w:rsidRPr="006C048E">
        <w:rPr>
          <w:sz w:val="28"/>
          <w:szCs w:val="28"/>
        </w:rPr>
        <w:t xml:space="preserve"> до </w:t>
      </w:r>
      <w:r w:rsidRPr="006C048E">
        <w:rPr>
          <w:sz w:val="28"/>
          <w:szCs w:val="28"/>
        </w:rPr>
        <w:t>196 662,9</w:t>
      </w:r>
      <w:r w:rsidR="009E34AF" w:rsidRPr="006C048E">
        <w:rPr>
          <w:sz w:val="28"/>
          <w:szCs w:val="28"/>
        </w:rPr>
        <w:t xml:space="preserve"> </w:t>
      </w:r>
      <w:r w:rsidR="001C70EC" w:rsidRPr="006C048E">
        <w:rPr>
          <w:sz w:val="28"/>
          <w:szCs w:val="28"/>
        </w:rPr>
        <w:t>тыс. рублей</w:t>
      </w:r>
      <w:r w:rsidR="009E34AF" w:rsidRPr="006C048E">
        <w:rPr>
          <w:sz w:val="28"/>
          <w:szCs w:val="28"/>
        </w:rPr>
        <w:t xml:space="preserve"> </w:t>
      </w:r>
      <w:r w:rsidRPr="006C048E">
        <w:rPr>
          <w:sz w:val="28"/>
          <w:szCs w:val="28"/>
        </w:rPr>
        <w:t>(-124 020,6</w:t>
      </w:r>
      <w:r w:rsidR="009E34AF" w:rsidRPr="006C048E">
        <w:rPr>
          <w:sz w:val="28"/>
          <w:szCs w:val="28"/>
        </w:rPr>
        <w:t xml:space="preserve"> тыс. рублей)</w:t>
      </w:r>
      <w:r w:rsidR="001C70EC" w:rsidRPr="006C048E">
        <w:rPr>
          <w:sz w:val="28"/>
          <w:szCs w:val="28"/>
        </w:rPr>
        <w:t>.</w:t>
      </w:r>
    </w:p>
    <w:p w:rsidR="00C0542C" w:rsidRPr="006C048E" w:rsidRDefault="00C0542C" w:rsidP="005115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C048E">
        <w:rPr>
          <w:sz w:val="28"/>
          <w:szCs w:val="28"/>
        </w:rPr>
        <w:t xml:space="preserve">Проектом решения </w:t>
      </w:r>
      <w:r w:rsidR="00B93F4D" w:rsidRPr="006C048E">
        <w:rPr>
          <w:sz w:val="28"/>
          <w:szCs w:val="28"/>
        </w:rPr>
        <w:t xml:space="preserve">не </w:t>
      </w:r>
      <w:r w:rsidRPr="006C048E">
        <w:rPr>
          <w:sz w:val="28"/>
          <w:szCs w:val="28"/>
        </w:rPr>
        <w:t xml:space="preserve">предусмотрено </w:t>
      </w:r>
      <w:r w:rsidR="00B93F4D" w:rsidRPr="006C048E">
        <w:rPr>
          <w:sz w:val="28"/>
          <w:szCs w:val="28"/>
        </w:rPr>
        <w:t xml:space="preserve">изменение основных характеристик </w:t>
      </w:r>
      <w:r w:rsidRPr="006C048E">
        <w:rPr>
          <w:sz w:val="28"/>
          <w:szCs w:val="28"/>
        </w:rPr>
        <w:t>муниципального бюджета</w:t>
      </w:r>
      <w:r w:rsidR="00B93F4D" w:rsidRPr="006C048E">
        <w:rPr>
          <w:sz w:val="28"/>
          <w:szCs w:val="28"/>
        </w:rPr>
        <w:t xml:space="preserve"> на плановый период 2022 и 2023 годов.</w:t>
      </w:r>
      <w:r w:rsidRPr="006C048E">
        <w:rPr>
          <w:sz w:val="28"/>
          <w:szCs w:val="28"/>
        </w:rPr>
        <w:t xml:space="preserve"> </w:t>
      </w:r>
    </w:p>
    <w:p w:rsidR="00C46850" w:rsidRPr="006C048E" w:rsidRDefault="00C46850" w:rsidP="00B22605">
      <w:pPr>
        <w:autoSpaceDE w:val="0"/>
        <w:autoSpaceDN w:val="0"/>
        <w:adjustRightInd w:val="0"/>
        <w:spacing w:before="60"/>
        <w:ind w:firstLine="720"/>
        <w:jc w:val="both"/>
        <w:rPr>
          <w:sz w:val="28"/>
          <w:szCs w:val="28"/>
        </w:rPr>
      </w:pPr>
      <w:r w:rsidRPr="006C048E">
        <w:rPr>
          <w:sz w:val="28"/>
          <w:szCs w:val="28"/>
        </w:rPr>
        <w:t xml:space="preserve">Основные причины изменений, вносимых в </w:t>
      </w:r>
      <w:r w:rsidR="00B93F4D" w:rsidRPr="006C048E">
        <w:rPr>
          <w:sz w:val="28"/>
          <w:szCs w:val="28"/>
        </w:rPr>
        <w:t xml:space="preserve">доходную и </w:t>
      </w:r>
      <w:r w:rsidRPr="006C048E">
        <w:rPr>
          <w:sz w:val="28"/>
          <w:szCs w:val="28"/>
        </w:rPr>
        <w:t>расходную част</w:t>
      </w:r>
      <w:r w:rsidR="00B93F4D" w:rsidRPr="006C048E">
        <w:rPr>
          <w:sz w:val="28"/>
          <w:szCs w:val="28"/>
        </w:rPr>
        <w:t>и</w:t>
      </w:r>
      <w:r w:rsidRPr="006C048E">
        <w:rPr>
          <w:sz w:val="28"/>
          <w:szCs w:val="28"/>
        </w:rPr>
        <w:t xml:space="preserve"> бюджета:</w:t>
      </w:r>
    </w:p>
    <w:p w:rsidR="005115E1" w:rsidRPr="006C048E" w:rsidRDefault="005F3FE0" w:rsidP="005115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048E">
        <w:rPr>
          <w:sz w:val="28"/>
          <w:szCs w:val="28"/>
        </w:rPr>
        <w:t>-</w:t>
      </w:r>
      <w:r w:rsidR="005115E1" w:rsidRPr="006C048E">
        <w:rPr>
          <w:sz w:val="28"/>
          <w:szCs w:val="28"/>
        </w:rPr>
        <w:t xml:space="preserve"> увеличение объема налоговых и неналоговых доходов;</w:t>
      </w:r>
    </w:p>
    <w:p w:rsidR="005F3FE0" w:rsidRPr="006C048E" w:rsidRDefault="005115E1" w:rsidP="005115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048E">
        <w:rPr>
          <w:sz w:val="28"/>
          <w:szCs w:val="28"/>
        </w:rPr>
        <w:t xml:space="preserve">- </w:t>
      </w:r>
      <w:r w:rsidR="00B93F4D" w:rsidRPr="006C048E">
        <w:rPr>
          <w:sz w:val="28"/>
          <w:szCs w:val="28"/>
        </w:rPr>
        <w:t>сокращение общего</w:t>
      </w:r>
      <w:r w:rsidR="005F3FE0" w:rsidRPr="006C048E">
        <w:rPr>
          <w:sz w:val="28"/>
          <w:szCs w:val="28"/>
        </w:rPr>
        <w:t xml:space="preserve"> объема безвозмездных поступлений</w:t>
      </w:r>
      <w:r w:rsidR="00B93F4D" w:rsidRPr="006C048E">
        <w:rPr>
          <w:sz w:val="28"/>
          <w:szCs w:val="28"/>
        </w:rPr>
        <w:t>.</w:t>
      </w:r>
    </w:p>
    <w:p w:rsidR="000D4EB6" w:rsidRPr="006C048E" w:rsidRDefault="000D4EB6" w:rsidP="000D4E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048E">
        <w:rPr>
          <w:sz w:val="28"/>
          <w:szCs w:val="28"/>
        </w:rPr>
        <w:t>Планируемый размер дефицита бюджета на текущий финансовый год не противоречит требованиям пункта 3 статьи 92.1 Бюджетного кодекса Российской Федерации и в соответствии с требованиями бюджетного законодательства в полном объеме покрывается источниками финансирования дефицита бюджета.</w:t>
      </w:r>
    </w:p>
    <w:p w:rsidR="00B93F4D" w:rsidRPr="00B93F4D" w:rsidRDefault="00B93F4D" w:rsidP="00B93F4D">
      <w:pPr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B93F4D">
        <w:rPr>
          <w:sz w:val="28"/>
          <w:szCs w:val="28"/>
        </w:rPr>
        <w:t>Проектом решения пред</w:t>
      </w:r>
      <w:r w:rsidRPr="006C048E">
        <w:rPr>
          <w:sz w:val="28"/>
          <w:szCs w:val="28"/>
        </w:rPr>
        <w:t>усмотрено</w:t>
      </w:r>
      <w:r w:rsidRPr="00B93F4D">
        <w:rPr>
          <w:sz w:val="28"/>
          <w:szCs w:val="28"/>
        </w:rPr>
        <w:t xml:space="preserve"> уменьш</w:t>
      </w:r>
      <w:r w:rsidRPr="006C048E">
        <w:rPr>
          <w:sz w:val="28"/>
          <w:szCs w:val="28"/>
        </w:rPr>
        <w:t>ение</w:t>
      </w:r>
      <w:r w:rsidRPr="00B93F4D">
        <w:rPr>
          <w:sz w:val="28"/>
          <w:szCs w:val="28"/>
        </w:rPr>
        <w:t xml:space="preserve"> в 2021 году объем</w:t>
      </w:r>
      <w:r w:rsidRPr="006C048E">
        <w:rPr>
          <w:sz w:val="28"/>
          <w:szCs w:val="28"/>
        </w:rPr>
        <w:t>а</w:t>
      </w:r>
      <w:r w:rsidRPr="00B93F4D">
        <w:rPr>
          <w:sz w:val="28"/>
          <w:szCs w:val="28"/>
        </w:rPr>
        <w:t xml:space="preserve"> привлечения кредитов от кредитных организаций на 124 020,6 тыс. рублей </w:t>
      </w:r>
      <w:r w:rsidRPr="00B93F4D">
        <w:rPr>
          <w:sz w:val="28"/>
          <w:szCs w:val="28"/>
        </w:rPr>
        <w:br/>
        <w:t>(с 4 025 789,2 до 3 901 768,6 тыс. рублей).</w:t>
      </w:r>
    </w:p>
    <w:p w:rsidR="00B93F4D" w:rsidRPr="00B93F4D" w:rsidRDefault="00B93F4D" w:rsidP="00B93F4D">
      <w:pPr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B93F4D">
        <w:rPr>
          <w:sz w:val="28"/>
          <w:szCs w:val="28"/>
        </w:rPr>
        <w:t>Проектом решения пред</w:t>
      </w:r>
      <w:r w:rsidRPr="006C048E">
        <w:rPr>
          <w:sz w:val="28"/>
          <w:szCs w:val="28"/>
        </w:rPr>
        <w:t>усмотрено</w:t>
      </w:r>
      <w:r w:rsidRPr="00B93F4D">
        <w:rPr>
          <w:sz w:val="28"/>
          <w:szCs w:val="28"/>
        </w:rPr>
        <w:t xml:space="preserve"> уменьш</w:t>
      </w:r>
      <w:r w:rsidRPr="006C048E">
        <w:rPr>
          <w:sz w:val="28"/>
          <w:szCs w:val="28"/>
        </w:rPr>
        <w:t>ение</w:t>
      </w:r>
      <w:r w:rsidRPr="00B93F4D">
        <w:rPr>
          <w:sz w:val="28"/>
          <w:szCs w:val="28"/>
        </w:rPr>
        <w:t xml:space="preserve"> плановы</w:t>
      </w:r>
      <w:r w:rsidRPr="006C048E">
        <w:rPr>
          <w:sz w:val="28"/>
          <w:szCs w:val="28"/>
        </w:rPr>
        <w:t>х</w:t>
      </w:r>
      <w:r w:rsidRPr="00B93F4D">
        <w:rPr>
          <w:sz w:val="28"/>
          <w:szCs w:val="28"/>
        </w:rPr>
        <w:t xml:space="preserve"> значени</w:t>
      </w:r>
      <w:r w:rsidRPr="006C048E">
        <w:rPr>
          <w:sz w:val="28"/>
          <w:szCs w:val="28"/>
        </w:rPr>
        <w:t>й</w:t>
      </w:r>
      <w:r w:rsidRPr="00B93F4D">
        <w:rPr>
          <w:sz w:val="28"/>
          <w:szCs w:val="28"/>
        </w:rPr>
        <w:t xml:space="preserve"> верхнего предела муниципального долга по итогам 2021-2023 годов на </w:t>
      </w:r>
      <w:r w:rsidR="006C048E" w:rsidRPr="006C048E">
        <w:rPr>
          <w:sz w:val="28"/>
          <w:szCs w:val="28"/>
        </w:rPr>
        <w:br/>
      </w:r>
      <w:r w:rsidRPr="00B93F4D">
        <w:rPr>
          <w:sz w:val="28"/>
          <w:szCs w:val="28"/>
        </w:rPr>
        <w:t>124 020,6 тыс. рублей:</w:t>
      </w:r>
    </w:p>
    <w:p w:rsidR="00B93F4D" w:rsidRPr="00B93F4D" w:rsidRDefault="00B93F4D" w:rsidP="00B93F4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93F4D">
        <w:rPr>
          <w:sz w:val="28"/>
          <w:szCs w:val="28"/>
        </w:rPr>
        <w:t>по состоянию на 1 января 2022 года с 1 218 310,1 до 1 094 289,5 тыс. рублей;</w:t>
      </w:r>
    </w:p>
    <w:p w:rsidR="00B93F4D" w:rsidRPr="00B93F4D" w:rsidRDefault="00B93F4D" w:rsidP="00B93F4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93F4D">
        <w:rPr>
          <w:sz w:val="28"/>
          <w:szCs w:val="28"/>
        </w:rPr>
        <w:t>по состоянию на 1 января 2023 года с 1 497 136,9 до 1 373 116,3 тыс. рублей;</w:t>
      </w:r>
    </w:p>
    <w:p w:rsidR="00B93F4D" w:rsidRPr="00B93F4D" w:rsidRDefault="00B93F4D" w:rsidP="006C048E">
      <w:pPr>
        <w:spacing w:after="120"/>
        <w:jc w:val="both"/>
        <w:rPr>
          <w:sz w:val="28"/>
          <w:szCs w:val="28"/>
        </w:rPr>
      </w:pPr>
      <w:r w:rsidRPr="00B93F4D">
        <w:rPr>
          <w:sz w:val="28"/>
          <w:szCs w:val="28"/>
        </w:rPr>
        <w:t>по состоянию на 1 января 2024 года с 1 730 852,4 до 1 606 831,8 тыс. рублей.</w:t>
      </w:r>
    </w:p>
    <w:p w:rsidR="00B93F4D" w:rsidRPr="00B93F4D" w:rsidRDefault="00B93F4D" w:rsidP="006C048E">
      <w:pPr>
        <w:tabs>
          <w:tab w:val="left" w:pos="851"/>
        </w:tabs>
        <w:spacing w:before="12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B93F4D">
        <w:rPr>
          <w:rFonts w:eastAsia="Calibri"/>
          <w:sz w:val="28"/>
          <w:szCs w:val="28"/>
          <w:lang w:eastAsia="en-US"/>
        </w:rPr>
        <w:t>Проектом решения пред</w:t>
      </w:r>
      <w:r w:rsidR="006C048E" w:rsidRPr="006C048E">
        <w:rPr>
          <w:rFonts w:eastAsia="Calibri"/>
          <w:sz w:val="28"/>
          <w:szCs w:val="28"/>
          <w:lang w:eastAsia="en-US"/>
        </w:rPr>
        <w:t>усмотрено</w:t>
      </w:r>
      <w:r w:rsidRPr="00B93F4D">
        <w:rPr>
          <w:rFonts w:eastAsia="Calibri"/>
          <w:sz w:val="28"/>
          <w:szCs w:val="28"/>
          <w:lang w:eastAsia="en-US"/>
        </w:rPr>
        <w:t xml:space="preserve"> уменьш</w:t>
      </w:r>
      <w:r w:rsidR="006C048E" w:rsidRPr="006C048E">
        <w:rPr>
          <w:rFonts w:eastAsia="Calibri"/>
          <w:sz w:val="28"/>
          <w:szCs w:val="28"/>
          <w:lang w:eastAsia="en-US"/>
        </w:rPr>
        <w:t>ение</w:t>
      </w:r>
      <w:r w:rsidRPr="00B93F4D">
        <w:rPr>
          <w:rFonts w:eastAsia="Calibri"/>
          <w:sz w:val="28"/>
          <w:szCs w:val="28"/>
          <w:lang w:eastAsia="en-US"/>
        </w:rPr>
        <w:t xml:space="preserve"> объем</w:t>
      </w:r>
      <w:r w:rsidR="006C048E" w:rsidRPr="006C048E">
        <w:rPr>
          <w:rFonts w:eastAsia="Calibri"/>
          <w:sz w:val="28"/>
          <w:szCs w:val="28"/>
          <w:lang w:eastAsia="en-US"/>
        </w:rPr>
        <w:t>а</w:t>
      </w:r>
      <w:r w:rsidRPr="00B93F4D">
        <w:rPr>
          <w:rFonts w:eastAsia="Calibri"/>
          <w:sz w:val="28"/>
          <w:szCs w:val="28"/>
          <w:lang w:eastAsia="en-US"/>
        </w:rPr>
        <w:t xml:space="preserve"> расходов на обслуживание муниципального долга в 2021 году на 17 000,0 тыс. рублей  </w:t>
      </w:r>
      <w:r w:rsidRPr="00B93F4D">
        <w:rPr>
          <w:rFonts w:eastAsia="Calibri"/>
          <w:sz w:val="28"/>
          <w:szCs w:val="28"/>
          <w:lang w:eastAsia="en-US"/>
        </w:rPr>
        <w:br/>
        <w:t>с 41 583,4 до 24 583,4 тыс. рублей.</w:t>
      </w:r>
    </w:p>
    <w:p w:rsidR="00F33CF1" w:rsidRPr="006C048E" w:rsidRDefault="00F33CF1" w:rsidP="000D4E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C3611" w:rsidRPr="006C048E" w:rsidRDefault="000C3611" w:rsidP="0059131A">
      <w:pPr>
        <w:ind w:firstLine="720"/>
        <w:jc w:val="both"/>
        <w:rPr>
          <w:sz w:val="28"/>
          <w:szCs w:val="28"/>
        </w:rPr>
      </w:pPr>
      <w:r w:rsidRPr="006C048E">
        <w:rPr>
          <w:sz w:val="28"/>
          <w:szCs w:val="28"/>
        </w:rPr>
        <w:t>С учетом источников финансирования дефицита бюджета соблюден принцип сбалансированности по доходам и по расходам в соответствии с требованиями статьи 33 Бюджетного кодекса Российской Федерации.</w:t>
      </w:r>
    </w:p>
    <w:p w:rsidR="000855A5" w:rsidRDefault="000855A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F1DB7" w:rsidRPr="00EB160A" w:rsidRDefault="009F1DB7" w:rsidP="009F1DB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B160A">
        <w:rPr>
          <w:b/>
          <w:sz w:val="28"/>
          <w:szCs w:val="28"/>
        </w:rPr>
        <w:lastRenderedPageBreak/>
        <w:t>О результатах проведения экспертизы проектов решений</w:t>
      </w:r>
    </w:p>
    <w:p w:rsidR="009F1DB7" w:rsidRPr="00EB160A" w:rsidRDefault="009F1DB7" w:rsidP="009F1DB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B160A">
        <w:rPr>
          <w:b/>
          <w:sz w:val="28"/>
          <w:szCs w:val="28"/>
        </w:rPr>
        <w:t xml:space="preserve">Совета МО ГО "Сыктывкар" </w:t>
      </w:r>
    </w:p>
    <w:p w:rsidR="003A3706" w:rsidRPr="00EB160A" w:rsidRDefault="003A3706" w:rsidP="008A3FA8">
      <w:pPr>
        <w:pStyle w:val="a6"/>
        <w:spacing w:before="120" w:after="120"/>
        <w:ind w:left="0" w:firstLine="709"/>
        <w:contextualSpacing w:val="0"/>
        <w:jc w:val="both"/>
        <w:rPr>
          <w:sz w:val="28"/>
          <w:szCs w:val="28"/>
        </w:rPr>
      </w:pPr>
      <w:r w:rsidRPr="00EB160A">
        <w:rPr>
          <w:sz w:val="28"/>
          <w:szCs w:val="28"/>
        </w:rPr>
        <w:t xml:space="preserve">Контрольно-счетная палата муниципального образования городского округа "Сыктывкар" провела экспертизу проектов решений включенных в повестку заседания Совета МО ГО "Сыктывкар" в </w:t>
      </w:r>
      <w:r w:rsidR="00EB160A" w:rsidRPr="00EB160A">
        <w:rPr>
          <w:sz w:val="28"/>
          <w:szCs w:val="28"/>
        </w:rPr>
        <w:t>декабре</w:t>
      </w:r>
      <w:r w:rsidRPr="00EB160A">
        <w:rPr>
          <w:sz w:val="28"/>
          <w:szCs w:val="28"/>
        </w:rPr>
        <w:t xml:space="preserve"> 2021 года.</w:t>
      </w:r>
    </w:p>
    <w:p w:rsidR="0040050B" w:rsidRPr="00680C2F" w:rsidRDefault="0040050B" w:rsidP="002C6BB3">
      <w:pPr>
        <w:pStyle w:val="a6"/>
        <w:spacing w:before="240"/>
        <w:ind w:left="0" w:firstLine="709"/>
        <w:jc w:val="both"/>
        <w:rPr>
          <w:b/>
          <w:sz w:val="28"/>
          <w:szCs w:val="28"/>
        </w:rPr>
      </w:pPr>
      <w:r w:rsidRPr="00680C2F">
        <w:rPr>
          <w:b/>
          <w:sz w:val="28"/>
          <w:szCs w:val="28"/>
        </w:rPr>
        <w:t>"Об утверждении прогнозного плана (программы) приватизации муниципального имущества на 202</w:t>
      </w:r>
      <w:r w:rsidR="00677F10" w:rsidRPr="00680C2F">
        <w:rPr>
          <w:b/>
          <w:sz w:val="28"/>
          <w:szCs w:val="28"/>
        </w:rPr>
        <w:t>2</w:t>
      </w:r>
      <w:r w:rsidRPr="00680C2F">
        <w:rPr>
          <w:b/>
          <w:sz w:val="28"/>
          <w:szCs w:val="28"/>
        </w:rPr>
        <w:t xml:space="preserve"> год"</w:t>
      </w:r>
    </w:p>
    <w:p w:rsidR="0040050B" w:rsidRPr="00680C2F" w:rsidRDefault="0040050B" w:rsidP="002C6BB3">
      <w:pPr>
        <w:pStyle w:val="a6"/>
        <w:spacing w:before="120"/>
        <w:ind w:left="0" w:firstLine="709"/>
        <w:contextualSpacing w:val="0"/>
        <w:jc w:val="both"/>
        <w:rPr>
          <w:sz w:val="28"/>
          <w:szCs w:val="28"/>
        </w:rPr>
      </w:pPr>
      <w:r w:rsidRPr="00680C2F">
        <w:rPr>
          <w:sz w:val="28"/>
          <w:szCs w:val="28"/>
        </w:rPr>
        <w:t>Проектом решения предлагается к утверждению перечень муниципального имущества, подлежащего приватизации в 202</w:t>
      </w:r>
      <w:r w:rsidR="00677F10" w:rsidRPr="00680C2F">
        <w:rPr>
          <w:sz w:val="28"/>
          <w:szCs w:val="28"/>
        </w:rPr>
        <w:t>2</w:t>
      </w:r>
      <w:r w:rsidRPr="00680C2F">
        <w:rPr>
          <w:sz w:val="28"/>
          <w:szCs w:val="28"/>
        </w:rPr>
        <w:t xml:space="preserve"> году.</w:t>
      </w:r>
    </w:p>
    <w:p w:rsidR="0040050B" w:rsidRPr="00680C2F" w:rsidRDefault="0040050B" w:rsidP="0040050B">
      <w:pPr>
        <w:pStyle w:val="a6"/>
        <w:spacing w:before="120"/>
        <w:ind w:left="0" w:firstLine="709"/>
        <w:jc w:val="both"/>
        <w:rPr>
          <w:sz w:val="28"/>
          <w:szCs w:val="28"/>
        </w:rPr>
      </w:pPr>
      <w:r w:rsidRPr="00680C2F">
        <w:rPr>
          <w:sz w:val="28"/>
          <w:szCs w:val="28"/>
        </w:rPr>
        <w:t xml:space="preserve">В перечень включены </w:t>
      </w:r>
      <w:r w:rsidR="00677F10" w:rsidRPr="00680C2F">
        <w:rPr>
          <w:sz w:val="28"/>
          <w:szCs w:val="28"/>
        </w:rPr>
        <w:t>9</w:t>
      </w:r>
      <w:r w:rsidRPr="00680C2F">
        <w:rPr>
          <w:sz w:val="28"/>
          <w:szCs w:val="28"/>
        </w:rPr>
        <w:t xml:space="preserve"> объектов недвижимого имущества. </w:t>
      </w:r>
    </w:p>
    <w:p w:rsidR="0040050B" w:rsidRPr="00680C2F" w:rsidRDefault="0040050B" w:rsidP="0040050B">
      <w:pPr>
        <w:pStyle w:val="a6"/>
        <w:spacing w:before="120"/>
        <w:ind w:left="0" w:firstLine="709"/>
        <w:jc w:val="both"/>
        <w:rPr>
          <w:sz w:val="28"/>
          <w:szCs w:val="28"/>
        </w:rPr>
      </w:pPr>
      <w:r w:rsidRPr="00680C2F">
        <w:rPr>
          <w:sz w:val="28"/>
          <w:szCs w:val="28"/>
        </w:rPr>
        <w:t>Ожидаемый объем поступлений в бюджет МО ГО "Сыктывкар" от приватизации муниципального имущества в 202</w:t>
      </w:r>
      <w:r w:rsidR="00677F10" w:rsidRPr="00680C2F">
        <w:rPr>
          <w:sz w:val="28"/>
          <w:szCs w:val="28"/>
        </w:rPr>
        <w:t>2</w:t>
      </w:r>
      <w:r w:rsidRPr="00680C2F">
        <w:rPr>
          <w:sz w:val="28"/>
          <w:szCs w:val="28"/>
        </w:rPr>
        <w:t xml:space="preserve"> году составляет </w:t>
      </w:r>
      <w:r w:rsidR="00677F10" w:rsidRPr="00680C2F">
        <w:rPr>
          <w:sz w:val="28"/>
          <w:szCs w:val="28"/>
        </w:rPr>
        <w:t>26,78</w:t>
      </w:r>
      <w:r w:rsidRPr="00680C2F">
        <w:rPr>
          <w:sz w:val="28"/>
          <w:szCs w:val="28"/>
        </w:rPr>
        <w:t xml:space="preserve"> млн. рублей, что на </w:t>
      </w:r>
      <w:r w:rsidR="00677F10" w:rsidRPr="00680C2F">
        <w:rPr>
          <w:sz w:val="28"/>
          <w:szCs w:val="28"/>
        </w:rPr>
        <w:t>3,64</w:t>
      </w:r>
      <w:r w:rsidRPr="00680C2F">
        <w:rPr>
          <w:sz w:val="28"/>
          <w:szCs w:val="28"/>
        </w:rPr>
        <w:t xml:space="preserve"> млн. рублей </w:t>
      </w:r>
      <w:r w:rsidR="00677F10" w:rsidRPr="00680C2F">
        <w:rPr>
          <w:sz w:val="28"/>
          <w:szCs w:val="28"/>
        </w:rPr>
        <w:t>мен</w:t>
      </w:r>
      <w:r w:rsidRPr="00680C2F">
        <w:rPr>
          <w:sz w:val="28"/>
          <w:szCs w:val="28"/>
        </w:rPr>
        <w:t>ьше плановых значений, предусмотренных планом приватизации на 202</w:t>
      </w:r>
      <w:r w:rsidR="00677F10" w:rsidRPr="00680C2F">
        <w:rPr>
          <w:sz w:val="28"/>
          <w:szCs w:val="28"/>
        </w:rPr>
        <w:t>1</w:t>
      </w:r>
      <w:r w:rsidRPr="00680C2F">
        <w:rPr>
          <w:sz w:val="28"/>
          <w:szCs w:val="28"/>
        </w:rPr>
        <w:t xml:space="preserve"> год.</w:t>
      </w:r>
    </w:p>
    <w:p w:rsidR="0040050B" w:rsidRPr="00680C2F" w:rsidRDefault="00677F10" w:rsidP="0040050B">
      <w:pPr>
        <w:pStyle w:val="a6"/>
        <w:spacing w:before="120" w:after="240"/>
        <w:ind w:left="0" w:firstLine="709"/>
        <w:jc w:val="both"/>
        <w:rPr>
          <w:sz w:val="28"/>
          <w:szCs w:val="28"/>
        </w:rPr>
      </w:pPr>
      <w:r w:rsidRPr="00680C2F">
        <w:rPr>
          <w:sz w:val="28"/>
          <w:szCs w:val="28"/>
        </w:rPr>
        <w:t>Все</w:t>
      </w:r>
      <w:r w:rsidR="0040050B" w:rsidRPr="00680C2F">
        <w:rPr>
          <w:sz w:val="28"/>
          <w:szCs w:val="28"/>
        </w:rPr>
        <w:t xml:space="preserve"> </w:t>
      </w:r>
      <w:r w:rsidRPr="00680C2F">
        <w:rPr>
          <w:sz w:val="28"/>
          <w:szCs w:val="28"/>
        </w:rPr>
        <w:t>9</w:t>
      </w:r>
      <w:r w:rsidR="0040050B" w:rsidRPr="00680C2F">
        <w:rPr>
          <w:sz w:val="28"/>
          <w:szCs w:val="28"/>
        </w:rPr>
        <w:t xml:space="preserve"> объектов, включенных в план приватизации на 202</w:t>
      </w:r>
      <w:r w:rsidRPr="00680C2F">
        <w:rPr>
          <w:sz w:val="28"/>
          <w:szCs w:val="28"/>
        </w:rPr>
        <w:t>2</w:t>
      </w:r>
      <w:r w:rsidR="0040050B" w:rsidRPr="00680C2F">
        <w:rPr>
          <w:sz w:val="28"/>
          <w:szCs w:val="28"/>
        </w:rPr>
        <w:t xml:space="preserve"> год, </w:t>
      </w:r>
      <w:r w:rsidRPr="00680C2F">
        <w:rPr>
          <w:sz w:val="28"/>
          <w:szCs w:val="28"/>
        </w:rPr>
        <w:t>являются переходящими</w:t>
      </w:r>
      <w:r w:rsidR="0040050B" w:rsidRPr="00680C2F">
        <w:rPr>
          <w:sz w:val="28"/>
          <w:szCs w:val="28"/>
        </w:rPr>
        <w:t>.</w:t>
      </w:r>
    </w:p>
    <w:p w:rsidR="0040050B" w:rsidRPr="00680C2F" w:rsidRDefault="0040050B" w:rsidP="0040050B">
      <w:pPr>
        <w:pStyle w:val="a6"/>
        <w:ind w:left="0" w:firstLine="709"/>
        <w:jc w:val="both"/>
        <w:rPr>
          <w:sz w:val="28"/>
          <w:szCs w:val="28"/>
        </w:rPr>
      </w:pPr>
      <w:r w:rsidRPr="00680C2F">
        <w:rPr>
          <w:sz w:val="28"/>
          <w:szCs w:val="28"/>
        </w:rPr>
        <w:t>В заключени</w:t>
      </w:r>
      <w:r w:rsidR="007F631D">
        <w:rPr>
          <w:sz w:val="28"/>
          <w:szCs w:val="28"/>
        </w:rPr>
        <w:t>и</w:t>
      </w:r>
      <w:r w:rsidRPr="00680C2F">
        <w:rPr>
          <w:sz w:val="28"/>
          <w:szCs w:val="28"/>
        </w:rPr>
        <w:t xml:space="preserve"> </w:t>
      </w:r>
      <w:r w:rsidR="007F631D">
        <w:rPr>
          <w:sz w:val="28"/>
          <w:szCs w:val="28"/>
        </w:rPr>
        <w:t>К</w:t>
      </w:r>
      <w:r w:rsidRPr="00680C2F">
        <w:rPr>
          <w:sz w:val="28"/>
          <w:szCs w:val="28"/>
        </w:rPr>
        <w:t xml:space="preserve">онтрольно-счетной палаты указано, что </w:t>
      </w:r>
      <w:r w:rsidR="00677F10" w:rsidRPr="00680C2F">
        <w:rPr>
          <w:sz w:val="28"/>
          <w:szCs w:val="28"/>
        </w:rPr>
        <w:t>1</w:t>
      </w:r>
      <w:r w:rsidRPr="00680C2F">
        <w:rPr>
          <w:sz w:val="28"/>
          <w:szCs w:val="28"/>
        </w:rPr>
        <w:t xml:space="preserve"> из </w:t>
      </w:r>
      <w:r w:rsidR="00677F10" w:rsidRPr="00680C2F">
        <w:rPr>
          <w:sz w:val="28"/>
          <w:szCs w:val="28"/>
        </w:rPr>
        <w:t>9</w:t>
      </w:r>
      <w:r w:rsidRPr="00680C2F">
        <w:rPr>
          <w:sz w:val="28"/>
          <w:szCs w:val="28"/>
        </w:rPr>
        <w:t xml:space="preserve"> переходящих объект</w:t>
      </w:r>
      <w:r w:rsidR="00677F10" w:rsidRPr="00680C2F">
        <w:rPr>
          <w:sz w:val="28"/>
          <w:szCs w:val="28"/>
        </w:rPr>
        <w:t>ов</w:t>
      </w:r>
      <w:r w:rsidRPr="00680C2F">
        <w:rPr>
          <w:sz w:val="28"/>
          <w:szCs w:val="28"/>
        </w:rPr>
        <w:t xml:space="preserve"> не выставлял</w:t>
      </w:r>
      <w:r w:rsidR="00677F10" w:rsidRPr="00680C2F">
        <w:rPr>
          <w:sz w:val="28"/>
          <w:szCs w:val="28"/>
        </w:rPr>
        <w:t>ся</w:t>
      </w:r>
      <w:r w:rsidRPr="00680C2F">
        <w:rPr>
          <w:sz w:val="28"/>
          <w:szCs w:val="28"/>
        </w:rPr>
        <w:t xml:space="preserve"> на торги в 202</w:t>
      </w:r>
      <w:r w:rsidR="00680C2F">
        <w:rPr>
          <w:sz w:val="28"/>
          <w:szCs w:val="28"/>
        </w:rPr>
        <w:t>1</w:t>
      </w:r>
      <w:r w:rsidRPr="00680C2F">
        <w:rPr>
          <w:sz w:val="28"/>
          <w:szCs w:val="28"/>
        </w:rPr>
        <w:t xml:space="preserve"> году</w:t>
      </w:r>
      <w:r w:rsidR="00680C2F">
        <w:rPr>
          <w:sz w:val="28"/>
          <w:szCs w:val="28"/>
        </w:rPr>
        <w:t xml:space="preserve">, при этом предполагаемый срок его реализации установлен на </w:t>
      </w:r>
      <w:r w:rsidR="00680C2F">
        <w:rPr>
          <w:sz w:val="28"/>
          <w:szCs w:val="28"/>
          <w:lang w:val="en-US"/>
        </w:rPr>
        <w:t>IV</w:t>
      </w:r>
      <w:r w:rsidR="00680C2F">
        <w:rPr>
          <w:sz w:val="28"/>
          <w:szCs w:val="28"/>
        </w:rPr>
        <w:t xml:space="preserve"> квартал 2021 года.</w:t>
      </w:r>
    </w:p>
    <w:p w:rsidR="0040050B" w:rsidRPr="007F631D" w:rsidRDefault="000855A5" w:rsidP="0040050B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7F631D">
        <w:rPr>
          <w:sz w:val="28"/>
          <w:szCs w:val="28"/>
        </w:rPr>
        <w:t>Кроме того,</w:t>
      </w:r>
      <w:r w:rsidR="007F631D" w:rsidRPr="007F631D">
        <w:rPr>
          <w:sz w:val="28"/>
          <w:szCs w:val="28"/>
        </w:rPr>
        <w:t xml:space="preserve"> в заключении отмечено, что при подготовке Проекта решения не были учтены рекомендации К</w:t>
      </w:r>
      <w:r w:rsidR="0040050B" w:rsidRPr="007F631D">
        <w:rPr>
          <w:sz w:val="28"/>
          <w:szCs w:val="28"/>
        </w:rPr>
        <w:t>онтрольно-счетной плат</w:t>
      </w:r>
      <w:r w:rsidR="007F631D" w:rsidRPr="007F631D">
        <w:rPr>
          <w:sz w:val="28"/>
          <w:szCs w:val="28"/>
        </w:rPr>
        <w:t>ы, отраженные в заключении от 01.12.2020 № 05-03/228, о предоставлении</w:t>
      </w:r>
      <w:r w:rsidR="0040050B" w:rsidRPr="007F631D">
        <w:rPr>
          <w:sz w:val="28"/>
          <w:szCs w:val="28"/>
        </w:rPr>
        <w:t xml:space="preserve"> одновременно с проектом Прогнозного плана приватизации финансово-экономическо</w:t>
      </w:r>
      <w:r w:rsidR="007F631D" w:rsidRPr="007F631D">
        <w:rPr>
          <w:sz w:val="28"/>
          <w:szCs w:val="28"/>
        </w:rPr>
        <w:t>го</w:t>
      </w:r>
      <w:r w:rsidR="0040050B" w:rsidRPr="007F631D">
        <w:rPr>
          <w:sz w:val="28"/>
          <w:szCs w:val="28"/>
        </w:rPr>
        <w:t xml:space="preserve"> обосновани</w:t>
      </w:r>
      <w:r w:rsidR="007F631D" w:rsidRPr="007F631D">
        <w:rPr>
          <w:sz w:val="28"/>
          <w:szCs w:val="28"/>
        </w:rPr>
        <w:t>я</w:t>
      </w:r>
      <w:r w:rsidR="0040050B" w:rsidRPr="007F631D">
        <w:rPr>
          <w:sz w:val="28"/>
          <w:szCs w:val="28"/>
        </w:rPr>
        <w:t>, содержаще</w:t>
      </w:r>
      <w:r w:rsidR="007F631D" w:rsidRPr="007F631D">
        <w:rPr>
          <w:sz w:val="28"/>
          <w:szCs w:val="28"/>
        </w:rPr>
        <w:t>го</w:t>
      </w:r>
      <w:r w:rsidR="0040050B" w:rsidRPr="007F631D">
        <w:rPr>
          <w:sz w:val="28"/>
          <w:szCs w:val="28"/>
        </w:rPr>
        <w:t xml:space="preserve"> информацию:</w:t>
      </w:r>
    </w:p>
    <w:p w:rsidR="0040050B" w:rsidRPr="007F631D" w:rsidRDefault="0040050B" w:rsidP="004005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31D">
        <w:rPr>
          <w:sz w:val="28"/>
          <w:szCs w:val="28"/>
        </w:rPr>
        <w:t>- о состоянии и фактическом использовании объектов недвижимого имущества, включаемых в проект Прогнозного плана приватизации;</w:t>
      </w:r>
    </w:p>
    <w:p w:rsidR="0040050B" w:rsidRPr="007F631D" w:rsidRDefault="0040050B" w:rsidP="004005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31D">
        <w:rPr>
          <w:sz w:val="28"/>
          <w:szCs w:val="28"/>
        </w:rPr>
        <w:t>- о расходах бюджета городского округа, связанных с содержанием данных объектов муниципального имущества;</w:t>
      </w:r>
    </w:p>
    <w:p w:rsidR="0040050B" w:rsidRPr="007F631D" w:rsidRDefault="0040050B" w:rsidP="004005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31D">
        <w:rPr>
          <w:sz w:val="28"/>
          <w:szCs w:val="28"/>
        </w:rPr>
        <w:t>- о расходах, в том числе планируемых, на подготовку к продаже данных объектов.</w:t>
      </w:r>
    </w:p>
    <w:p w:rsidR="001E191E" w:rsidRPr="00220985" w:rsidRDefault="00220985" w:rsidP="008A3FA8">
      <w:pPr>
        <w:spacing w:before="240" w:after="120"/>
        <w:ind w:firstLine="709"/>
        <w:jc w:val="both"/>
        <w:rPr>
          <w:b/>
          <w:sz w:val="28"/>
          <w:szCs w:val="28"/>
        </w:rPr>
      </w:pPr>
      <w:r w:rsidRPr="00220985">
        <w:rPr>
          <w:b/>
          <w:sz w:val="28"/>
          <w:szCs w:val="28"/>
        </w:rPr>
        <w:t>"Об установлении тарифов на услуги бань МУП "Сыктывкарский банно-прачечный трест"</w:t>
      </w:r>
    </w:p>
    <w:p w:rsidR="00E865BD" w:rsidRPr="00C77A05" w:rsidRDefault="001E3E37" w:rsidP="00E865B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77A05">
        <w:rPr>
          <w:sz w:val="28"/>
          <w:szCs w:val="28"/>
        </w:rPr>
        <w:t>Проектом решения</w:t>
      </w:r>
      <w:r w:rsidR="00E865BD" w:rsidRPr="00C77A05">
        <w:rPr>
          <w:sz w:val="28"/>
          <w:szCs w:val="28"/>
        </w:rPr>
        <w:t xml:space="preserve"> устанавливаются тарифы на услуги бань в период с </w:t>
      </w:r>
      <w:r w:rsidR="00E865BD" w:rsidRPr="00C77A05">
        <w:rPr>
          <w:sz w:val="28"/>
          <w:szCs w:val="28"/>
        </w:rPr>
        <w:br/>
        <w:t>1 января по 30 июня 2022 года на уровне тарифов, действующих во втором полугодии 2021 года.</w:t>
      </w:r>
    </w:p>
    <w:p w:rsidR="008B1930" w:rsidRDefault="00C77A05" w:rsidP="008A3F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Проектом решения, как и действующим решением Совета МО ГО "Сыктывкар", предусмотрено проведение мероприятий по изучению влияния ценовой политики на количество посещений бань.</w:t>
      </w:r>
    </w:p>
    <w:p w:rsidR="008B1930" w:rsidRDefault="008B1930" w:rsidP="008B1930">
      <w:pPr>
        <w:autoSpaceDE w:val="0"/>
        <w:autoSpaceDN w:val="0"/>
        <w:adjustRightInd w:val="0"/>
        <w:spacing w:before="60"/>
        <w:ind w:firstLine="709"/>
        <w:jc w:val="both"/>
        <w:rPr>
          <w:sz w:val="28"/>
          <w:szCs w:val="28"/>
        </w:rPr>
      </w:pPr>
      <w:r w:rsidRPr="00284C5D">
        <w:rPr>
          <w:sz w:val="28"/>
          <w:szCs w:val="28"/>
        </w:rPr>
        <w:t>По итогам экспертизы Контрольно-счетной палатой указано, что предложенная проектом решения формулировка</w:t>
      </w:r>
      <w:r w:rsidR="00C77A05">
        <w:rPr>
          <w:sz w:val="28"/>
          <w:szCs w:val="28"/>
        </w:rPr>
        <w:t xml:space="preserve">, в отличие от действующего решения, </w:t>
      </w:r>
      <w:r w:rsidR="00F4076B">
        <w:rPr>
          <w:sz w:val="28"/>
          <w:szCs w:val="28"/>
        </w:rPr>
        <w:t>не предполагает проведение анализа влияния ценовой политики в отношении часов посещени</w:t>
      </w:r>
      <w:r w:rsidR="00936241">
        <w:rPr>
          <w:sz w:val="28"/>
          <w:szCs w:val="28"/>
        </w:rPr>
        <w:t>й</w:t>
      </w:r>
      <w:r w:rsidR="00F4076B">
        <w:rPr>
          <w:sz w:val="28"/>
          <w:szCs w:val="28"/>
        </w:rPr>
        <w:t xml:space="preserve">, только в отношении дней. О целесообразности проведения анализа влияния ценовой политики </w:t>
      </w:r>
      <w:r w:rsidR="00DD6473">
        <w:rPr>
          <w:sz w:val="28"/>
          <w:szCs w:val="28"/>
        </w:rPr>
        <w:t xml:space="preserve">в отношении часов посещений </w:t>
      </w:r>
      <w:r w:rsidR="00DD6473">
        <w:rPr>
          <w:sz w:val="28"/>
          <w:szCs w:val="28"/>
        </w:rPr>
        <w:lastRenderedPageBreak/>
        <w:t xml:space="preserve">указывалось в заключении Контрольно-счетной палаты от 15.06.2021 </w:t>
      </w:r>
      <w:r w:rsidR="00DD6473">
        <w:rPr>
          <w:sz w:val="28"/>
          <w:szCs w:val="28"/>
        </w:rPr>
        <w:br/>
        <w:t>№ 05-03/111.</w:t>
      </w:r>
    </w:p>
    <w:p w:rsidR="00DD6473" w:rsidRDefault="00DD6473" w:rsidP="008B1930">
      <w:pPr>
        <w:autoSpaceDE w:val="0"/>
        <w:autoSpaceDN w:val="0"/>
        <w:adjustRightInd w:val="0"/>
        <w:spacing w:before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заключении Контрольно-счетной палаты указано, что несмотря на то</w:t>
      </w:r>
      <w:r w:rsidR="00261213">
        <w:rPr>
          <w:sz w:val="28"/>
          <w:szCs w:val="28"/>
        </w:rPr>
        <w:t>,</w:t>
      </w:r>
      <w:r>
        <w:rPr>
          <w:sz w:val="28"/>
          <w:szCs w:val="28"/>
        </w:rPr>
        <w:t xml:space="preserve"> что </w:t>
      </w:r>
      <w:r w:rsidR="00261213">
        <w:rPr>
          <w:sz w:val="28"/>
          <w:szCs w:val="28"/>
        </w:rPr>
        <w:t>п</w:t>
      </w:r>
      <w:r>
        <w:rPr>
          <w:sz w:val="28"/>
          <w:szCs w:val="28"/>
        </w:rPr>
        <w:t xml:space="preserve">роведение мероприятий по изучению влияния ценовой политики </w:t>
      </w:r>
      <w:r w:rsidR="00261213">
        <w:rPr>
          <w:sz w:val="28"/>
          <w:szCs w:val="28"/>
        </w:rPr>
        <w:t>предусмотрено</w:t>
      </w:r>
      <w:r>
        <w:rPr>
          <w:sz w:val="28"/>
          <w:szCs w:val="28"/>
        </w:rPr>
        <w:t xml:space="preserve"> с 01.07.2021</w:t>
      </w:r>
      <w:r w:rsidR="00261213">
        <w:rPr>
          <w:sz w:val="28"/>
          <w:szCs w:val="28"/>
        </w:rPr>
        <w:t>, результаты такого изучения и целесообразность его продолжения в пояснительной записке к проекту не отражены.</w:t>
      </w:r>
    </w:p>
    <w:p w:rsidR="008B1930" w:rsidRPr="00284C5D" w:rsidRDefault="008B1930" w:rsidP="008B1930">
      <w:pPr>
        <w:autoSpaceDE w:val="0"/>
        <w:autoSpaceDN w:val="0"/>
        <w:adjustRightInd w:val="0"/>
        <w:spacing w:before="60"/>
        <w:ind w:firstLine="709"/>
        <w:jc w:val="both"/>
        <w:rPr>
          <w:sz w:val="28"/>
          <w:szCs w:val="28"/>
        </w:rPr>
      </w:pPr>
      <w:r w:rsidRPr="00284C5D">
        <w:rPr>
          <w:sz w:val="28"/>
          <w:szCs w:val="28"/>
        </w:rPr>
        <w:t xml:space="preserve">Проект решения </w:t>
      </w:r>
      <w:r w:rsidR="00DD6473">
        <w:rPr>
          <w:sz w:val="28"/>
          <w:szCs w:val="28"/>
        </w:rPr>
        <w:t xml:space="preserve">и пояснительная записка к проекту </w:t>
      </w:r>
      <w:r w:rsidRPr="00284C5D">
        <w:rPr>
          <w:sz w:val="28"/>
          <w:szCs w:val="28"/>
        </w:rPr>
        <w:t>откорректирован</w:t>
      </w:r>
      <w:r w:rsidR="00DD6473">
        <w:rPr>
          <w:sz w:val="28"/>
          <w:szCs w:val="28"/>
        </w:rPr>
        <w:t>ы</w:t>
      </w:r>
      <w:r w:rsidRPr="00284C5D">
        <w:rPr>
          <w:sz w:val="28"/>
          <w:szCs w:val="28"/>
        </w:rPr>
        <w:t xml:space="preserve"> с учетом замечаний Контрольно-счетной палаты.</w:t>
      </w:r>
    </w:p>
    <w:p w:rsidR="008B1930" w:rsidRDefault="008B1930" w:rsidP="00E865BD">
      <w:pPr>
        <w:autoSpaceDE w:val="0"/>
        <w:autoSpaceDN w:val="0"/>
        <w:adjustRightInd w:val="0"/>
        <w:ind w:firstLine="720"/>
        <w:jc w:val="both"/>
        <w:outlineLvl w:val="1"/>
        <w:rPr>
          <w:color w:val="0070C0"/>
          <w:sz w:val="28"/>
          <w:szCs w:val="28"/>
        </w:rPr>
      </w:pPr>
    </w:p>
    <w:p w:rsidR="00AE1DFA" w:rsidRPr="00AE1DFA" w:rsidRDefault="00AE1DFA" w:rsidP="00E865BD">
      <w:pPr>
        <w:autoSpaceDE w:val="0"/>
        <w:autoSpaceDN w:val="0"/>
        <w:adjustRightInd w:val="0"/>
        <w:ind w:firstLine="720"/>
        <w:jc w:val="both"/>
        <w:outlineLvl w:val="1"/>
        <w:rPr>
          <w:b/>
          <w:sz w:val="28"/>
          <w:szCs w:val="28"/>
        </w:rPr>
      </w:pPr>
      <w:r w:rsidRPr="00AE1DFA">
        <w:rPr>
          <w:b/>
          <w:sz w:val="28"/>
          <w:szCs w:val="28"/>
        </w:rPr>
        <w:t>"Об утверждении перечня имущества, предлагаемого к передаче из собственности муниципального образования городского округа "Сыктывкар" в государственную собственность Республики Коми"</w:t>
      </w:r>
    </w:p>
    <w:p w:rsidR="00D77046" w:rsidRPr="00D77046" w:rsidRDefault="00D77046" w:rsidP="009A254D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D77046">
        <w:rPr>
          <w:sz w:val="28"/>
          <w:szCs w:val="28"/>
        </w:rPr>
        <w:t>Проектом решения предлагается утвердить перечень имущества, предлагаемого к передаче из собственности МО ГО "Сыктывкар" в государственную собственность Республики Коми, включающий в себя 22 объекта муниципального недвижимого имущества (улицы, дороги, проезды и др.) общей протяженностью 51,6 км (далее – автомобильные дороги).</w:t>
      </w:r>
    </w:p>
    <w:p w:rsidR="009A254D" w:rsidRPr="009A254D" w:rsidRDefault="009A254D" w:rsidP="009A254D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9A254D">
        <w:rPr>
          <w:sz w:val="28"/>
          <w:szCs w:val="28"/>
        </w:rPr>
        <w:t>Согласно действующему законодательству автомобильные дороги подлежат передаче в государственную собственность в случае:</w:t>
      </w:r>
    </w:p>
    <w:p w:rsidR="009A254D" w:rsidRPr="009A254D" w:rsidRDefault="009A254D" w:rsidP="009A25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54D">
        <w:rPr>
          <w:sz w:val="28"/>
          <w:szCs w:val="28"/>
        </w:rPr>
        <w:t>- если нахождение указанного имущества в муниципальной собственности не допускается, в том числе в результате разграничения полномочий между … органами государственной власти субъектов Российской Федерации и органами местного самоуправления;</w:t>
      </w:r>
    </w:p>
    <w:p w:rsidR="009A254D" w:rsidRPr="009A254D" w:rsidRDefault="009A254D" w:rsidP="009A25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54D">
        <w:rPr>
          <w:sz w:val="28"/>
          <w:szCs w:val="28"/>
        </w:rPr>
        <w:t>- если указанное имущество используется … органами государственной власти субъектов Российской Федерации, государственными унитарными предприятиями и государственными учреждениями, созданными … субъектами Российской Федерации…".</w:t>
      </w:r>
    </w:p>
    <w:p w:rsidR="009A254D" w:rsidRPr="009A254D" w:rsidRDefault="009A254D" w:rsidP="009A25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заключении Контрольно-счетной палаты указано, что </w:t>
      </w:r>
      <w:r w:rsidRPr="009A254D">
        <w:rPr>
          <w:sz w:val="28"/>
          <w:szCs w:val="28"/>
        </w:rPr>
        <w:t>автомобильные дороги общего пользования местного значения могут находит</w:t>
      </w:r>
      <w:r>
        <w:rPr>
          <w:sz w:val="28"/>
          <w:szCs w:val="28"/>
        </w:rPr>
        <w:t>ь</w:t>
      </w:r>
      <w:r w:rsidRPr="009A254D">
        <w:rPr>
          <w:sz w:val="28"/>
          <w:szCs w:val="28"/>
        </w:rPr>
        <w:t xml:space="preserve">ся в собственности МО ГО "Сыктывкар", </w:t>
      </w:r>
      <w:r w:rsidR="00931BBA">
        <w:rPr>
          <w:sz w:val="28"/>
          <w:szCs w:val="28"/>
        </w:rPr>
        <w:t xml:space="preserve">и </w:t>
      </w:r>
      <w:r w:rsidR="00931BBA" w:rsidRPr="009A254D">
        <w:rPr>
          <w:sz w:val="28"/>
          <w:szCs w:val="28"/>
        </w:rPr>
        <w:t xml:space="preserve">их </w:t>
      </w:r>
      <w:r w:rsidRPr="009A254D">
        <w:rPr>
          <w:sz w:val="28"/>
          <w:szCs w:val="28"/>
        </w:rPr>
        <w:t>передача в государственную собственность не является обязательной.</w:t>
      </w:r>
    </w:p>
    <w:p w:rsidR="009A254D" w:rsidRPr="009A254D" w:rsidRDefault="009A254D" w:rsidP="009A25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254D">
        <w:rPr>
          <w:sz w:val="28"/>
          <w:szCs w:val="28"/>
        </w:rPr>
        <w:t xml:space="preserve">Кроме того </w:t>
      </w:r>
      <w:r>
        <w:rPr>
          <w:sz w:val="28"/>
          <w:szCs w:val="28"/>
        </w:rPr>
        <w:t xml:space="preserve">указано, что </w:t>
      </w:r>
      <w:r w:rsidR="009F1E8B">
        <w:rPr>
          <w:sz w:val="28"/>
          <w:szCs w:val="28"/>
        </w:rPr>
        <w:t xml:space="preserve">с проектом решения </w:t>
      </w:r>
      <w:r w:rsidRPr="009A254D">
        <w:rPr>
          <w:sz w:val="28"/>
          <w:szCs w:val="28"/>
        </w:rPr>
        <w:t>не представлена информация о проблемных вопросах, возникающих при организации работ по передаче автомобильных дорог в государственную собственность Республики Коми, подготовка и представление которой было предусмотрено Протоколом Минстроя Республики Коми от 06.08.2021.</w:t>
      </w:r>
    </w:p>
    <w:p w:rsidR="009A254D" w:rsidRDefault="009A254D" w:rsidP="009A25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Контрольно-счетной палатой предложено,</w:t>
      </w:r>
      <w:r w:rsidRPr="009A254D">
        <w:rPr>
          <w:sz w:val="28"/>
          <w:szCs w:val="28"/>
        </w:rPr>
        <w:t xml:space="preserve"> в целях обоснованного принятия решения о целесообразности передачи муниципального имущества в государственную собственность Республики Коми, уточнить основания такой передачи, а также отразить возможные проблемы, связанные с передачей автомобильных дорог в республиканскую собственность.</w:t>
      </w:r>
    </w:p>
    <w:p w:rsidR="002C6BB3" w:rsidRPr="00EB61A3" w:rsidRDefault="002C6BB3" w:rsidP="002C6BB3">
      <w:pPr>
        <w:autoSpaceDE w:val="0"/>
        <w:autoSpaceDN w:val="0"/>
        <w:adjustRightInd w:val="0"/>
        <w:spacing w:before="120"/>
        <w:ind w:firstLine="720"/>
        <w:jc w:val="both"/>
        <w:outlineLvl w:val="1"/>
        <w:rPr>
          <w:sz w:val="28"/>
          <w:szCs w:val="28"/>
        </w:rPr>
      </w:pPr>
      <w:r w:rsidRPr="00EB61A3">
        <w:rPr>
          <w:sz w:val="28"/>
          <w:szCs w:val="28"/>
        </w:rPr>
        <w:t>Проект решения снят с повестки дня постоянных комиссий Совета МО ГО "Сыктывкар"</w:t>
      </w:r>
      <w:r>
        <w:rPr>
          <w:sz w:val="28"/>
          <w:szCs w:val="28"/>
        </w:rPr>
        <w:t>.</w:t>
      </w:r>
    </w:p>
    <w:p w:rsidR="00DA62FC" w:rsidRDefault="00DA62FC" w:rsidP="009A25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03654" w:rsidRDefault="00FD617F" w:rsidP="009A25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617F">
        <w:rPr>
          <w:b/>
          <w:sz w:val="28"/>
          <w:szCs w:val="28"/>
        </w:rPr>
        <w:lastRenderedPageBreak/>
        <w:t>"О внесении изменений в решение Совета МО ГО "Сыктывкар" от 20.04.2011 № 01/2011-32 "Об утверждении Правил пенсионного обеспечения депутатов, членов выборного органа местного самоуправления, выборных должностных лиц местного самоуправления, осуществлявших свои полномочия на постоянной основе в муниципальном образовании городского округа "Сыктывкар"</w:t>
      </w:r>
    </w:p>
    <w:p w:rsidR="00403654" w:rsidRDefault="00403654" w:rsidP="00403654">
      <w:pPr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403654">
        <w:rPr>
          <w:sz w:val="28"/>
          <w:szCs w:val="28"/>
        </w:rPr>
        <w:t>По итогам экспертизы проекта решения замечаний не установлено.</w:t>
      </w:r>
    </w:p>
    <w:p w:rsidR="00403654" w:rsidRPr="00403654" w:rsidRDefault="00403654" w:rsidP="00403654">
      <w:pPr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этом в заключении Контрольно-счетной палаты отмечено</w:t>
      </w:r>
      <w:r w:rsidR="00B231DE">
        <w:rPr>
          <w:sz w:val="28"/>
          <w:szCs w:val="28"/>
        </w:rPr>
        <w:t xml:space="preserve">, что </w:t>
      </w:r>
      <w:r w:rsidR="00B231DE" w:rsidRPr="009F1E8B">
        <w:rPr>
          <w:rFonts w:eastAsia="Calibri"/>
          <w:sz w:val="28"/>
          <w:szCs w:val="28"/>
          <w:lang w:eastAsia="en-US"/>
        </w:rPr>
        <w:t xml:space="preserve">лица, замещавшие муниципальные должности, </w:t>
      </w:r>
      <w:r w:rsidR="00B231DE">
        <w:rPr>
          <w:rFonts w:eastAsia="Calibri"/>
          <w:sz w:val="28"/>
          <w:szCs w:val="28"/>
          <w:lang w:eastAsia="en-US"/>
        </w:rPr>
        <w:t>в части условий</w:t>
      </w:r>
      <w:r w:rsidR="004C1EC4">
        <w:rPr>
          <w:rFonts w:eastAsia="Calibri"/>
          <w:sz w:val="28"/>
          <w:szCs w:val="28"/>
          <w:lang w:eastAsia="en-US"/>
        </w:rPr>
        <w:t xml:space="preserve"> перечисления пенсии за выслугу лет </w:t>
      </w:r>
      <w:r w:rsidR="00B231DE" w:rsidRPr="009F1E8B">
        <w:rPr>
          <w:rFonts w:eastAsia="Calibri"/>
          <w:sz w:val="28"/>
          <w:szCs w:val="28"/>
          <w:lang w:eastAsia="en-US"/>
        </w:rPr>
        <w:t>находятся в неравнозначных условиях по отношению к лицам, замещавшим должности муниципальной службы</w:t>
      </w:r>
      <w:r w:rsidR="004C1EC4">
        <w:rPr>
          <w:rFonts w:eastAsia="Calibri"/>
          <w:sz w:val="28"/>
          <w:szCs w:val="28"/>
          <w:lang w:eastAsia="en-US"/>
        </w:rPr>
        <w:t>, поскольку:</w:t>
      </w:r>
    </w:p>
    <w:p w:rsidR="009F1E8B" w:rsidRPr="009F1E8B" w:rsidRDefault="004C1EC4" w:rsidP="009F1E8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</w:t>
      </w:r>
      <w:r w:rsidR="009F1E8B" w:rsidRPr="009F1E8B">
        <w:rPr>
          <w:rFonts w:eastAsia="Calibri"/>
          <w:sz w:val="28"/>
          <w:szCs w:val="28"/>
          <w:lang w:eastAsia="en-US"/>
        </w:rPr>
        <w:t>равил</w:t>
      </w:r>
      <w:r>
        <w:rPr>
          <w:rFonts w:eastAsia="Calibri"/>
          <w:sz w:val="28"/>
          <w:szCs w:val="28"/>
          <w:lang w:eastAsia="en-US"/>
        </w:rPr>
        <w:t>ами</w:t>
      </w:r>
      <w:r w:rsidR="009F1E8B" w:rsidRPr="009F1E8B">
        <w:rPr>
          <w:rFonts w:eastAsia="Calibri"/>
          <w:sz w:val="28"/>
          <w:szCs w:val="28"/>
          <w:lang w:eastAsia="en-US"/>
        </w:rPr>
        <w:t xml:space="preserve"> пенсионного обеспечения депутатов, членов выборного органа местного самоуправления, выборных должностных лиц местного самоуправления, осуществлявших свои полномочия на постоянной основе в муниципальном образовании городского округа "Сыктывкар" установлено, что "выплата пенсии за выслугу лет лицу, замещавшему муниципальную должность, проживающему на территории Республики Коми, осуществляется поручением организациями федеральной почтовой связи или через финансово-кредитные учреждения, а лицу, замещавшему муниципальную должность, проживающему за пределами Республики Коми, - почтовым переводом".</w:t>
      </w:r>
    </w:p>
    <w:p w:rsidR="009F1E8B" w:rsidRPr="009F1E8B" w:rsidRDefault="004C1EC4" w:rsidP="009F1E8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</w:t>
      </w:r>
      <w:r w:rsidR="009F1E8B" w:rsidRPr="009F1E8B">
        <w:rPr>
          <w:rFonts w:eastAsia="Calibri"/>
          <w:sz w:val="28"/>
          <w:szCs w:val="28"/>
          <w:lang w:eastAsia="en-US"/>
        </w:rPr>
        <w:t>равил</w:t>
      </w:r>
      <w:r>
        <w:rPr>
          <w:rFonts w:eastAsia="Calibri"/>
          <w:sz w:val="28"/>
          <w:szCs w:val="28"/>
          <w:lang w:eastAsia="en-US"/>
        </w:rPr>
        <w:t>ами</w:t>
      </w:r>
      <w:r w:rsidR="009F1E8B" w:rsidRPr="009F1E8B">
        <w:rPr>
          <w:rFonts w:eastAsia="Calibri"/>
          <w:sz w:val="28"/>
          <w:szCs w:val="28"/>
          <w:lang w:eastAsia="en-US"/>
        </w:rPr>
        <w:t xml:space="preserve"> обращения лиц, замещавших должности муниципальной службы в муниципальном образовании городского округа "Сыктывкар", за пенсией за выслугу лет, назначения пенсии за выслугу лет и изменения ее размера, выплаты пенсии за выслугу лет, ее приостановления, возобновления, прекращения и восстановления</w:t>
      </w:r>
      <w:r w:rsidRPr="004C1EC4">
        <w:rPr>
          <w:rFonts w:eastAsia="Calibri"/>
          <w:sz w:val="28"/>
          <w:szCs w:val="28"/>
          <w:lang w:eastAsia="en-US"/>
        </w:rPr>
        <w:t xml:space="preserve"> установлено, что</w:t>
      </w:r>
      <w:r w:rsidR="009F1E8B" w:rsidRPr="009F1E8B">
        <w:rPr>
          <w:rFonts w:eastAsia="Calibri"/>
          <w:sz w:val="28"/>
          <w:szCs w:val="28"/>
          <w:lang w:eastAsia="en-US"/>
        </w:rPr>
        <w:t xml:space="preserve"> лицам, замещавшим должности муниципальной службы</w:t>
      </w:r>
      <w:r w:rsidRPr="004C1EC4">
        <w:rPr>
          <w:rFonts w:eastAsia="Calibri"/>
          <w:sz w:val="28"/>
          <w:szCs w:val="28"/>
          <w:lang w:eastAsia="en-US"/>
        </w:rPr>
        <w:t xml:space="preserve">, </w:t>
      </w:r>
      <w:r w:rsidRPr="009F1E8B">
        <w:rPr>
          <w:rFonts w:eastAsia="Calibri"/>
          <w:sz w:val="28"/>
          <w:szCs w:val="28"/>
          <w:lang w:eastAsia="en-US"/>
        </w:rPr>
        <w:t>не зависимо от места проживания</w:t>
      </w:r>
      <w:r w:rsidR="009F1E8B" w:rsidRPr="009F1E8B">
        <w:rPr>
          <w:rFonts w:eastAsia="Calibri"/>
          <w:sz w:val="28"/>
          <w:szCs w:val="28"/>
          <w:lang w:eastAsia="en-US"/>
        </w:rPr>
        <w:t xml:space="preserve"> "перечисление пенсии за выслугу лет осуществляется через организации федеральной почтовой связи либо финансово-кредитные учреждения".</w:t>
      </w:r>
    </w:p>
    <w:p w:rsidR="009F1E8B" w:rsidRPr="009F1E8B" w:rsidRDefault="004C1EC4" w:rsidP="009F1E8B">
      <w:pPr>
        <w:autoSpaceDE w:val="0"/>
        <w:autoSpaceDN w:val="0"/>
        <w:adjustRightInd w:val="0"/>
        <w:spacing w:before="12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Контрольно-счетной палатой рекомендовано</w:t>
      </w:r>
      <w:r w:rsidR="009F1E8B" w:rsidRPr="009F1E8B">
        <w:rPr>
          <w:sz w:val="28"/>
          <w:szCs w:val="28"/>
        </w:rPr>
        <w:t xml:space="preserve"> установить единые условия перечисления пенсии за выслугу лет </w:t>
      </w:r>
      <w:r w:rsidR="009F1E8B" w:rsidRPr="009F1E8B">
        <w:rPr>
          <w:rFonts w:eastAsia="Calibri"/>
          <w:sz w:val="28"/>
          <w:szCs w:val="28"/>
          <w:lang w:eastAsia="en-US"/>
        </w:rPr>
        <w:t>лицам, замещавшим должности муниципальной службы, и лицам, замещавшим муниципальные должности.</w:t>
      </w:r>
    </w:p>
    <w:p w:rsidR="00FD617F" w:rsidRDefault="00FD617F" w:rsidP="00403654">
      <w:pPr>
        <w:rPr>
          <w:sz w:val="28"/>
          <w:szCs w:val="28"/>
        </w:rPr>
      </w:pPr>
    </w:p>
    <w:p w:rsidR="00D479B4" w:rsidRPr="00D479B4" w:rsidRDefault="00D479B4" w:rsidP="00D479B4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D479B4">
        <w:rPr>
          <w:b/>
          <w:sz w:val="28"/>
          <w:szCs w:val="28"/>
        </w:rPr>
        <w:t>"О внесении изменений в решение Совета МО ГО "Сыктывкар" от 12.02.2014</w:t>
      </w:r>
      <w:r>
        <w:rPr>
          <w:b/>
          <w:sz w:val="28"/>
          <w:szCs w:val="28"/>
        </w:rPr>
        <w:t xml:space="preserve"> </w:t>
      </w:r>
      <w:r w:rsidRPr="00D479B4">
        <w:rPr>
          <w:b/>
          <w:sz w:val="28"/>
          <w:szCs w:val="28"/>
        </w:rPr>
        <w:t>№ 22/2014-344 "О гарантиях и компенсациях для лиц, проживающих в местностях, приравненных к районам Крайнего Севера, являющихся работниками организаций, финансируемых из бюджета муниципального образования городского округа "Сыктывкар"</w:t>
      </w:r>
    </w:p>
    <w:p w:rsidR="00D479B4" w:rsidRPr="00871C2D" w:rsidRDefault="00D479B4" w:rsidP="00871C2D">
      <w:pPr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6"/>
        </w:rPr>
      </w:pPr>
      <w:r w:rsidRPr="00871C2D">
        <w:rPr>
          <w:sz w:val="28"/>
          <w:szCs w:val="26"/>
        </w:rPr>
        <w:t>Согласно пояснительной записке к проекту решения, его принятие не потребует дополнительных расходов средств бюджета МО ГО "Сыктывкар", что не соотносится с содержанием проекта решения, которым расширяется перечень категорий лиц, в отношении которых осуществляется компенсация расходов из средств бюджета МО ГО "Сыктывкар".</w:t>
      </w:r>
    </w:p>
    <w:p w:rsidR="00D479B4" w:rsidRPr="00871C2D" w:rsidRDefault="00790342" w:rsidP="00871C2D">
      <w:pPr>
        <w:autoSpaceDE w:val="0"/>
        <w:autoSpaceDN w:val="0"/>
        <w:adjustRightInd w:val="0"/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>Проектом</w:t>
      </w:r>
      <w:r w:rsidR="00D479B4" w:rsidRPr="00871C2D">
        <w:rPr>
          <w:sz w:val="28"/>
          <w:szCs w:val="26"/>
        </w:rPr>
        <w:t xml:space="preserve"> решения вводится ограничение на оплату стоимости проезда к месту использования отпуска и обратно членам семьи работника периодом </w:t>
      </w:r>
      <w:bookmarkStart w:id="0" w:name="_GoBack"/>
      <w:bookmarkEnd w:id="0"/>
      <w:r w:rsidR="00D479B4" w:rsidRPr="00871C2D">
        <w:rPr>
          <w:sz w:val="28"/>
          <w:szCs w:val="26"/>
        </w:rPr>
        <w:t>нахождения в отпуске работника</w:t>
      </w:r>
      <w:r w:rsidR="00A35B96">
        <w:rPr>
          <w:sz w:val="28"/>
          <w:szCs w:val="26"/>
        </w:rPr>
        <w:t xml:space="preserve">, которое </w:t>
      </w:r>
      <w:r w:rsidR="00D479B4" w:rsidRPr="00871C2D">
        <w:rPr>
          <w:sz w:val="28"/>
          <w:szCs w:val="26"/>
        </w:rPr>
        <w:t xml:space="preserve">не влечет экономию бюджетных </w:t>
      </w:r>
      <w:r w:rsidR="00D479B4" w:rsidRPr="00871C2D">
        <w:rPr>
          <w:sz w:val="28"/>
          <w:szCs w:val="26"/>
        </w:rPr>
        <w:lastRenderedPageBreak/>
        <w:t xml:space="preserve">средств, </w:t>
      </w:r>
      <w:r w:rsidR="00A35B96" w:rsidRPr="00871C2D">
        <w:rPr>
          <w:sz w:val="28"/>
          <w:szCs w:val="26"/>
        </w:rPr>
        <w:t>ухудшает положение работников организаций, финансируемых из бюджета МО ГО "Сыктывкар", по сравнению с аналогичной гарантией, установленной на федеральном и региональном уровне</w:t>
      </w:r>
      <w:r w:rsidR="00A35B96">
        <w:rPr>
          <w:sz w:val="28"/>
          <w:szCs w:val="26"/>
        </w:rPr>
        <w:t xml:space="preserve">, </w:t>
      </w:r>
      <w:r w:rsidR="00D479B4" w:rsidRPr="00871C2D">
        <w:rPr>
          <w:sz w:val="28"/>
          <w:szCs w:val="26"/>
        </w:rPr>
        <w:t>при этом</w:t>
      </w:r>
      <w:r w:rsidR="00A35B96">
        <w:rPr>
          <w:sz w:val="28"/>
          <w:szCs w:val="26"/>
        </w:rPr>
        <w:t>,</w:t>
      </w:r>
      <w:r w:rsidR="00D479B4" w:rsidRPr="00871C2D">
        <w:rPr>
          <w:sz w:val="28"/>
          <w:szCs w:val="26"/>
        </w:rPr>
        <w:t xml:space="preserve"> сужая сферу гарантий для </w:t>
      </w:r>
      <w:r w:rsidR="00A35B96">
        <w:rPr>
          <w:sz w:val="28"/>
          <w:szCs w:val="26"/>
        </w:rPr>
        <w:t>данных работников</w:t>
      </w:r>
      <w:r w:rsidR="00D479B4" w:rsidRPr="00871C2D">
        <w:rPr>
          <w:sz w:val="28"/>
          <w:szCs w:val="26"/>
        </w:rPr>
        <w:t>, создает отрицательный социальный эффект.</w:t>
      </w:r>
      <w:r w:rsidR="0064741A">
        <w:rPr>
          <w:sz w:val="28"/>
          <w:szCs w:val="26"/>
        </w:rPr>
        <w:t xml:space="preserve"> </w:t>
      </w:r>
      <w:r w:rsidR="00D479B4" w:rsidRPr="00871C2D">
        <w:rPr>
          <w:sz w:val="28"/>
          <w:szCs w:val="26"/>
        </w:rPr>
        <w:t>Кроме того, решением Верховного суда Российской Федерации от 18.03.2009 № ГКПИ09-92 аналогичное ограничение, установленное постановлением Правительства Российской Федерации от 12.06.2008 № 455, признано недействующим.</w:t>
      </w:r>
    </w:p>
    <w:p w:rsidR="00D479B4" w:rsidRPr="00871C2D" w:rsidRDefault="00126045" w:rsidP="00790342">
      <w:pPr>
        <w:autoSpaceDE w:val="0"/>
        <w:autoSpaceDN w:val="0"/>
        <w:adjustRightInd w:val="0"/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>Кроме того, вводимое</w:t>
      </w:r>
      <w:r w:rsidR="00D479B4" w:rsidRPr="00871C2D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проектом решения </w:t>
      </w:r>
      <w:r w:rsidR="00D479B4" w:rsidRPr="00871C2D">
        <w:rPr>
          <w:sz w:val="28"/>
          <w:szCs w:val="26"/>
        </w:rPr>
        <w:t xml:space="preserve">ограничение </w:t>
      </w:r>
      <w:r>
        <w:rPr>
          <w:sz w:val="28"/>
          <w:szCs w:val="26"/>
        </w:rPr>
        <w:t xml:space="preserve">создает внутренние </w:t>
      </w:r>
      <w:r w:rsidR="00790342">
        <w:rPr>
          <w:sz w:val="28"/>
          <w:szCs w:val="26"/>
        </w:rPr>
        <w:t>противоречия</w:t>
      </w:r>
      <w:r w:rsidR="00D479B4" w:rsidRPr="00871C2D">
        <w:rPr>
          <w:sz w:val="28"/>
          <w:szCs w:val="26"/>
        </w:rPr>
        <w:t>, создающие возможность произвольного выбора норм, подлежащих применению</w:t>
      </w:r>
      <w:r>
        <w:rPr>
          <w:sz w:val="28"/>
          <w:szCs w:val="26"/>
        </w:rPr>
        <w:t>, что</w:t>
      </w:r>
      <w:r w:rsidR="00D479B4" w:rsidRPr="00871C2D">
        <w:rPr>
          <w:sz w:val="28"/>
          <w:szCs w:val="26"/>
        </w:rPr>
        <w:t xml:space="preserve"> явля</w:t>
      </w:r>
      <w:r>
        <w:rPr>
          <w:sz w:val="28"/>
          <w:szCs w:val="26"/>
        </w:rPr>
        <w:t>е</w:t>
      </w:r>
      <w:r w:rsidR="00C469C2">
        <w:rPr>
          <w:sz w:val="28"/>
          <w:szCs w:val="26"/>
        </w:rPr>
        <w:t>тся коррупциогенным фактором</w:t>
      </w:r>
      <w:r w:rsidR="00D479B4" w:rsidRPr="00871C2D">
        <w:rPr>
          <w:sz w:val="28"/>
          <w:szCs w:val="26"/>
        </w:rPr>
        <w:t>.</w:t>
      </w:r>
    </w:p>
    <w:p w:rsidR="00D479B4" w:rsidRPr="00871C2D" w:rsidRDefault="00C469C2" w:rsidP="00871C2D">
      <w:pPr>
        <w:autoSpaceDE w:val="0"/>
        <w:autoSpaceDN w:val="0"/>
        <w:adjustRightInd w:val="0"/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>Также при проведении экспертизы установлено, что р</w:t>
      </w:r>
      <w:r w:rsidR="00D479B4" w:rsidRPr="00871C2D">
        <w:rPr>
          <w:sz w:val="28"/>
          <w:szCs w:val="26"/>
        </w:rPr>
        <w:t>ешени</w:t>
      </w:r>
      <w:r w:rsidR="00790342">
        <w:rPr>
          <w:sz w:val="28"/>
          <w:szCs w:val="26"/>
        </w:rPr>
        <w:t>ем</w:t>
      </w:r>
      <w:r w:rsidR="00D479B4" w:rsidRPr="00871C2D">
        <w:rPr>
          <w:sz w:val="28"/>
          <w:szCs w:val="26"/>
        </w:rPr>
        <w:t xml:space="preserve"> Совета не установлена гарантия компенсации расходов работникам организаций, финансируемых из бюджета МО ГО "Сыктывкар", в случае переезда к новому месту жительства в связи с расторжением трудового договора.</w:t>
      </w:r>
      <w:r w:rsidR="00790342">
        <w:rPr>
          <w:sz w:val="28"/>
          <w:szCs w:val="26"/>
        </w:rPr>
        <w:t xml:space="preserve"> Н</w:t>
      </w:r>
      <w:r w:rsidR="00D479B4" w:rsidRPr="00871C2D">
        <w:rPr>
          <w:sz w:val="28"/>
          <w:szCs w:val="26"/>
        </w:rPr>
        <w:t>аличие утвержденного Приложением № 3 к решению Совета Порядка</w:t>
      </w:r>
      <w:r w:rsidR="00790342">
        <w:rPr>
          <w:sz w:val="28"/>
          <w:szCs w:val="26"/>
        </w:rPr>
        <w:t xml:space="preserve"> компенсации расходов</w:t>
      </w:r>
      <w:r w:rsidR="00D479B4" w:rsidRPr="00871C2D">
        <w:rPr>
          <w:sz w:val="28"/>
          <w:szCs w:val="26"/>
        </w:rPr>
        <w:t xml:space="preserve"> без установления соответствующей гарантии является коррупциогенным фактором.</w:t>
      </w:r>
    </w:p>
    <w:p w:rsidR="00D479B4" w:rsidRPr="00871C2D" w:rsidRDefault="00C469C2" w:rsidP="00C469C2">
      <w:pPr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Проект решения снят с повестки заседания Совета города. </w:t>
      </w:r>
      <w:r>
        <w:rPr>
          <w:sz w:val="28"/>
          <w:szCs w:val="26"/>
        </w:rPr>
        <w:t>В декабре 2021 года</w:t>
      </w:r>
      <w:r>
        <w:rPr>
          <w:sz w:val="28"/>
          <w:szCs w:val="26"/>
        </w:rPr>
        <w:t xml:space="preserve">, в целях </w:t>
      </w:r>
      <w:r>
        <w:rPr>
          <w:sz w:val="28"/>
          <w:szCs w:val="26"/>
        </w:rPr>
        <w:t>устран</w:t>
      </w:r>
      <w:r>
        <w:rPr>
          <w:sz w:val="28"/>
          <w:szCs w:val="26"/>
        </w:rPr>
        <w:t>ения</w:t>
      </w:r>
      <w:r>
        <w:rPr>
          <w:sz w:val="28"/>
          <w:szCs w:val="26"/>
        </w:rPr>
        <w:t xml:space="preserve"> выявленн</w:t>
      </w:r>
      <w:r>
        <w:rPr>
          <w:sz w:val="28"/>
          <w:szCs w:val="26"/>
        </w:rPr>
        <w:t>ого</w:t>
      </w:r>
      <w:r>
        <w:rPr>
          <w:sz w:val="28"/>
          <w:szCs w:val="26"/>
        </w:rPr>
        <w:t xml:space="preserve"> коррупциогенн</w:t>
      </w:r>
      <w:r>
        <w:rPr>
          <w:sz w:val="28"/>
          <w:szCs w:val="26"/>
        </w:rPr>
        <w:t>ого</w:t>
      </w:r>
      <w:r>
        <w:rPr>
          <w:sz w:val="28"/>
          <w:szCs w:val="26"/>
        </w:rPr>
        <w:t xml:space="preserve"> фактор</w:t>
      </w:r>
      <w:r>
        <w:rPr>
          <w:sz w:val="28"/>
          <w:szCs w:val="26"/>
        </w:rPr>
        <w:t>а,</w:t>
      </w:r>
      <w:r w:rsidR="00790342">
        <w:rPr>
          <w:sz w:val="28"/>
          <w:szCs w:val="26"/>
        </w:rPr>
        <w:t xml:space="preserve"> </w:t>
      </w:r>
      <w:r>
        <w:rPr>
          <w:sz w:val="28"/>
          <w:szCs w:val="26"/>
        </w:rPr>
        <w:t>в решение Совета внесены соответствующие изменения</w:t>
      </w:r>
      <w:r w:rsidR="00D479B4" w:rsidRPr="00871C2D">
        <w:rPr>
          <w:sz w:val="28"/>
          <w:szCs w:val="26"/>
        </w:rPr>
        <w:t>.</w:t>
      </w:r>
    </w:p>
    <w:sectPr w:rsidR="00D479B4" w:rsidRPr="00871C2D" w:rsidSect="00643DAC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E68D8"/>
    <w:multiLevelType w:val="hybridMultilevel"/>
    <w:tmpl w:val="CB7AC59E"/>
    <w:lvl w:ilvl="0" w:tplc="3348B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AD5418D"/>
    <w:multiLevelType w:val="hybridMultilevel"/>
    <w:tmpl w:val="67E42192"/>
    <w:lvl w:ilvl="0" w:tplc="2C16A8D4">
      <w:start w:val="8"/>
      <w:numFmt w:val="decimal"/>
      <w:lvlText w:val="%1."/>
      <w:lvlJc w:val="left"/>
      <w:pPr>
        <w:ind w:left="3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4" w:hanging="360"/>
      </w:pPr>
    </w:lvl>
    <w:lvl w:ilvl="2" w:tplc="0419001B" w:tentative="1">
      <w:start w:val="1"/>
      <w:numFmt w:val="lowerRoman"/>
      <w:lvlText w:val="%3."/>
      <w:lvlJc w:val="right"/>
      <w:pPr>
        <w:ind w:left="1744" w:hanging="180"/>
      </w:pPr>
    </w:lvl>
    <w:lvl w:ilvl="3" w:tplc="0419000F" w:tentative="1">
      <w:start w:val="1"/>
      <w:numFmt w:val="decimal"/>
      <w:lvlText w:val="%4."/>
      <w:lvlJc w:val="left"/>
      <w:pPr>
        <w:ind w:left="2464" w:hanging="360"/>
      </w:pPr>
    </w:lvl>
    <w:lvl w:ilvl="4" w:tplc="04190019" w:tentative="1">
      <w:start w:val="1"/>
      <w:numFmt w:val="lowerLetter"/>
      <w:lvlText w:val="%5."/>
      <w:lvlJc w:val="left"/>
      <w:pPr>
        <w:ind w:left="3184" w:hanging="360"/>
      </w:pPr>
    </w:lvl>
    <w:lvl w:ilvl="5" w:tplc="0419001B" w:tentative="1">
      <w:start w:val="1"/>
      <w:numFmt w:val="lowerRoman"/>
      <w:lvlText w:val="%6."/>
      <w:lvlJc w:val="right"/>
      <w:pPr>
        <w:ind w:left="3904" w:hanging="180"/>
      </w:pPr>
    </w:lvl>
    <w:lvl w:ilvl="6" w:tplc="0419000F" w:tentative="1">
      <w:start w:val="1"/>
      <w:numFmt w:val="decimal"/>
      <w:lvlText w:val="%7."/>
      <w:lvlJc w:val="left"/>
      <w:pPr>
        <w:ind w:left="4624" w:hanging="360"/>
      </w:pPr>
    </w:lvl>
    <w:lvl w:ilvl="7" w:tplc="04190019" w:tentative="1">
      <w:start w:val="1"/>
      <w:numFmt w:val="lowerLetter"/>
      <w:lvlText w:val="%8."/>
      <w:lvlJc w:val="left"/>
      <w:pPr>
        <w:ind w:left="5344" w:hanging="360"/>
      </w:pPr>
    </w:lvl>
    <w:lvl w:ilvl="8" w:tplc="0419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2" w15:restartNumberingAfterBreak="0">
    <w:nsid w:val="6256558C"/>
    <w:multiLevelType w:val="hybridMultilevel"/>
    <w:tmpl w:val="A5A67974"/>
    <w:lvl w:ilvl="0" w:tplc="4D4CB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5C04709"/>
    <w:multiLevelType w:val="hybridMultilevel"/>
    <w:tmpl w:val="F1362AFC"/>
    <w:lvl w:ilvl="0" w:tplc="79BA4808">
      <w:start w:val="1"/>
      <w:numFmt w:val="bullet"/>
      <w:lvlText w:val=""/>
      <w:lvlJc w:val="left"/>
      <w:pPr>
        <w:tabs>
          <w:tab w:val="num" w:pos="1498"/>
        </w:tabs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AA"/>
    <w:rsid w:val="00023E2C"/>
    <w:rsid w:val="0003046F"/>
    <w:rsid w:val="00033ECB"/>
    <w:rsid w:val="00042425"/>
    <w:rsid w:val="00051685"/>
    <w:rsid w:val="00061D15"/>
    <w:rsid w:val="00061D9E"/>
    <w:rsid w:val="0006544A"/>
    <w:rsid w:val="000660DD"/>
    <w:rsid w:val="0007277B"/>
    <w:rsid w:val="000855A5"/>
    <w:rsid w:val="000914EF"/>
    <w:rsid w:val="00095AF9"/>
    <w:rsid w:val="000A0C9A"/>
    <w:rsid w:val="000A55E9"/>
    <w:rsid w:val="000A5CEF"/>
    <w:rsid w:val="000A6C0F"/>
    <w:rsid w:val="000C12CD"/>
    <w:rsid w:val="000C3611"/>
    <w:rsid w:val="000D4DA0"/>
    <w:rsid w:val="000D4EB6"/>
    <w:rsid w:val="00102255"/>
    <w:rsid w:val="0012284C"/>
    <w:rsid w:val="0012445A"/>
    <w:rsid w:val="00126045"/>
    <w:rsid w:val="0013417C"/>
    <w:rsid w:val="00150AC1"/>
    <w:rsid w:val="00167C10"/>
    <w:rsid w:val="00170825"/>
    <w:rsid w:val="00175CCC"/>
    <w:rsid w:val="00182D8C"/>
    <w:rsid w:val="00186860"/>
    <w:rsid w:val="001874B1"/>
    <w:rsid w:val="00190855"/>
    <w:rsid w:val="001B12ED"/>
    <w:rsid w:val="001C70EC"/>
    <w:rsid w:val="001E191E"/>
    <w:rsid w:val="001E3E37"/>
    <w:rsid w:val="001E5392"/>
    <w:rsid w:val="00220985"/>
    <w:rsid w:val="002548A2"/>
    <w:rsid w:val="00261213"/>
    <w:rsid w:val="002756A4"/>
    <w:rsid w:val="00281BD3"/>
    <w:rsid w:val="00284C5D"/>
    <w:rsid w:val="002A4CB7"/>
    <w:rsid w:val="002C1A93"/>
    <w:rsid w:val="002C6BB3"/>
    <w:rsid w:val="002D6F4C"/>
    <w:rsid w:val="002E537D"/>
    <w:rsid w:val="002F037A"/>
    <w:rsid w:val="002F0B8F"/>
    <w:rsid w:val="002F24C5"/>
    <w:rsid w:val="00301B20"/>
    <w:rsid w:val="00301C2F"/>
    <w:rsid w:val="0030708B"/>
    <w:rsid w:val="00333573"/>
    <w:rsid w:val="0034424E"/>
    <w:rsid w:val="003517CE"/>
    <w:rsid w:val="00366A2B"/>
    <w:rsid w:val="00366E88"/>
    <w:rsid w:val="003A1CC0"/>
    <w:rsid w:val="003A3706"/>
    <w:rsid w:val="003B1324"/>
    <w:rsid w:val="003C2ED2"/>
    <w:rsid w:val="003C3299"/>
    <w:rsid w:val="003D2F6F"/>
    <w:rsid w:val="003D434D"/>
    <w:rsid w:val="0040050B"/>
    <w:rsid w:val="00403654"/>
    <w:rsid w:val="00423562"/>
    <w:rsid w:val="004311AE"/>
    <w:rsid w:val="004415E0"/>
    <w:rsid w:val="00442A0F"/>
    <w:rsid w:val="00443ECC"/>
    <w:rsid w:val="004801CC"/>
    <w:rsid w:val="00484592"/>
    <w:rsid w:val="00490AC7"/>
    <w:rsid w:val="004B126C"/>
    <w:rsid w:val="004B78A7"/>
    <w:rsid w:val="004C1EC4"/>
    <w:rsid w:val="004D3D01"/>
    <w:rsid w:val="005006E8"/>
    <w:rsid w:val="00504F5A"/>
    <w:rsid w:val="005058EB"/>
    <w:rsid w:val="005115E1"/>
    <w:rsid w:val="00536F13"/>
    <w:rsid w:val="00547C2E"/>
    <w:rsid w:val="0055454F"/>
    <w:rsid w:val="00555D47"/>
    <w:rsid w:val="005620C2"/>
    <w:rsid w:val="00562239"/>
    <w:rsid w:val="00565FD1"/>
    <w:rsid w:val="00566FBE"/>
    <w:rsid w:val="00584371"/>
    <w:rsid w:val="0059131A"/>
    <w:rsid w:val="00592EE1"/>
    <w:rsid w:val="005B7019"/>
    <w:rsid w:val="005D0DF5"/>
    <w:rsid w:val="005E2A91"/>
    <w:rsid w:val="005E3B15"/>
    <w:rsid w:val="005E506B"/>
    <w:rsid w:val="005F27BF"/>
    <w:rsid w:val="005F3FE0"/>
    <w:rsid w:val="005F667D"/>
    <w:rsid w:val="00602439"/>
    <w:rsid w:val="00603661"/>
    <w:rsid w:val="00607562"/>
    <w:rsid w:val="0062291E"/>
    <w:rsid w:val="006244BD"/>
    <w:rsid w:val="0063514B"/>
    <w:rsid w:val="006369DE"/>
    <w:rsid w:val="00640F55"/>
    <w:rsid w:val="00643106"/>
    <w:rsid w:val="00643DAC"/>
    <w:rsid w:val="0064741A"/>
    <w:rsid w:val="00652010"/>
    <w:rsid w:val="00655305"/>
    <w:rsid w:val="00657A24"/>
    <w:rsid w:val="00661774"/>
    <w:rsid w:val="006672BD"/>
    <w:rsid w:val="00677508"/>
    <w:rsid w:val="00677F10"/>
    <w:rsid w:val="00680C2F"/>
    <w:rsid w:val="00684A26"/>
    <w:rsid w:val="00692016"/>
    <w:rsid w:val="00695ACC"/>
    <w:rsid w:val="00695F27"/>
    <w:rsid w:val="006A1734"/>
    <w:rsid w:val="006C048E"/>
    <w:rsid w:val="006C4459"/>
    <w:rsid w:val="006C614D"/>
    <w:rsid w:val="006D7694"/>
    <w:rsid w:val="006F5F05"/>
    <w:rsid w:val="006F7FE4"/>
    <w:rsid w:val="00700DFA"/>
    <w:rsid w:val="00705F53"/>
    <w:rsid w:val="00723238"/>
    <w:rsid w:val="00733299"/>
    <w:rsid w:val="007449BC"/>
    <w:rsid w:val="007818F0"/>
    <w:rsid w:val="00790342"/>
    <w:rsid w:val="007A4D8B"/>
    <w:rsid w:val="007C397E"/>
    <w:rsid w:val="007D14DD"/>
    <w:rsid w:val="007E65B6"/>
    <w:rsid w:val="007F631D"/>
    <w:rsid w:val="00803DFC"/>
    <w:rsid w:val="00806B56"/>
    <w:rsid w:val="00813E84"/>
    <w:rsid w:val="00817181"/>
    <w:rsid w:val="00822D5D"/>
    <w:rsid w:val="00823F67"/>
    <w:rsid w:val="0082512A"/>
    <w:rsid w:val="00832728"/>
    <w:rsid w:val="00841577"/>
    <w:rsid w:val="008512BD"/>
    <w:rsid w:val="008550A0"/>
    <w:rsid w:val="00857669"/>
    <w:rsid w:val="00860C13"/>
    <w:rsid w:val="00871C2D"/>
    <w:rsid w:val="008737E2"/>
    <w:rsid w:val="008821F4"/>
    <w:rsid w:val="00894A96"/>
    <w:rsid w:val="008A0C17"/>
    <w:rsid w:val="008A3FA8"/>
    <w:rsid w:val="008B0D83"/>
    <w:rsid w:val="008B1930"/>
    <w:rsid w:val="008B322D"/>
    <w:rsid w:val="008C1903"/>
    <w:rsid w:val="008D0B8A"/>
    <w:rsid w:val="008E3FB1"/>
    <w:rsid w:val="009012FF"/>
    <w:rsid w:val="00913B98"/>
    <w:rsid w:val="00914060"/>
    <w:rsid w:val="00916F41"/>
    <w:rsid w:val="009314E8"/>
    <w:rsid w:val="00931BBA"/>
    <w:rsid w:val="00932B4B"/>
    <w:rsid w:val="009357BC"/>
    <w:rsid w:val="00936241"/>
    <w:rsid w:val="009426A4"/>
    <w:rsid w:val="009503E2"/>
    <w:rsid w:val="009677B8"/>
    <w:rsid w:val="00970809"/>
    <w:rsid w:val="009774C2"/>
    <w:rsid w:val="00991C50"/>
    <w:rsid w:val="00992C21"/>
    <w:rsid w:val="009A254D"/>
    <w:rsid w:val="009B345E"/>
    <w:rsid w:val="009D00DA"/>
    <w:rsid w:val="009D0A6E"/>
    <w:rsid w:val="009D7B23"/>
    <w:rsid w:val="009E34AF"/>
    <w:rsid w:val="009E79A4"/>
    <w:rsid w:val="009F1DB7"/>
    <w:rsid w:val="009F1E8B"/>
    <w:rsid w:val="009F26F9"/>
    <w:rsid w:val="009F698D"/>
    <w:rsid w:val="00A35B96"/>
    <w:rsid w:val="00A42F58"/>
    <w:rsid w:val="00A456BB"/>
    <w:rsid w:val="00A46D96"/>
    <w:rsid w:val="00A677AA"/>
    <w:rsid w:val="00A76D1C"/>
    <w:rsid w:val="00A77C7F"/>
    <w:rsid w:val="00A85E53"/>
    <w:rsid w:val="00A90408"/>
    <w:rsid w:val="00AA1816"/>
    <w:rsid w:val="00AA39CD"/>
    <w:rsid w:val="00AA5AF1"/>
    <w:rsid w:val="00AA6056"/>
    <w:rsid w:val="00AC0427"/>
    <w:rsid w:val="00AC1A68"/>
    <w:rsid w:val="00AD184A"/>
    <w:rsid w:val="00AD2057"/>
    <w:rsid w:val="00AE1DFA"/>
    <w:rsid w:val="00AE2A80"/>
    <w:rsid w:val="00AF1581"/>
    <w:rsid w:val="00AF76AB"/>
    <w:rsid w:val="00B03628"/>
    <w:rsid w:val="00B11B41"/>
    <w:rsid w:val="00B15035"/>
    <w:rsid w:val="00B22605"/>
    <w:rsid w:val="00B231DE"/>
    <w:rsid w:val="00B30907"/>
    <w:rsid w:val="00B42854"/>
    <w:rsid w:val="00B56774"/>
    <w:rsid w:val="00B62A8C"/>
    <w:rsid w:val="00B64FAC"/>
    <w:rsid w:val="00B90A8D"/>
    <w:rsid w:val="00B93F4D"/>
    <w:rsid w:val="00BA27A5"/>
    <w:rsid w:val="00BB7071"/>
    <w:rsid w:val="00BC1472"/>
    <w:rsid w:val="00BC533F"/>
    <w:rsid w:val="00BC661F"/>
    <w:rsid w:val="00BD02E2"/>
    <w:rsid w:val="00BE571E"/>
    <w:rsid w:val="00C0542C"/>
    <w:rsid w:val="00C15730"/>
    <w:rsid w:val="00C16B11"/>
    <w:rsid w:val="00C305CE"/>
    <w:rsid w:val="00C321D9"/>
    <w:rsid w:val="00C33051"/>
    <w:rsid w:val="00C404D0"/>
    <w:rsid w:val="00C451CF"/>
    <w:rsid w:val="00C46850"/>
    <w:rsid w:val="00C469C2"/>
    <w:rsid w:val="00C50A7B"/>
    <w:rsid w:val="00C52BD9"/>
    <w:rsid w:val="00C537EB"/>
    <w:rsid w:val="00C64C1C"/>
    <w:rsid w:val="00C77A05"/>
    <w:rsid w:val="00C8272F"/>
    <w:rsid w:val="00CA1DEF"/>
    <w:rsid w:val="00CA403F"/>
    <w:rsid w:val="00CA5C1D"/>
    <w:rsid w:val="00CB6505"/>
    <w:rsid w:val="00CD4C72"/>
    <w:rsid w:val="00CD7A69"/>
    <w:rsid w:val="00CF381A"/>
    <w:rsid w:val="00D03CA0"/>
    <w:rsid w:val="00D070B1"/>
    <w:rsid w:val="00D2574B"/>
    <w:rsid w:val="00D30E66"/>
    <w:rsid w:val="00D31C0E"/>
    <w:rsid w:val="00D46D53"/>
    <w:rsid w:val="00D479B4"/>
    <w:rsid w:val="00D550F5"/>
    <w:rsid w:val="00D55FB0"/>
    <w:rsid w:val="00D65360"/>
    <w:rsid w:val="00D67C6B"/>
    <w:rsid w:val="00D703F7"/>
    <w:rsid w:val="00D75EF8"/>
    <w:rsid w:val="00D77046"/>
    <w:rsid w:val="00D914D2"/>
    <w:rsid w:val="00D9348E"/>
    <w:rsid w:val="00D966E0"/>
    <w:rsid w:val="00DA62FC"/>
    <w:rsid w:val="00DA6FAA"/>
    <w:rsid w:val="00DA79D3"/>
    <w:rsid w:val="00DB0009"/>
    <w:rsid w:val="00DC37FE"/>
    <w:rsid w:val="00DD38A2"/>
    <w:rsid w:val="00DD6473"/>
    <w:rsid w:val="00DF4E2B"/>
    <w:rsid w:val="00E0063D"/>
    <w:rsid w:val="00E10246"/>
    <w:rsid w:val="00E20939"/>
    <w:rsid w:val="00E27D7B"/>
    <w:rsid w:val="00E461AA"/>
    <w:rsid w:val="00E62111"/>
    <w:rsid w:val="00E75D0F"/>
    <w:rsid w:val="00E772FC"/>
    <w:rsid w:val="00E7747E"/>
    <w:rsid w:val="00E865BD"/>
    <w:rsid w:val="00E90296"/>
    <w:rsid w:val="00EA44FC"/>
    <w:rsid w:val="00EB0EE8"/>
    <w:rsid w:val="00EB160A"/>
    <w:rsid w:val="00EC1C6C"/>
    <w:rsid w:val="00F071BD"/>
    <w:rsid w:val="00F15343"/>
    <w:rsid w:val="00F16D4C"/>
    <w:rsid w:val="00F173CC"/>
    <w:rsid w:val="00F212FA"/>
    <w:rsid w:val="00F32C2B"/>
    <w:rsid w:val="00F33CF1"/>
    <w:rsid w:val="00F4076B"/>
    <w:rsid w:val="00F5373F"/>
    <w:rsid w:val="00F55249"/>
    <w:rsid w:val="00F63EEE"/>
    <w:rsid w:val="00F646E2"/>
    <w:rsid w:val="00F64A32"/>
    <w:rsid w:val="00F727F3"/>
    <w:rsid w:val="00F738C6"/>
    <w:rsid w:val="00F83E2B"/>
    <w:rsid w:val="00F86923"/>
    <w:rsid w:val="00F9457E"/>
    <w:rsid w:val="00FA1264"/>
    <w:rsid w:val="00FA4660"/>
    <w:rsid w:val="00FA4D34"/>
    <w:rsid w:val="00FB1CF2"/>
    <w:rsid w:val="00FC3F7A"/>
    <w:rsid w:val="00FD005C"/>
    <w:rsid w:val="00FD1254"/>
    <w:rsid w:val="00FD310D"/>
    <w:rsid w:val="00FD617F"/>
    <w:rsid w:val="00FF1E02"/>
    <w:rsid w:val="00FF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947EB2-BCCD-4AC2-9F79-877B57590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1A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55305"/>
    <w:pPr>
      <w:keepNext/>
      <w:keepLines/>
      <w:spacing w:line="320" w:lineRule="exact"/>
      <w:jc w:val="center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"/>
    <w:basedOn w:val="a"/>
    <w:rsid w:val="00E1024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3">
    <w:name w:val="header"/>
    <w:basedOn w:val="a"/>
    <w:link w:val="a4"/>
    <w:rsid w:val="004B78A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locked/>
    <w:rsid w:val="004B78A7"/>
    <w:rPr>
      <w:lang w:val="ru-RU" w:eastAsia="ru-RU" w:bidi="ar-SA"/>
    </w:rPr>
  </w:style>
  <w:style w:type="table" w:styleId="a5">
    <w:name w:val="Table Grid"/>
    <w:basedOn w:val="a1"/>
    <w:rsid w:val="00C64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655305"/>
    <w:rPr>
      <w:b/>
      <w:bCs/>
      <w:sz w:val="28"/>
    </w:rPr>
  </w:style>
  <w:style w:type="paragraph" w:customStyle="1" w:styleId="21">
    <w:name w:val="Знак Знак2"/>
    <w:basedOn w:val="a"/>
    <w:rsid w:val="008A0C17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2">
    <w:name w:val="Знак Знак2"/>
    <w:basedOn w:val="a"/>
    <w:rsid w:val="001C70E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List Paragraph"/>
    <w:basedOn w:val="a"/>
    <w:uiPriority w:val="34"/>
    <w:qFormat/>
    <w:rsid w:val="009F1DB7"/>
    <w:pPr>
      <w:ind w:left="720"/>
      <w:contextualSpacing/>
    </w:pPr>
  </w:style>
  <w:style w:type="paragraph" w:customStyle="1" w:styleId="23">
    <w:name w:val="Знак Знак2"/>
    <w:basedOn w:val="a"/>
    <w:rsid w:val="0059131A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4">
    <w:name w:val="Знак Знак2"/>
    <w:basedOn w:val="a"/>
    <w:rsid w:val="00F33CF1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5">
    <w:name w:val="Знак Знак2"/>
    <w:basedOn w:val="a"/>
    <w:rsid w:val="007818F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6">
    <w:name w:val="Знак Знак2"/>
    <w:basedOn w:val="a"/>
    <w:rsid w:val="00EB0EE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HeadDoc">
    <w:name w:val="HeadDoc"/>
    <w:rsid w:val="00EB0EE8"/>
    <w:pPr>
      <w:keepLines/>
      <w:jc w:val="both"/>
    </w:pPr>
    <w:rPr>
      <w:sz w:val="28"/>
    </w:rPr>
  </w:style>
  <w:style w:type="paragraph" w:styleId="a7">
    <w:name w:val="Balloon Text"/>
    <w:basedOn w:val="a"/>
    <w:link w:val="a8"/>
    <w:rsid w:val="00EB0E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B0EE8"/>
    <w:rPr>
      <w:rFonts w:ascii="Tahoma" w:hAnsi="Tahoma" w:cs="Tahoma"/>
      <w:sz w:val="16"/>
      <w:szCs w:val="16"/>
    </w:rPr>
  </w:style>
  <w:style w:type="paragraph" w:customStyle="1" w:styleId="27">
    <w:name w:val="Знак Знак2"/>
    <w:basedOn w:val="a"/>
    <w:rsid w:val="00F83E2B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8">
    <w:name w:val="Знак Знак2"/>
    <w:basedOn w:val="a"/>
    <w:rsid w:val="00B93F4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2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1717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результатах проверки отчета об исполнении бюджета</vt:lpstr>
    </vt:vector>
  </TitlesOfParts>
  <Company/>
  <LinksUpToDate>false</LinksUpToDate>
  <CharactersWithSpaces>11486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результатах проверки отчета об исполнении бюджета</dc:title>
  <dc:creator>Марина Николаевна</dc:creator>
  <cp:keywords>Вакс; Совет</cp:keywords>
  <cp:lastModifiedBy>КСП-АлТем</cp:lastModifiedBy>
  <cp:revision>5</cp:revision>
  <cp:lastPrinted>2022-01-18T07:48:00Z</cp:lastPrinted>
  <dcterms:created xsi:type="dcterms:W3CDTF">2022-01-18T06:34:00Z</dcterms:created>
  <dcterms:modified xsi:type="dcterms:W3CDTF">2022-01-18T07:55:00Z</dcterms:modified>
</cp:coreProperties>
</file>