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1" w:rsidRDefault="001D0031">
      <w:pPr>
        <w:rPr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72CCF" w:rsidRPr="00EB19FA" w:rsidTr="00BE76A8">
        <w:trPr>
          <w:trHeight w:val="1138"/>
        </w:trPr>
        <w:tc>
          <w:tcPr>
            <w:tcW w:w="4210" w:type="dxa"/>
          </w:tcPr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</w:p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71EF03" wp14:editId="5BEAEE2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</w:p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C72CCF" w:rsidRPr="00EB19FA" w:rsidRDefault="00C72CCF" w:rsidP="00BE76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72CCF" w:rsidRPr="00EB19FA" w:rsidRDefault="00C72CCF" w:rsidP="00C72CCF">
      <w:pPr>
        <w:jc w:val="right"/>
        <w:rPr>
          <w:sz w:val="27"/>
          <w:szCs w:val="20"/>
        </w:rPr>
      </w:pPr>
    </w:p>
    <w:p w:rsidR="00C72CCF" w:rsidRPr="00EB19FA" w:rsidRDefault="00C72CCF" w:rsidP="00C72CCF">
      <w:pPr>
        <w:keepNext/>
        <w:jc w:val="center"/>
        <w:outlineLvl w:val="0"/>
        <w:rPr>
          <w:b/>
          <w:sz w:val="27"/>
          <w:szCs w:val="20"/>
        </w:rPr>
      </w:pPr>
    </w:p>
    <w:p w:rsidR="00C72CCF" w:rsidRPr="00EB19FA" w:rsidRDefault="00C72CCF" w:rsidP="00C72CC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C72CCF" w:rsidRPr="00EB19FA" w:rsidRDefault="00C72CCF" w:rsidP="00C72CCF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C72CCF" w:rsidRPr="00EB19FA" w:rsidRDefault="00C72CCF" w:rsidP="00C72CCF">
      <w:pPr>
        <w:rPr>
          <w:sz w:val="20"/>
          <w:szCs w:val="20"/>
        </w:rPr>
      </w:pPr>
    </w:p>
    <w:p w:rsidR="00C72CCF" w:rsidRPr="00FE4F66" w:rsidRDefault="00C72CCF" w:rsidP="00C72CCF">
      <w:pPr>
        <w:widowControl w:val="0"/>
        <w:rPr>
          <w:i/>
          <w:sz w:val="26"/>
          <w:szCs w:val="26"/>
        </w:rPr>
      </w:pPr>
    </w:p>
    <w:p w:rsidR="00C72CCF" w:rsidRPr="00FE4F66" w:rsidRDefault="00C72CCF" w:rsidP="00C72CCF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 апреля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14/2022 – </w:t>
      </w:r>
      <w:r w:rsidR="000D51E4">
        <w:rPr>
          <w:sz w:val="28"/>
          <w:szCs w:val="28"/>
        </w:rPr>
        <w:t>220</w:t>
      </w:r>
    </w:p>
    <w:p w:rsidR="00C72CCF" w:rsidRDefault="00C72CCF" w:rsidP="00C72CCF"/>
    <w:tbl>
      <w:tblPr>
        <w:tblStyle w:val="a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1D0031" w:rsidTr="00C72CCF">
        <w:trPr>
          <w:trHeight w:val="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D0031" w:rsidRDefault="004726E8" w:rsidP="00C72CCF">
            <w:pPr>
              <w:widowControl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72CCF">
              <w:rPr>
                <w:rFonts w:eastAsiaTheme="minorHAnsi"/>
                <w:bCs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ешение Совета </w:t>
            </w:r>
            <w:r w:rsidR="00C72CC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городского округа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«Сыктывкар» от 25.06.2014 № 25/2014-374 «Об утверждении Положения о порядке организации и проведения общественных обсуждений по оценке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воздействия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</w:t>
            </w:r>
            <w:r w:rsidR="00C72CCF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1D0031" w:rsidRDefault="001D0031">
      <w:pPr>
        <w:ind w:firstLine="540"/>
        <w:jc w:val="both"/>
        <w:rPr>
          <w:sz w:val="28"/>
          <w:szCs w:val="28"/>
        </w:rPr>
      </w:pPr>
    </w:p>
    <w:p w:rsidR="001D0031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</w:t>
      </w:r>
      <w:r w:rsidR="004F314F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едеральным</w:t>
      </w:r>
      <w:r w:rsidR="004F314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закон</w:t>
      </w:r>
      <w:r w:rsidR="004F314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м</w:t>
      </w:r>
      <w:r w:rsidR="004F314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среды», от 23.11.1995 №</w:t>
      </w:r>
      <w:hyperlink r:id="rId9">
        <w:r>
          <w:rPr>
            <w:rFonts w:eastAsiaTheme="minorHAnsi"/>
            <w:sz w:val="28"/>
            <w:szCs w:val="28"/>
            <w:lang w:eastAsia="en-US"/>
          </w:rPr>
          <w:t xml:space="preserve"> 174-ФЗ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экологической экспертизе</w:t>
      </w:r>
      <w:r w:rsidR="004F314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окружающую среду», статьей 33 Устава муниципального образования городского округа «Сыктывкар»,</w:t>
      </w:r>
      <w:proofErr w:type="gramEnd"/>
    </w:p>
    <w:p w:rsidR="001D0031" w:rsidRDefault="001D00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0031" w:rsidRDefault="004726E8" w:rsidP="00C72C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1D0031" w:rsidRDefault="004726E8" w:rsidP="00C72C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1D0031" w:rsidRDefault="004726E8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  <w:t xml:space="preserve">Внести </w:t>
      </w:r>
      <w:r>
        <w:rPr>
          <w:sz w:val="28"/>
          <w:szCs w:val="28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решение Совета </w:t>
      </w:r>
      <w:r w:rsidR="00C72CCF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городского округа </w:t>
      </w:r>
      <w:r>
        <w:rPr>
          <w:rFonts w:eastAsiaTheme="minorHAnsi"/>
          <w:bCs/>
          <w:sz w:val="28"/>
          <w:szCs w:val="28"/>
          <w:lang w:eastAsia="en-US"/>
        </w:rPr>
        <w:t xml:space="preserve">«Сыктывкар» от 25.06.2014 № 25/2014-374 «Об утверждении Положения о порядке организации и проведения общественных обсуждений по оценке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воздействия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</w:t>
      </w:r>
      <w:r w:rsidR="00C72CCF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</w:p>
    <w:p w:rsidR="001D0031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  <w:t>1.1. В наименовании, пункте 1 слова "</w:t>
      </w:r>
      <w:r>
        <w:rPr>
          <w:rFonts w:eastAsiaTheme="minorHAnsi"/>
          <w:sz w:val="28"/>
          <w:szCs w:val="28"/>
          <w:lang w:eastAsia="en-US"/>
        </w:rPr>
        <w:t xml:space="preserve"> намечаемой хозяйственной и иной деятельности</w:t>
      </w:r>
      <w:r>
        <w:rPr>
          <w:rFonts w:eastAsia="Calibri"/>
          <w:kern w:val="2"/>
          <w:sz w:val="28"/>
          <w:szCs w:val="28"/>
          <w:lang w:eastAsia="en-US"/>
        </w:rPr>
        <w:t>" заменить словами "</w:t>
      </w:r>
      <w:r>
        <w:rPr>
          <w:rFonts w:eastAsiaTheme="minorHAnsi"/>
          <w:sz w:val="28"/>
          <w:szCs w:val="28"/>
          <w:lang w:eastAsia="en-US"/>
        </w:rPr>
        <w:t>планируемой (намечаемой) хозяйственной и иной деятельности</w:t>
      </w:r>
      <w:r>
        <w:rPr>
          <w:rFonts w:eastAsia="Calibri"/>
          <w:kern w:val="2"/>
          <w:sz w:val="28"/>
          <w:szCs w:val="28"/>
          <w:lang w:eastAsia="en-US"/>
        </w:rPr>
        <w:t>".</w:t>
      </w:r>
    </w:p>
    <w:p w:rsidR="001D0031" w:rsidRDefault="004726E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  <w:t>1.2</w:t>
      </w:r>
      <w:r w:rsidR="00C72CCF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преамбуле  слова «Приказом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Госкомэкологии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от 16.05.2000 № 372 «Об утверждении Положения об оценке воздействия намечаемой хозяйственной и иной деятельности на окружающую среду в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Федерации» заменить словами «Приказом Минприроды России от 01.12.2020 № 999 «Об утверждении требований к материалам оценки воздействия на окружающую среду».</w:t>
      </w:r>
    </w:p>
    <w:p w:rsidR="001D0031" w:rsidRDefault="004726E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1.3. В приложении к решению:</w:t>
      </w:r>
    </w:p>
    <w:p w:rsidR="001D0031" w:rsidRDefault="004726E8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1.3.1. В </w:t>
      </w:r>
      <w:r>
        <w:rPr>
          <w:rFonts w:eastAsia="Calibri"/>
          <w:kern w:val="2"/>
          <w:sz w:val="28"/>
          <w:szCs w:val="28"/>
          <w:lang w:eastAsia="en-US"/>
        </w:rPr>
        <w:t>наименовании, пункте 1.1. слова "</w:t>
      </w:r>
      <w:r>
        <w:rPr>
          <w:rFonts w:eastAsiaTheme="minorHAnsi"/>
          <w:sz w:val="28"/>
          <w:szCs w:val="28"/>
          <w:lang w:eastAsia="en-US"/>
        </w:rPr>
        <w:t xml:space="preserve"> намечаемой хозяйственной и иной деятельности</w:t>
      </w:r>
      <w:r>
        <w:rPr>
          <w:rFonts w:eastAsia="Calibri"/>
          <w:kern w:val="2"/>
          <w:sz w:val="28"/>
          <w:szCs w:val="28"/>
          <w:lang w:eastAsia="en-US"/>
        </w:rPr>
        <w:t>" заменить словами "</w:t>
      </w:r>
      <w:r>
        <w:rPr>
          <w:rFonts w:eastAsiaTheme="minorHAnsi"/>
          <w:sz w:val="28"/>
          <w:szCs w:val="28"/>
          <w:lang w:eastAsia="en-US"/>
        </w:rPr>
        <w:t>планируемой (намечаемой) хозяйственной и иной деятельности</w:t>
      </w:r>
      <w:r>
        <w:rPr>
          <w:rFonts w:eastAsia="Calibri"/>
          <w:kern w:val="2"/>
          <w:sz w:val="28"/>
          <w:szCs w:val="28"/>
          <w:lang w:eastAsia="en-US"/>
        </w:rPr>
        <w:t>".</w:t>
      </w:r>
    </w:p>
    <w:p w:rsidR="001D0031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sz w:val="28"/>
          <w:szCs w:val="28"/>
        </w:rPr>
        <w:t>1.3.2. Пункт 1.2 изложить в следующей редакции:</w:t>
      </w:r>
    </w:p>
    <w:p w:rsidR="001D0031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"</w:t>
      </w:r>
      <w:r>
        <w:rPr>
          <w:rFonts w:eastAsiaTheme="minorHAnsi"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1D0031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Планируемая (намечаемая) хозяйственная и иная деятельность - деятельность, способная оказать воздействие на окружающую природную среду.</w:t>
      </w:r>
    </w:p>
    <w:p w:rsidR="001D0031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воздействия планируемой (намечаемой) хозяйственной и иной деятельности на окружающую среду (далее - ОВОС) - процесс, способствующий принятию экологически ориентированного управленческого решения о реализации планируемой (намечаемой)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p w:rsidR="001D0031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Материалы оценки воздействия на окружающую среду (далее - материалы ОВОС) - комплект документации, подготовленной при проведении оценки </w:t>
      </w:r>
      <w:proofErr w:type="gramStart"/>
      <w:r>
        <w:rPr>
          <w:rFonts w:eastAsiaTheme="minorHAnsi"/>
          <w:sz w:val="28"/>
          <w:szCs w:val="28"/>
          <w:lang w:eastAsia="en-US"/>
        </w:rPr>
        <w:t>воздействия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окружающую среду планируемой (намечаемой) хозяйственной и иной деятельности. </w:t>
      </w:r>
      <w:proofErr w:type="gramStart"/>
      <w:r>
        <w:rPr>
          <w:rFonts w:eastAsiaTheme="minorHAnsi"/>
          <w:sz w:val="28"/>
          <w:szCs w:val="28"/>
          <w:lang w:eastAsia="en-US"/>
        </w:rPr>
        <w:t>Материалы оценки воздействия на окружающую среду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 и связанных с ней социальных, экономических 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от деятельности.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материалах оценки воздействия на окружающую среду обеспечивается выявление характера, интенсивности и степени возможного </w:t>
      </w:r>
      <w:proofErr w:type="gramStart"/>
      <w:r>
        <w:rPr>
          <w:rFonts w:eastAsiaTheme="minorHAnsi"/>
          <w:sz w:val="28"/>
          <w:szCs w:val="28"/>
          <w:lang w:eastAsia="en-US"/>
        </w:rPr>
        <w:t>воздействия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окружающую среду планируемой (намечаемой) хозяйственной и иной деятельности, анализ и учет такого воздействия, оценка экологических и связанных с ними социальных и экономических последствий реализации такой деятельности и разработка мер по предотвращению и (или) уменьшению таких воздействий с учетом общественного мнения. Материалы оценки воздействия на окружающую среду являются основанием для разработки обосновывающей документации по планируемой (намечаемой) хозяйственной и иной деятельности, в том числе по объектам государственной экологической экспертизы в соответствии со </w:t>
      </w:r>
      <w:hyperlink r:id="rId10">
        <w:r>
          <w:rPr>
            <w:rFonts w:eastAsiaTheme="minorHAnsi"/>
            <w:sz w:val="28"/>
            <w:szCs w:val="28"/>
            <w:lang w:eastAsia="en-US"/>
          </w:rPr>
          <w:t>статьями 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>
        <w:r>
          <w:rPr>
            <w:rFonts w:eastAsiaTheme="minorHAnsi"/>
            <w:sz w:val="28"/>
            <w:szCs w:val="28"/>
            <w:lang w:eastAsia="en-US"/>
          </w:rPr>
          <w:t>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23 ноября 1995 г. № 174-ФЗ «Об экологической экспертизе»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D0031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Общественные обсуждения - комплекс мероприятий, проводимых в рамках оценки воздействия в соответствии с настоящим Положением и </w:t>
      </w:r>
      <w:r>
        <w:rPr>
          <w:rFonts w:eastAsiaTheme="minorHAnsi"/>
          <w:sz w:val="28"/>
          <w:szCs w:val="28"/>
          <w:lang w:eastAsia="en-US"/>
        </w:rPr>
        <w:lastRenderedPageBreak/>
        <w:t>иными нормативными документами, направленных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1D0031" w:rsidRPr="004726E8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26E8">
        <w:rPr>
          <w:rFonts w:eastAsiaTheme="minorHAnsi"/>
          <w:sz w:val="28"/>
          <w:szCs w:val="28"/>
          <w:lang w:eastAsia="en-US"/>
        </w:rPr>
        <w:t>Общественность - 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самоуправления).</w:t>
      </w:r>
      <w:proofErr w:type="gramEnd"/>
    </w:p>
    <w:p w:rsidR="001D0031" w:rsidRPr="004726E8" w:rsidRDefault="004726E8">
      <w:pPr>
        <w:suppressAutoHyphens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sz w:val="28"/>
          <w:szCs w:val="28"/>
        </w:rPr>
        <w:t xml:space="preserve">Заказчик - </w:t>
      </w:r>
      <w:r w:rsidRPr="004726E8">
        <w:rPr>
          <w:rFonts w:eastAsiaTheme="minorHAnsi"/>
          <w:sz w:val="28"/>
          <w:szCs w:val="28"/>
          <w:lang w:eastAsia="en-US"/>
        </w:rPr>
        <w:t xml:space="preserve">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</w:t>
      </w:r>
      <w:hyperlink r:id="rId12">
        <w:r w:rsidRPr="004726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726E8">
        <w:rPr>
          <w:rFonts w:eastAsiaTheme="minorHAnsi"/>
          <w:sz w:val="28"/>
          <w:szCs w:val="28"/>
          <w:lang w:eastAsia="en-US"/>
        </w:rPr>
        <w:t xml:space="preserve"> от 23 ноября 1995 г. № 174-ФЗ «Об экологической экспертизе» случаях представляющее документацию по планируемой (намечаемой) хозяйственной и иной деятельности на экологическую экспертизу.</w:t>
      </w:r>
    </w:p>
    <w:p w:rsidR="001D0031" w:rsidRPr="004726E8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sz w:val="28"/>
          <w:szCs w:val="28"/>
        </w:rPr>
        <w:tab/>
      </w:r>
      <w:r w:rsidRPr="004726E8">
        <w:rPr>
          <w:rFonts w:eastAsiaTheme="minorHAnsi"/>
          <w:sz w:val="28"/>
          <w:szCs w:val="28"/>
          <w:lang w:eastAsia="en-US"/>
        </w:rPr>
        <w:t xml:space="preserve">Исполнитель - заказчик или физическое или юридическое лицо, которому заказчик предоставил право на проведение работ по оценке 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воздействия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 на окружающую среду планируемой (намечаемой) хозяйственной и иной деятельности.».</w:t>
      </w:r>
    </w:p>
    <w:p w:rsidR="001D0031" w:rsidRPr="004726E8" w:rsidRDefault="004726E8">
      <w:pPr>
        <w:ind w:firstLine="567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1.3.3. Абзац второй пункта 1.3 изложить в следующей редакции:</w:t>
      </w:r>
    </w:p>
    <w:p w:rsidR="001D0031" w:rsidRPr="004726E8" w:rsidRDefault="00246C1D" w:rsidP="00246C1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sz w:val="28"/>
          <w:szCs w:val="28"/>
        </w:rPr>
        <w:t>«</w:t>
      </w:r>
      <w:r w:rsidR="004726E8" w:rsidRPr="004726E8">
        <w:rPr>
          <w:sz w:val="28"/>
          <w:szCs w:val="28"/>
        </w:rPr>
        <w:t xml:space="preserve"> </w:t>
      </w:r>
      <w:r w:rsidRPr="004726E8">
        <w:rPr>
          <w:rFonts w:eastAsiaTheme="minorHAnsi"/>
          <w:sz w:val="28"/>
          <w:szCs w:val="28"/>
          <w:lang w:eastAsia="en-US"/>
        </w:rPr>
        <w:t>- на этапе представления первоначальной информации (проекта технического задания на проведение ОВ</w:t>
      </w:r>
      <w:r w:rsidR="00636D77" w:rsidRPr="004726E8">
        <w:rPr>
          <w:rFonts w:eastAsiaTheme="minorHAnsi"/>
          <w:sz w:val="28"/>
          <w:szCs w:val="28"/>
          <w:lang w:eastAsia="en-US"/>
        </w:rPr>
        <w:t>ОС (далее - т</w:t>
      </w:r>
      <w:r w:rsidRPr="004726E8">
        <w:rPr>
          <w:rFonts w:eastAsiaTheme="minorHAnsi"/>
          <w:sz w:val="28"/>
          <w:szCs w:val="28"/>
          <w:lang w:eastAsia="en-US"/>
        </w:rPr>
        <w:t>ехническое задание)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;</w:t>
      </w:r>
      <w:r w:rsidR="004726E8" w:rsidRPr="004726E8">
        <w:rPr>
          <w:sz w:val="28"/>
          <w:szCs w:val="28"/>
        </w:rPr>
        <w:t>»</w:t>
      </w:r>
      <w:proofErr w:type="gramEnd"/>
      <w:r w:rsidR="004726E8" w:rsidRPr="004726E8">
        <w:rPr>
          <w:sz w:val="28"/>
          <w:szCs w:val="28"/>
        </w:rPr>
        <w:t>.</w:t>
      </w:r>
    </w:p>
    <w:p w:rsidR="001D0031" w:rsidRPr="004726E8" w:rsidRDefault="004726E8">
      <w:pPr>
        <w:ind w:firstLine="567"/>
        <w:jc w:val="both"/>
      </w:pPr>
      <w:r w:rsidRPr="004726E8">
        <w:rPr>
          <w:sz w:val="28"/>
          <w:szCs w:val="28"/>
        </w:rPr>
        <w:t xml:space="preserve">1.3.4. В абзаце первом пункта </w:t>
      </w:r>
      <w:r w:rsidR="00636D77" w:rsidRPr="004726E8">
        <w:rPr>
          <w:sz w:val="28"/>
          <w:szCs w:val="28"/>
        </w:rPr>
        <w:t xml:space="preserve">1.3 </w:t>
      </w:r>
      <w:r w:rsidRPr="004726E8">
        <w:rPr>
          <w:sz w:val="28"/>
          <w:szCs w:val="28"/>
        </w:rPr>
        <w:t>слова «материалы по ОВОС» в соответствующем падеже заменить словами «материалы ОВОС» в соответствующем падеже.</w:t>
      </w:r>
    </w:p>
    <w:p w:rsidR="001D0031" w:rsidRPr="004726E8" w:rsidRDefault="004726E8">
      <w:pPr>
        <w:ind w:firstLine="567"/>
        <w:jc w:val="both"/>
        <w:rPr>
          <w:sz w:val="28"/>
          <w:szCs w:val="28"/>
        </w:rPr>
      </w:pPr>
      <w:r w:rsidRPr="004726E8">
        <w:rPr>
          <w:sz w:val="28"/>
          <w:szCs w:val="28"/>
        </w:rPr>
        <w:tab/>
        <w:t>1.3.5. Пункт 1.4. изложить в следующей редакции:</w:t>
      </w:r>
    </w:p>
    <w:p w:rsidR="001D0031" w:rsidRPr="004726E8" w:rsidRDefault="004726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sz w:val="28"/>
          <w:szCs w:val="28"/>
        </w:rPr>
        <w:tab/>
        <w:t>«</w:t>
      </w:r>
      <w:r w:rsidRPr="004726E8">
        <w:rPr>
          <w:rFonts w:eastAsiaTheme="minorHAnsi"/>
          <w:sz w:val="28"/>
          <w:szCs w:val="28"/>
          <w:lang w:eastAsia="en-US"/>
        </w:rPr>
        <w:t>1.4. Объектом общественных обсуждений ОВОС на территории МО ГО «Сыктывкар» может быть:</w:t>
      </w:r>
    </w:p>
    <w:p w:rsidR="001D0031" w:rsidRPr="004726E8" w:rsidRDefault="004726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- проект технического задания;</w:t>
      </w:r>
    </w:p>
    <w:p w:rsidR="001D0031" w:rsidRPr="004726E8" w:rsidRDefault="004726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- предварительные  материалы ОВОС (или объекта экологической экспертизы, включая предварительные материалы ОВОС)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."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>.</w:t>
      </w:r>
    </w:p>
    <w:p w:rsidR="001D0031" w:rsidRPr="004726E8" w:rsidRDefault="004726E8">
      <w:pPr>
        <w:ind w:firstLine="540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1.3.6. Пункт 1.5. изложить в следующей редакции:</w:t>
      </w:r>
    </w:p>
    <w:p w:rsidR="001D0031" w:rsidRPr="004726E8" w:rsidRDefault="004726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«1.5. Общественные обсуждения проводятся в следующих формах:</w:t>
      </w:r>
    </w:p>
    <w:p w:rsidR="001D0031" w:rsidRPr="004726E8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-  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уведомлению), в случае проведения общественного обсуждения проекта Технического задания, объекта экологической экспертизы, включая предварительные материалы ОВОС,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) результатов инженерных изысканий, а также предварительных материалов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</w:t>
      </w:r>
      <w:r w:rsidRPr="004726E8">
        <w:rPr>
          <w:rFonts w:eastAsiaTheme="minorHAnsi"/>
          <w:sz w:val="28"/>
          <w:szCs w:val="28"/>
          <w:lang w:eastAsia="en-US"/>
        </w:rPr>
        <w:lastRenderedPageBreak/>
        <w:t xml:space="preserve">воздействие на окружающую среду, к объектам I - III категорий, а 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также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 если такая деятельность не подлежит государственной экологической экспертизе в 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 с Федеральным </w:t>
      </w:r>
      <w:hyperlink r:id="rId13">
        <w:r w:rsidRPr="004726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726E8">
        <w:rPr>
          <w:rFonts w:eastAsiaTheme="minorHAnsi"/>
          <w:sz w:val="28"/>
          <w:szCs w:val="28"/>
          <w:lang w:eastAsia="en-US"/>
        </w:rPr>
        <w:t xml:space="preserve"> от 23 ноября 1995 г. N 174-ФЗ "Об экологической экспертизе";</w:t>
      </w:r>
    </w:p>
    <w:p w:rsidR="001D0031" w:rsidRPr="004726E8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  <w:t>- опрос (информирование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опроса);</w:t>
      </w:r>
    </w:p>
    <w:p w:rsidR="001D0031" w:rsidRPr="004726E8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  <w:t>- общественные слушания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общественных слушаний);</w:t>
      </w:r>
    </w:p>
    <w:p w:rsidR="001D0031" w:rsidRPr="004726E8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- иная 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пункте).».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1.3.7. В пунктах 2.2, 2.3, 2.4, абзаце втором 2.5 слово "заявление" в соответствующем падеже заменить словом "уведомление" в соответствующем падеже.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1.3.8. Пункт 2.3. изложить в следующей редакции: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rFonts w:eastAsiaTheme="minorHAnsi"/>
          <w:sz w:val="28"/>
          <w:szCs w:val="28"/>
          <w:lang w:eastAsia="en-US"/>
        </w:rPr>
        <w:t>«2.3. В случае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 если инициатором является заказчик, к уведомлению прилагаются документы, изложенные в </w:t>
      </w:r>
      <w:hyperlink r:id="rId14">
        <w:r w:rsidRPr="004726E8">
          <w:rPr>
            <w:rFonts w:eastAsiaTheme="minorHAnsi"/>
            <w:sz w:val="28"/>
            <w:szCs w:val="28"/>
            <w:lang w:eastAsia="en-US"/>
          </w:rPr>
          <w:t>пункте 1.4</w:t>
        </w:r>
      </w:hyperlink>
      <w:r w:rsidRPr="004726E8">
        <w:rPr>
          <w:rFonts w:eastAsiaTheme="minorHAnsi"/>
          <w:sz w:val="28"/>
          <w:szCs w:val="28"/>
          <w:lang w:eastAsia="en-US"/>
        </w:rPr>
        <w:t xml:space="preserve"> настоящего Положения, оформленные в соответствии с п.4.1, 4.4., 4.5, 7.1.5 Приказа Минприроды России от 01.12.2020 № 999 «Об утверждении требований к материалам оценки воздействия на окружающую среду».»</w:t>
      </w:r>
      <w:r w:rsidRPr="004726E8">
        <w:rPr>
          <w:sz w:val="28"/>
          <w:szCs w:val="28"/>
        </w:rPr>
        <w:t>.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1.3.9. Абзацы седьмой и восьмой пункта 2.5 изложить в следующей редакции:</w:t>
      </w:r>
    </w:p>
    <w:p w:rsidR="001D0031" w:rsidRPr="004726E8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  <w:t>«- организует проведение общественных слушаний;</w:t>
      </w:r>
    </w:p>
    <w:p w:rsidR="001D0031" w:rsidRPr="004726E8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  <w:t>- обеспечивает сбор, анализ, учет и документирование замечаний, предложений и информации, поступивших от общественности в ходе проведения общественных обсуждений;</w:t>
      </w:r>
    </w:p>
    <w:p w:rsidR="001D0031" w:rsidRPr="004726E8" w:rsidRDefault="004726E8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- составляет протокол общественных обсуждений (в случае проведения обсуждений в форме общественных слушаний или опроса) в соответствии с п.7.9.5.2, 7.9.5.4 Приказа Минприроды России от 01.12.2020 № 999 «Об утверждении требований к материалам оценки воздействия на окружающую среду</w:t>
      </w:r>
      <w:r w:rsidRPr="00C72CCF">
        <w:rPr>
          <w:rFonts w:eastAsiaTheme="minorHAnsi"/>
          <w:sz w:val="28"/>
          <w:szCs w:val="28"/>
          <w:lang w:eastAsia="en-US"/>
        </w:rPr>
        <w:t>» в течение не более 5 рабочих дней</w:t>
      </w:r>
      <w:r w:rsidRPr="004726E8">
        <w:rPr>
          <w:rFonts w:eastAsiaTheme="minorHAnsi"/>
          <w:sz w:val="28"/>
          <w:szCs w:val="28"/>
          <w:lang w:eastAsia="en-US"/>
        </w:rPr>
        <w:t xml:space="preserve"> после завершения общественных обсуждений или окончания проведения опроса, который подписывается председателем, секретарем, заказчиком (исполнителем), экспертами, иными членами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 комиссии</w:t>
      </w:r>
      <w:r w:rsidR="00246C1D" w:rsidRPr="004726E8">
        <w:rPr>
          <w:rFonts w:eastAsiaTheme="minorHAnsi"/>
          <w:sz w:val="28"/>
          <w:szCs w:val="28"/>
          <w:lang w:eastAsia="en-US"/>
        </w:rPr>
        <w:t xml:space="preserve"> </w:t>
      </w:r>
      <w:r w:rsidRPr="004726E8">
        <w:rPr>
          <w:rFonts w:eastAsiaTheme="minorHAnsi"/>
          <w:sz w:val="28"/>
          <w:szCs w:val="28"/>
          <w:lang w:eastAsia="en-US"/>
        </w:rPr>
        <w:t>и публикует данный протокол в течение 3 рабочих дней со дня его составления на официальном сайте администрации;</w:t>
      </w:r>
    </w:p>
    <w:p w:rsidR="001D0031" w:rsidRPr="004726E8" w:rsidRDefault="004726E8">
      <w:pPr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- фиксирует совместно с заказчиком (исполнителем) в журнале учета замечаний и предложений общественности все полученные замечания, предложения и комментарии общественности (начиная со дня размещения указанных материалов для общественности и в течение 10 календарных дней после окончания срока общественных обсуждений) в соответствии с п.7.9.5.5 Приказа Минприроды России от 01.12.2020 № 999 «Об утверждении требований к материалам оценки воздействия на окружающую среду».».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1.3.10. Пункт 2.6.1 изложить в следующей редакции: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 xml:space="preserve">"2.6.1. обеспечивает размещение </w:t>
      </w:r>
      <w:r w:rsidRPr="004726E8">
        <w:rPr>
          <w:rFonts w:eastAsiaTheme="minorHAnsi"/>
          <w:sz w:val="28"/>
          <w:szCs w:val="28"/>
          <w:lang w:eastAsia="en-US"/>
        </w:rPr>
        <w:t xml:space="preserve">уведомления о проведении общественных обсуждений проекта Технического задания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ОВОС (или объекта экологической экспертизы, включая предварительные материалы ОВОС) (далее - уведомления о проведении общественных обсуждений) </w:t>
      </w:r>
      <w:r w:rsidRPr="00C72CCF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C72CCF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72CCF">
        <w:rPr>
          <w:rFonts w:eastAsiaTheme="minorHAnsi"/>
          <w:sz w:val="28"/>
          <w:szCs w:val="28"/>
          <w:lang w:eastAsia="en-US"/>
        </w:rPr>
        <w:t xml:space="preserve"> чем за 3 календарных дня</w:t>
      </w:r>
      <w:r w:rsidRPr="004726E8">
        <w:rPr>
          <w:rFonts w:eastAsiaTheme="minorHAnsi"/>
          <w:sz w:val="28"/>
          <w:szCs w:val="28"/>
          <w:lang w:eastAsia="en-US"/>
        </w:rPr>
        <w:t xml:space="preserve">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общественности: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26E8">
        <w:rPr>
          <w:rFonts w:eastAsiaTheme="minorHAnsi"/>
          <w:sz w:val="28"/>
          <w:szCs w:val="28"/>
          <w:lang w:eastAsia="en-US"/>
        </w:rPr>
        <w:t xml:space="preserve">- на муниципальном уровне - на официальном сайте органа местного самоуправления, определенного в соответствии с </w:t>
      </w:r>
      <w:hyperlink r:id="rId15">
        <w:proofErr w:type="spellStart"/>
        <w:r w:rsidRPr="004726E8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Pr="004726E8">
          <w:rPr>
            <w:rFonts w:eastAsiaTheme="minorHAnsi"/>
            <w:sz w:val="28"/>
            <w:szCs w:val="28"/>
            <w:lang w:eastAsia="en-US"/>
          </w:rPr>
          <w:t>. 7.9.1</w:t>
        </w:r>
      </w:hyperlink>
      <w:r w:rsidRPr="004726E8">
        <w:rPr>
          <w:rFonts w:eastAsiaTheme="minorHAnsi"/>
          <w:sz w:val="28"/>
          <w:szCs w:val="28"/>
          <w:lang w:eastAsia="en-US"/>
        </w:rPr>
        <w:t xml:space="preserve"> Приказа Минприроды России от 01.12.2020 № 999 «Об утверждении требований к материалам оценки воздействия на окружающую среду», или в случае его отсутствия - в официальном периодическом издании уполномоченного органа власти (сайте официального периодического издания уполномоченного органа власти, зарегистрированном в качестве сетевого издания);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26E8">
        <w:rPr>
          <w:rFonts w:eastAsiaTheme="minorHAnsi"/>
          <w:sz w:val="28"/>
          <w:szCs w:val="28"/>
          <w:lang w:eastAsia="en-US"/>
        </w:rPr>
        <w:t xml:space="preserve">- на региональном уровне - на официальном сайте территориального органа </w:t>
      </w:r>
      <w:proofErr w:type="spellStart"/>
      <w:r w:rsidRPr="004726E8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Pr="004726E8">
        <w:rPr>
          <w:rFonts w:eastAsiaTheme="minorHAnsi"/>
          <w:sz w:val="28"/>
          <w:szCs w:val="28"/>
          <w:lang w:eastAsia="en-US"/>
        </w:rPr>
        <w:t xml:space="preserve"> и на официальном сайте органа исполнительной власти соответствующего субъекта Российской Федерации в области охраны окружающей среды (в случае его отсутствия -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издания);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 xml:space="preserve">- на федеральном уровне - на официальном сайте </w:t>
      </w:r>
      <w:proofErr w:type="spellStart"/>
      <w:r w:rsidRPr="004726E8">
        <w:rPr>
          <w:rFonts w:eastAsiaTheme="minorHAnsi"/>
          <w:sz w:val="28"/>
          <w:szCs w:val="28"/>
          <w:lang w:eastAsia="en-US"/>
        </w:rPr>
        <w:t>Росприроднадзора</w:t>
      </w:r>
      <w:proofErr w:type="spellEnd"/>
      <w:r w:rsidRPr="004726E8">
        <w:rPr>
          <w:rFonts w:eastAsiaTheme="minorHAnsi"/>
          <w:sz w:val="28"/>
          <w:szCs w:val="28"/>
          <w:lang w:eastAsia="en-US"/>
        </w:rPr>
        <w:t xml:space="preserve">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 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- на официальном сайте заказчика (исполнителя) при его наличии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1.3.11. Пункт 2.6.2. изложить в следующей редакции: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«2.6.2. направляет организатору ссылки на размещение уведомлений о проведении общественных обсуждений на официальных сайтах или публикации в официальных периодических изданиях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1.3.12. Абзац седьмой пункта 2.7. исключить.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1.3.13. В пункте 2.8 слово «инициатора» заменить словом «заказчика (исполнителя)».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lastRenderedPageBreak/>
        <w:t>1.3.14. Пункт 2.10. изложить в следующей редакции: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4726E8">
        <w:rPr>
          <w:rFonts w:eastAsiaTheme="minorHAnsi"/>
          <w:sz w:val="28"/>
          <w:szCs w:val="28"/>
          <w:lang w:eastAsia="en-US"/>
        </w:rPr>
        <w:t>«2.10. Длительность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обсуждений), по адрес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у(</w:t>
      </w:r>
      <w:proofErr w:type="spellStart"/>
      <w:proofErr w:type="gramEnd"/>
      <w:r w:rsidRPr="004726E8">
        <w:rPr>
          <w:rFonts w:eastAsiaTheme="minorHAnsi"/>
          <w:sz w:val="28"/>
          <w:szCs w:val="28"/>
          <w:lang w:eastAsia="en-US"/>
        </w:rPr>
        <w:t>ам</w:t>
      </w:r>
      <w:proofErr w:type="spellEnd"/>
      <w:r w:rsidRPr="004726E8">
        <w:rPr>
          <w:rFonts w:eastAsiaTheme="minorHAnsi"/>
          <w:sz w:val="28"/>
          <w:szCs w:val="28"/>
          <w:lang w:eastAsia="en-US"/>
        </w:rPr>
        <w:t>), указанному(</w:t>
      </w:r>
      <w:proofErr w:type="spellStart"/>
      <w:r w:rsidRPr="004726E8">
        <w:rPr>
          <w:rFonts w:eastAsiaTheme="minorHAnsi"/>
          <w:sz w:val="28"/>
          <w:szCs w:val="28"/>
          <w:lang w:eastAsia="en-US"/>
        </w:rPr>
        <w:t>ым</w:t>
      </w:r>
      <w:proofErr w:type="spellEnd"/>
      <w:r w:rsidRPr="004726E8">
        <w:rPr>
          <w:rFonts w:eastAsiaTheme="minorHAnsi"/>
          <w:sz w:val="28"/>
          <w:szCs w:val="28"/>
          <w:lang w:eastAsia="en-US"/>
        </w:rPr>
        <w:t>) в уведомлении:</w:t>
      </w:r>
    </w:p>
    <w:p w:rsidR="001D0031" w:rsidRPr="004726E8" w:rsidRDefault="004726E8">
      <w:pPr>
        <w:pStyle w:val="aa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26E8">
        <w:rPr>
          <w:rFonts w:eastAsiaTheme="minorHAnsi"/>
          <w:sz w:val="28"/>
          <w:szCs w:val="28"/>
          <w:lang w:eastAsia="en-US"/>
        </w:rPr>
        <w:t>-  по проекту технического задания (в случае принятия заказчиком решения о проведении его общественного обсуждения) или по предварительным материалам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 xml:space="preserve">, а также если такая деятельность не подлежит государственной экологической экспертизе в соответствии с Федеральным </w:t>
      </w:r>
      <w:hyperlink r:id="rId16">
        <w:r w:rsidRPr="004726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726E8">
        <w:rPr>
          <w:rFonts w:eastAsiaTheme="minorHAnsi"/>
          <w:sz w:val="28"/>
          <w:szCs w:val="28"/>
          <w:lang w:eastAsia="en-US"/>
        </w:rPr>
        <w:t xml:space="preserve"> от 23 ноября 1995 г. № 174-ФЗ «Об экологической экспертизе» - </w:t>
      </w:r>
      <w:r w:rsidRPr="00C72CCF">
        <w:rPr>
          <w:rFonts w:eastAsiaTheme="minorHAnsi"/>
          <w:sz w:val="28"/>
          <w:szCs w:val="28"/>
          <w:lang w:eastAsia="en-US"/>
        </w:rPr>
        <w:t>не менее 10 календарных дней;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rFonts w:eastAsiaTheme="minorHAnsi"/>
          <w:sz w:val="28"/>
          <w:szCs w:val="28"/>
          <w:lang w:eastAsia="en-US"/>
        </w:rPr>
        <w:t xml:space="preserve">- по предварительным материалам ОВОС (или объекту экологической экспертизы, включая предварительные материалы ОВОС) - </w:t>
      </w:r>
      <w:r w:rsidRPr="00C72CCF">
        <w:rPr>
          <w:rFonts w:eastAsiaTheme="minorHAnsi"/>
          <w:sz w:val="28"/>
          <w:szCs w:val="28"/>
          <w:lang w:eastAsia="en-US"/>
        </w:rPr>
        <w:t xml:space="preserve">не менее 30 календарных дней </w:t>
      </w:r>
      <w:r w:rsidRPr="004726E8">
        <w:rPr>
          <w:rFonts w:eastAsiaTheme="minorHAnsi"/>
          <w:sz w:val="28"/>
          <w:szCs w:val="28"/>
          <w:lang w:eastAsia="en-US"/>
        </w:rPr>
        <w:t>(без учета дней проведения общественных слушаний)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4726E8">
        <w:rPr>
          <w:rFonts w:eastAsiaTheme="minorHAnsi"/>
          <w:sz w:val="28"/>
          <w:szCs w:val="28"/>
          <w:lang w:eastAsia="en-US"/>
        </w:rPr>
        <w:t>.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>1.3.15. Пункт 2.11 изложить в следующей редакции:</w:t>
      </w:r>
    </w:p>
    <w:p w:rsidR="001D0031" w:rsidRPr="004726E8" w:rsidRDefault="004726E8">
      <w:pPr>
        <w:pStyle w:val="aa"/>
        <w:ind w:left="0" w:firstLine="851"/>
        <w:jc w:val="both"/>
        <w:rPr>
          <w:sz w:val="28"/>
          <w:szCs w:val="28"/>
        </w:rPr>
      </w:pPr>
      <w:r w:rsidRPr="004726E8">
        <w:rPr>
          <w:sz w:val="28"/>
          <w:szCs w:val="28"/>
        </w:rPr>
        <w:t xml:space="preserve">«2.11. </w:t>
      </w:r>
      <w:r w:rsidRPr="004726E8">
        <w:rPr>
          <w:rFonts w:eastAsiaTheme="minorHAnsi"/>
          <w:sz w:val="28"/>
          <w:szCs w:val="28"/>
          <w:lang w:eastAsia="en-US"/>
        </w:rPr>
        <w:t>Сроки доступности для общественности материалов по объекту общественного обсуждения (в случае проведения общественных обсуждений в форме общественных слушаний)</w:t>
      </w:r>
      <w:r w:rsidRPr="004726E8">
        <w:rPr>
          <w:sz w:val="28"/>
          <w:szCs w:val="28"/>
        </w:rPr>
        <w:t xml:space="preserve"> </w:t>
      </w:r>
      <w:r w:rsidRPr="004726E8">
        <w:rPr>
          <w:rFonts w:eastAsiaTheme="minorHAnsi"/>
          <w:sz w:val="28"/>
          <w:szCs w:val="28"/>
          <w:lang w:eastAsia="en-US"/>
        </w:rPr>
        <w:t>- не менее чем за 20 календарных дней до дня проведения общественных слушаний и 10 календарных дней после дня проведения общественных слушаний</w:t>
      </w:r>
      <w:proofErr w:type="gramStart"/>
      <w:r w:rsidRPr="004726E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D0031" w:rsidRPr="004726E8" w:rsidRDefault="004726E8">
      <w:pPr>
        <w:widowControl w:val="0"/>
        <w:shd w:val="clear" w:color="auto" w:fill="FFFFFF"/>
        <w:ind w:firstLine="851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4726E8">
        <w:rPr>
          <w:rFonts w:eastAsia="Lucida Sans Unicode"/>
          <w:kern w:val="2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1D0031" w:rsidRPr="004726E8" w:rsidRDefault="001D0031">
      <w:pPr>
        <w:shd w:val="clear" w:color="auto" w:fill="FFFFFF"/>
        <w:rPr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5"/>
        <w:gridCol w:w="4518"/>
      </w:tblGrid>
      <w:tr w:rsidR="001D0031" w:rsidRPr="004726E8">
        <w:trPr>
          <w:trHeight w:val="65"/>
        </w:trPr>
        <w:tc>
          <w:tcPr>
            <w:tcW w:w="5404" w:type="dxa"/>
          </w:tcPr>
          <w:p w:rsidR="001D0031" w:rsidRPr="004726E8" w:rsidRDefault="001D0031">
            <w:pPr>
              <w:widowControl w:val="0"/>
              <w:tabs>
                <w:tab w:val="left" w:pos="2370"/>
              </w:tabs>
              <w:rPr>
                <w:sz w:val="28"/>
                <w:szCs w:val="28"/>
              </w:rPr>
            </w:pPr>
          </w:p>
          <w:p w:rsidR="001D0031" w:rsidRPr="004726E8" w:rsidRDefault="004726E8">
            <w:pPr>
              <w:widowControl w:val="0"/>
              <w:tabs>
                <w:tab w:val="left" w:pos="2370"/>
              </w:tabs>
              <w:rPr>
                <w:sz w:val="28"/>
                <w:szCs w:val="28"/>
              </w:rPr>
            </w:pPr>
            <w:r w:rsidRPr="004726E8">
              <w:rPr>
                <w:sz w:val="28"/>
                <w:szCs w:val="28"/>
              </w:rPr>
              <w:t>Глава МО ГО «Сыктывкар» -</w:t>
            </w:r>
          </w:p>
          <w:p w:rsidR="001D0031" w:rsidRPr="004726E8" w:rsidRDefault="004726E8">
            <w:pPr>
              <w:widowControl w:val="0"/>
              <w:tabs>
                <w:tab w:val="left" w:pos="2370"/>
              </w:tabs>
              <w:rPr>
                <w:sz w:val="28"/>
                <w:szCs w:val="28"/>
              </w:rPr>
            </w:pPr>
            <w:r w:rsidRPr="004726E8">
              <w:rPr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4518" w:type="dxa"/>
            <w:vAlign w:val="bottom"/>
          </w:tcPr>
          <w:p w:rsidR="001D0031" w:rsidRPr="004726E8" w:rsidRDefault="001D0031">
            <w:pPr>
              <w:widowControl w:val="0"/>
              <w:tabs>
                <w:tab w:val="left" w:pos="2370"/>
              </w:tabs>
              <w:jc w:val="right"/>
              <w:rPr>
                <w:sz w:val="28"/>
                <w:szCs w:val="28"/>
              </w:rPr>
            </w:pPr>
          </w:p>
          <w:p w:rsidR="001D0031" w:rsidRPr="004726E8" w:rsidRDefault="001D0031">
            <w:pPr>
              <w:widowControl w:val="0"/>
              <w:tabs>
                <w:tab w:val="left" w:pos="2370"/>
                <w:tab w:val="left" w:pos="3987"/>
              </w:tabs>
              <w:ind w:right="204"/>
              <w:jc w:val="right"/>
              <w:rPr>
                <w:sz w:val="28"/>
                <w:szCs w:val="28"/>
              </w:rPr>
            </w:pPr>
          </w:p>
          <w:p w:rsidR="001D0031" w:rsidRPr="004726E8" w:rsidRDefault="004726E8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8"/>
                <w:szCs w:val="28"/>
              </w:rPr>
            </w:pPr>
            <w:r w:rsidRPr="004726E8">
              <w:rPr>
                <w:sz w:val="28"/>
                <w:szCs w:val="28"/>
              </w:rPr>
              <w:t>Н.С. Хозяинова</w:t>
            </w:r>
          </w:p>
        </w:tc>
      </w:tr>
    </w:tbl>
    <w:p w:rsidR="001D0031" w:rsidRPr="004726E8" w:rsidRDefault="001D0031">
      <w:pPr>
        <w:shd w:val="clear" w:color="auto" w:fill="FFFFFF"/>
        <w:rPr>
          <w:bCs/>
          <w:sz w:val="28"/>
          <w:szCs w:val="28"/>
        </w:rPr>
      </w:pPr>
    </w:p>
    <w:p w:rsidR="001D0031" w:rsidRPr="004726E8" w:rsidRDefault="001D0031">
      <w:pPr>
        <w:shd w:val="clear" w:color="auto" w:fill="FFFFFF"/>
        <w:rPr>
          <w:bCs/>
          <w:sz w:val="28"/>
          <w:szCs w:val="28"/>
        </w:rPr>
      </w:pPr>
    </w:p>
    <w:p w:rsidR="001D0031" w:rsidRPr="004726E8" w:rsidRDefault="004726E8">
      <w:pPr>
        <w:shd w:val="clear" w:color="auto" w:fill="FFFFFF"/>
        <w:rPr>
          <w:bCs/>
          <w:sz w:val="28"/>
          <w:szCs w:val="28"/>
        </w:rPr>
      </w:pPr>
      <w:r w:rsidRPr="004726E8">
        <w:rPr>
          <w:bCs/>
          <w:sz w:val="28"/>
          <w:szCs w:val="28"/>
        </w:rPr>
        <w:t xml:space="preserve">Председатель Совета </w:t>
      </w:r>
    </w:p>
    <w:p w:rsidR="001D0031" w:rsidRPr="004726E8" w:rsidRDefault="004726E8">
      <w:pPr>
        <w:shd w:val="clear" w:color="auto" w:fill="FFFFFF"/>
        <w:rPr>
          <w:sz w:val="28"/>
          <w:szCs w:val="28"/>
        </w:rPr>
      </w:pPr>
      <w:r w:rsidRPr="004726E8">
        <w:rPr>
          <w:bCs/>
          <w:sz w:val="28"/>
          <w:szCs w:val="28"/>
        </w:rPr>
        <w:t>МО ГО «Сыктывкар»                                                                           А.Ф. Дю</w:t>
      </w:r>
    </w:p>
    <w:p w:rsidR="001D0031" w:rsidRPr="004726E8" w:rsidRDefault="001D0031">
      <w:pPr>
        <w:shd w:val="clear" w:color="auto" w:fill="FFFFFF"/>
        <w:rPr>
          <w:sz w:val="28"/>
          <w:szCs w:val="28"/>
        </w:rPr>
      </w:pPr>
    </w:p>
    <w:p w:rsidR="001D0031" w:rsidRDefault="001D0031" w:rsidP="00C72CCF">
      <w:pPr>
        <w:shd w:val="clear" w:color="auto" w:fill="FFFFFF"/>
        <w:jc w:val="center"/>
        <w:rPr>
          <w:sz w:val="20"/>
          <w:szCs w:val="20"/>
        </w:rPr>
      </w:pPr>
    </w:p>
    <w:sectPr w:rsidR="001D0031" w:rsidSect="00C72CCF">
      <w:footerReference w:type="default" r:id="rId17"/>
      <w:pgSz w:w="11906" w:h="16838"/>
      <w:pgMar w:top="851" w:right="851" w:bottom="1134" w:left="1701" w:header="0" w:footer="27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B6" w:rsidRDefault="00324DB6" w:rsidP="00C72CCF">
      <w:r>
        <w:separator/>
      </w:r>
    </w:p>
  </w:endnote>
  <w:endnote w:type="continuationSeparator" w:id="0">
    <w:p w:rsidR="00324DB6" w:rsidRDefault="00324DB6" w:rsidP="00C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88287"/>
      <w:docPartObj>
        <w:docPartGallery w:val="Page Numbers (Bottom of Page)"/>
        <w:docPartUnique/>
      </w:docPartObj>
    </w:sdtPr>
    <w:sdtEndPr/>
    <w:sdtContent>
      <w:p w:rsidR="00C72CCF" w:rsidRDefault="00C72CC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4F">
          <w:rPr>
            <w:noProof/>
          </w:rPr>
          <w:t>4</w:t>
        </w:r>
        <w:r>
          <w:fldChar w:fldCharType="end"/>
        </w:r>
      </w:p>
    </w:sdtContent>
  </w:sdt>
  <w:p w:rsidR="00C72CCF" w:rsidRDefault="00C72CC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B6" w:rsidRDefault="00324DB6" w:rsidP="00C72CCF">
      <w:r>
        <w:separator/>
      </w:r>
    </w:p>
  </w:footnote>
  <w:footnote w:type="continuationSeparator" w:id="0">
    <w:p w:rsidR="00324DB6" w:rsidRDefault="00324DB6" w:rsidP="00C7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31"/>
    <w:rsid w:val="000D51E4"/>
    <w:rsid w:val="001D0031"/>
    <w:rsid w:val="00246C1D"/>
    <w:rsid w:val="00324DB6"/>
    <w:rsid w:val="004726E8"/>
    <w:rsid w:val="004F314F"/>
    <w:rsid w:val="005C0631"/>
    <w:rsid w:val="00636D77"/>
    <w:rsid w:val="008212AC"/>
    <w:rsid w:val="00924F4A"/>
    <w:rsid w:val="00C72CCF"/>
    <w:rsid w:val="00C73D8C"/>
    <w:rsid w:val="00F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07BA8"/>
    <w:rPr>
      <w:sz w:val="20"/>
      <w:szCs w:val="20"/>
    </w:rPr>
  </w:style>
  <w:style w:type="paragraph" w:customStyle="1" w:styleId="a6">
    <w:name w:val="Заголовок"/>
    <w:basedOn w:val="a"/>
    <w:next w:val="a7"/>
    <w:qFormat/>
    <w:rsid w:val="009D6CF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9D6CF4"/>
    <w:pPr>
      <w:spacing w:after="140" w:line="276" w:lineRule="auto"/>
    </w:pPr>
  </w:style>
  <w:style w:type="paragraph" w:styleId="a8">
    <w:name w:val="List"/>
    <w:basedOn w:val="a7"/>
    <w:rsid w:val="009D6CF4"/>
    <w:rPr>
      <w:rFonts w:cs="Droid Sans Devanagari"/>
    </w:rPr>
  </w:style>
  <w:style w:type="paragraph" w:customStyle="1" w:styleId="1">
    <w:name w:val="Название объекта1"/>
    <w:basedOn w:val="a"/>
    <w:qFormat/>
    <w:rsid w:val="009D6CF4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9D6CF4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ae">
    <w:name w:val="Table Grid"/>
    <w:basedOn w:val="a1"/>
    <w:uiPriority w:val="3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2C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2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72C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2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07BA8"/>
    <w:rPr>
      <w:sz w:val="20"/>
      <w:szCs w:val="20"/>
    </w:rPr>
  </w:style>
  <w:style w:type="paragraph" w:customStyle="1" w:styleId="a6">
    <w:name w:val="Заголовок"/>
    <w:basedOn w:val="a"/>
    <w:next w:val="a7"/>
    <w:qFormat/>
    <w:rsid w:val="009D6CF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9D6CF4"/>
    <w:pPr>
      <w:spacing w:after="140" w:line="276" w:lineRule="auto"/>
    </w:pPr>
  </w:style>
  <w:style w:type="paragraph" w:styleId="a8">
    <w:name w:val="List"/>
    <w:basedOn w:val="a7"/>
    <w:rsid w:val="009D6CF4"/>
    <w:rPr>
      <w:rFonts w:cs="Droid Sans Devanagari"/>
    </w:rPr>
  </w:style>
  <w:style w:type="paragraph" w:customStyle="1" w:styleId="1">
    <w:name w:val="Название объекта1"/>
    <w:basedOn w:val="a"/>
    <w:qFormat/>
    <w:rsid w:val="009D6CF4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9D6CF4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ae">
    <w:name w:val="Table Grid"/>
    <w:basedOn w:val="a1"/>
    <w:uiPriority w:val="3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72C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2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72C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2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626686BB3BBBCA66FACAA8EB8B9BC8A9DEE749C9372CABB8EE0BC7E2E18311B843FA66967C8FD74D8BFB992DFc2Y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B47230DD4797E7369116B1DE972B097CE8A35FEEBC283F34AB2FE6735CA82B9FBA29232881F8EAF97BFDDBFBB3R5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01DED73D7AB6067128CE36ED789A20B925F3C63A1E54C773678E38AE6C2A836CF2A7D67F48C5C03CD2478912A4d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24ED88DF6370FC9053A57DA69E407F5B02C3135C0E7D3AC9DD293F6784AB26DDBB36B5F2F29F3AA5EFDEAB8F235B248BF56C810022w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95D928801A54AA6202865EFE63757C55F56185016F6559C0EBF7867FE72C49CC9BCED9DF29B4CB569BF6AF8C61CBBC497E539FC5B98572E7c7G" TargetMode="External"/><Relationship Id="rId10" Type="http://schemas.openxmlformats.org/officeDocument/2006/relationships/hyperlink" Target="consultantplus://offline/ref=C024ED88DF6370FC9053A57DA69E407F5B02C3135C0E7D3AC9DD293F6784AB26DDBB36B5F4F89F3AA5EFDEAB8F235B248BF56C810022w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F3EF9FC3EC62362456F0E1D255111405F1788158E2E74F532BAA34EDDC343ED132A83995BA9B0AC2259FE1AC8EF01CF713AC556F38733L2b6H" TargetMode="External"/><Relationship Id="rId14" Type="http://schemas.openxmlformats.org/officeDocument/2006/relationships/hyperlink" Target="consultantplus://offline/ref=F013D84A56C7CA03B614EFCD910521270349BA09815C024A08396750630569CF2A73563A4600FF531038A8E23AD683283D1722FFF91F586D2871DBA5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31A8-AF5D-4419-9C8A-3795C640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5</cp:revision>
  <cp:lastPrinted>2021-12-01T06:52:00Z</cp:lastPrinted>
  <dcterms:created xsi:type="dcterms:W3CDTF">2022-04-26T12:48:00Z</dcterms:created>
  <dcterms:modified xsi:type="dcterms:W3CDTF">2022-04-27T12:54:00Z</dcterms:modified>
  <dc:language>ru-RU</dc:language>
</cp:coreProperties>
</file>