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D3" w:rsidRPr="00D906B0" w:rsidRDefault="00D35AD6" w:rsidP="008826D3">
      <w:pPr>
        <w:spacing w:after="120"/>
        <w:jc w:val="center"/>
        <w:rPr>
          <w:b/>
          <w:color w:val="000000"/>
        </w:rPr>
      </w:pPr>
      <w:r w:rsidRPr="00D906B0">
        <w:rPr>
          <w:rFonts w:eastAsia="Calibri"/>
          <w:b/>
        </w:rPr>
        <w:t>О</w:t>
      </w:r>
      <w:r w:rsidR="008A1C7A" w:rsidRPr="00D906B0">
        <w:rPr>
          <w:rFonts w:eastAsia="Calibri"/>
          <w:b/>
        </w:rPr>
        <w:t xml:space="preserve">б </w:t>
      </w:r>
      <w:r w:rsidR="00B503D6" w:rsidRPr="00D906B0">
        <w:rPr>
          <w:rFonts w:eastAsia="Calibri"/>
          <w:b/>
        </w:rPr>
        <w:t xml:space="preserve">итогах </w:t>
      </w:r>
      <w:r w:rsidR="008826D3" w:rsidRPr="00D906B0">
        <w:rPr>
          <w:b/>
          <w:color w:val="000000"/>
        </w:rPr>
        <w:t>анализа законности и эффективности использования средств бюджета МО ГО "Сыктывкар" на в</w:t>
      </w:r>
      <w:r w:rsidR="008826D3" w:rsidRPr="00D906B0">
        <w:rPr>
          <w:b/>
          <w:bCs/>
          <w:color w:val="000000"/>
        </w:rPr>
        <w:t xml:space="preserve">ыполнение работ по </w:t>
      </w:r>
      <w:r w:rsidR="008826D3" w:rsidRPr="00D906B0">
        <w:rPr>
          <w:b/>
        </w:rPr>
        <w:t>противоклещевой (</w:t>
      </w:r>
      <w:proofErr w:type="spellStart"/>
      <w:r w:rsidR="008826D3" w:rsidRPr="00D906B0">
        <w:rPr>
          <w:b/>
        </w:rPr>
        <w:t>акарицидной</w:t>
      </w:r>
      <w:proofErr w:type="spellEnd"/>
      <w:r w:rsidR="008826D3" w:rsidRPr="00D906B0">
        <w:rPr>
          <w:b/>
        </w:rPr>
        <w:t xml:space="preserve">) обработке территорий МО ГО </w:t>
      </w:r>
      <w:r w:rsidR="00727742" w:rsidRPr="00D906B0">
        <w:rPr>
          <w:b/>
        </w:rPr>
        <w:t>"</w:t>
      </w:r>
      <w:r w:rsidR="008826D3" w:rsidRPr="00D906B0">
        <w:rPr>
          <w:b/>
        </w:rPr>
        <w:t>Сыктывкар</w:t>
      </w:r>
      <w:r w:rsidR="00727742" w:rsidRPr="00D906B0">
        <w:rPr>
          <w:b/>
        </w:rPr>
        <w:t>"</w:t>
      </w:r>
    </w:p>
    <w:p w:rsidR="00772843" w:rsidRPr="00D906B0" w:rsidRDefault="00772843" w:rsidP="00727742">
      <w:pPr>
        <w:ind w:firstLine="567"/>
        <w:jc w:val="both"/>
        <w:rPr>
          <w:rFonts w:eastAsia="Calibri"/>
        </w:rPr>
      </w:pPr>
      <w:r w:rsidRPr="00D906B0">
        <w:t>В соо</w:t>
      </w:r>
      <w:r w:rsidR="00A171A9" w:rsidRPr="00D906B0">
        <w:t>тветствии с планом работы на 202</w:t>
      </w:r>
      <w:r w:rsidR="008A1C7A" w:rsidRPr="00D906B0">
        <w:t>2</w:t>
      </w:r>
      <w:r w:rsidRPr="00D906B0">
        <w:t xml:space="preserve"> год</w:t>
      </w:r>
      <w:r w:rsidR="00DD357E" w:rsidRPr="00D906B0">
        <w:t>,</w:t>
      </w:r>
      <w:r w:rsidRPr="00D906B0">
        <w:t xml:space="preserve"> Контрольно-счетной палатой муниципального образования городского округа "Сыктывкар" проведен</w:t>
      </w:r>
      <w:r w:rsidR="008826D3" w:rsidRPr="00D906B0">
        <w:t>а</w:t>
      </w:r>
      <w:r w:rsidRPr="00D906B0">
        <w:t xml:space="preserve"> </w:t>
      </w:r>
      <w:r w:rsidR="008826D3" w:rsidRPr="00D906B0">
        <w:rPr>
          <w:color w:val="000000"/>
        </w:rPr>
        <w:t>оценка законности и эффективности использования средств бюджета МО ГО "Сыктывкар" на в</w:t>
      </w:r>
      <w:r w:rsidR="008826D3" w:rsidRPr="00D906B0">
        <w:rPr>
          <w:bCs/>
          <w:color w:val="000000"/>
        </w:rPr>
        <w:t xml:space="preserve">ыполнение работ по </w:t>
      </w:r>
      <w:r w:rsidR="008826D3" w:rsidRPr="00D906B0">
        <w:t>противоклещевой (</w:t>
      </w:r>
      <w:proofErr w:type="spellStart"/>
      <w:r w:rsidR="008826D3" w:rsidRPr="00D906B0">
        <w:t>акарицидной</w:t>
      </w:r>
      <w:proofErr w:type="spellEnd"/>
      <w:r w:rsidR="008826D3" w:rsidRPr="00D906B0">
        <w:t xml:space="preserve">) обработке территорий МО ГО </w:t>
      </w:r>
      <w:r w:rsidR="00727742" w:rsidRPr="00D906B0">
        <w:t>"</w:t>
      </w:r>
      <w:r w:rsidR="008826D3" w:rsidRPr="00D906B0">
        <w:t>Сыктывкар</w:t>
      </w:r>
      <w:r w:rsidR="00727742" w:rsidRPr="00D906B0">
        <w:t>".</w:t>
      </w:r>
    </w:p>
    <w:p w:rsidR="008826D3" w:rsidRPr="00D906B0" w:rsidRDefault="008826D3" w:rsidP="008826D3">
      <w:pPr>
        <w:pStyle w:val="af4"/>
        <w:spacing w:before="60" w:line="228" w:lineRule="auto"/>
        <w:ind w:left="0" w:right="-57" w:firstLine="567"/>
        <w:jc w:val="both"/>
      </w:pPr>
      <w:r w:rsidRPr="00D906B0">
        <w:rPr>
          <w:color w:val="000000" w:themeColor="text1"/>
        </w:rPr>
        <w:t xml:space="preserve">Необходимость проведения </w:t>
      </w:r>
      <w:proofErr w:type="spellStart"/>
      <w:r w:rsidRPr="00D906B0">
        <w:t>акарицидной</w:t>
      </w:r>
      <w:proofErr w:type="spellEnd"/>
      <w:r w:rsidRPr="00D906B0">
        <w:t xml:space="preserve"> обработки территорий МО ГО "Сыктывкар" обусловлена требованиями санитарных правил и норм СанПиН 3.3686-21 </w:t>
      </w:r>
      <w:r w:rsidRPr="00D906B0">
        <w:rPr>
          <w:i/>
        </w:rPr>
        <w:t>"Санитарно-эпидемиологические требования по профилактике инфекционных болезней"</w:t>
      </w:r>
      <w:r w:rsidRPr="00D906B0">
        <w:t>, утвержденных постановлением Главного государственного санитарного врача РФ от 28.01.2021 № 4</w:t>
      </w:r>
      <w:r w:rsidR="005E6BC4" w:rsidRPr="00D906B0">
        <w:t xml:space="preserve"> (далее - СанПиН 3.3686-21)</w:t>
      </w:r>
      <w:r w:rsidRPr="00D906B0">
        <w:t xml:space="preserve">. </w:t>
      </w:r>
    </w:p>
    <w:p w:rsidR="008826D3" w:rsidRPr="00D906B0" w:rsidRDefault="008826D3" w:rsidP="008826D3">
      <w:pPr>
        <w:pStyle w:val="af4"/>
        <w:spacing w:before="60" w:line="228" w:lineRule="auto"/>
        <w:ind w:left="0" w:right="-57" w:firstLine="567"/>
        <w:jc w:val="both"/>
      </w:pPr>
      <w:r w:rsidRPr="00D906B0">
        <w:t>В 2022 году мероприятия по профилактике инфекций, передающихся клещами в местах массового пребывания населения (</w:t>
      </w:r>
      <w:proofErr w:type="spellStart"/>
      <w:r w:rsidRPr="00D906B0">
        <w:t>акарицидная</w:t>
      </w:r>
      <w:proofErr w:type="spellEnd"/>
      <w:r w:rsidRPr="00D906B0">
        <w:t xml:space="preserve"> обработка) осуществлялись </w:t>
      </w:r>
      <w:r w:rsidRPr="00D906B0">
        <w:rPr>
          <w:color w:val="000000" w:themeColor="text1"/>
        </w:rPr>
        <w:t xml:space="preserve">Управлением ЖКХ администрации МО ГО "Сыктывкар" (далее – Управление ЖКХ) путем заключения муниципального контракта; </w:t>
      </w:r>
      <w:r w:rsidRPr="00D906B0">
        <w:rPr>
          <w:spacing w:val="-1"/>
        </w:rPr>
        <w:t xml:space="preserve">муниципальным казённым предприятием МО ГО </w:t>
      </w:r>
      <w:r w:rsidR="00727742" w:rsidRPr="00D906B0">
        <w:rPr>
          <w:spacing w:val="-1"/>
        </w:rPr>
        <w:t>"</w:t>
      </w:r>
      <w:r w:rsidRPr="00D906B0">
        <w:rPr>
          <w:spacing w:val="-1"/>
        </w:rPr>
        <w:t>Сыктывкар</w:t>
      </w:r>
      <w:r w:rsidR="00727742" w:rsidRPr="00D906B0">
        <w:rPr>
          <w:spacing w:val="-1"/>
        </w:rPr>
        <w:t>"</w:t>
      </w:r>
      <w:r w:rsidRPr="00D906B0">
        <w:rPr>
          <w:spacing w:val="-1"/>
        </w:rPr>
        <w:t xml:space="preserve"> </w:t>
      </w:r>
      <w:r w:rsidR="00727742" w:rsidRPr="00D906B0">
        <w:rPr>
          <w:spacing w:val="-1"/>
        </w:rPr>
        <w:t>"</w:t>
      </w:r>
      <w:r w:rsidRPr="00D906B0">
        <w:rPr>
          <w:spacing w:val="-1"/>
        </w:rPr>
        <w:t>Жилкомсервис</w:t>
      </w:r>
      <w:r w:rsidR="00727742" w:rsidRPr="00D906B0">
        <w:rPr>
          <w:spacing w:val="-1"/>
        </w:rPr>
        <w:t>"</w:t>
      </w:r>
      <w:r w:rsidRPr="00D906B0">
        <w:t xml:space="preserve"> (далее – МКП "Жилкомсервис") – собственными силами.</w:t>
      </w:r>
    </w:p>
    <w:p w:rsidR="00B503D6" w:rsidRPr="00D906B0" w:rsidRDefault="005E6BC4" w:rsidP="005E6BC4">
      <w:pPr>
        <w:pStyle w:val="af4"/>
        <w:spacing w:before="60" w:line="228" w:lineRule="auto"/>
        <w:ind w:left="0" w:right="-57" w:firstLine="567"/>
        <w:jc w:val="both"/>
        <w:rPr>
          <w:color w:val="000000"/>
        </w:rPr>
      </w:pPr>
      <w:r w:rsidRPr="00D906B0">
        <w:t xml:space="preserve">По итогам проведенного анализа выявлены недостатки в части обоснованности формирования начальной (максимальной) цены контракта и исполнения договоров (контрактов), а также в части несоблюдения требований СанПиН 3.3686-21, которые могут повлечь дополнительное расходование бюджетных средств, </w:t>
      </w:r>
      <w:r w:rsidRPr="00D906B0">
        <w:rPr>
          <w:color w:val="000000"/>
        </w:rPr>
        <w:t>что не соответствует принципу эффективности, предусмотренному статьей 34 Бюджетного кодекса Российской Федерации.</w:t>
      </w:r>
    </w:p>
    <w:p w:rsidR="005E6BC4" w:rsidRPr="00D906B0" w:rsidRDefault="005E6BC4" w:rsidP="005E6BC4">
      <w:pPr>
        <w:pStyle w:val="af4"/>
        <w:spacing w:before="60" w:line="228" w:lineRule="auto"/>
        <w:ind w:left="0" w:right="-57" w:firstLine="567"/>
        <w:jc w:val="both"/>
      </w:pPr>
      <w:r w:rsidRPr="00D906B0">
        <w:t xml:space="preserve">Энтомологические обследования территорий на заселенность клещами до </w:t>
      </w:r>
      <w:proofErr w:type="spellStart"/>
      <w:r w:rsidRPr="00D906B0">
        <w:t>акарицидной</w:t>
      </w:r>
      <w:proofErr w:type="spellEnd"/>
      <w:r w:rsidRPr="00D906B0">
        <w:t xml:space="preserve"> обработки не проводились ни Управлением ЖКХ, ни МКП "Жилкомсервис"</w:t>
      </w:r>
      <w:r w:rsidR="00871419">
        <w:t>;</w:t>
      </w:r>
      <w:r w:rsidRPr="00D906B0">
        <w:t xml:space="preserve"> контракты/договоры на проведение указанных обследований не заключались, что не позволяет оценить эффективность проводимой </w:t>
      </w:r>
      <w:proofErr w:type="spellStart"/>
      <w:r w:rsidRPr="00D906B0">
        <w:t>акарицидной</w:t>
      </w:r>
      <w:proofErr w:type="spellEnd"/>
      <w:r w:rsidRPr="00D906B0">
        <w:t xml:space="preserve"> обработки.</w:t>
      </w:r>
    </w:p>
    <w:p w:rsidR="002526A9" w:rsidRPr="00D906B0" w:rsidRDefault="005E6BC4" w:rsidP="005E6BC4">
      <w:pPr>
        <w:pStyle w:val="af4"/>
        <w:tabs>
          <w:tab w:val="left" w:pos="317"/>
        </w:tabs>
        <w:spacing w:before="120"/>
        <w:ind w:left="-57" w:right="-57" w:firstLine="482"/>
        <w:jc w:val="both"/>
        <w:rPr>
          <w:u w:val="single"/>
        </w:rPr>
      </w:pPr>
      <w:r w:rsidRPr="00D906B0">
        <w:rPr>
          <w:color w:val="000000" w:themeColor="text1"/>
          <w:u w:val="single"/>
        </w:rPr>
        <w:t>Управление ЖКХ</w:t>
      </w:r>
    </w:p>
    <w:p w:rsidR="005E6BC4" w:rsidRPr="00D906B0" w:rsidRDefault="005E6BC4" w:rsidP="005E6BC4">
      <w:pPr>
        <w:pStyle w:val="af4"/>
        <w:tabs>
          <w:tab w:val="left" w:pos="317"/>
        </w:tabs>
        <w:spacing w:before="120"/>
        <w:ind w:left="-57" w:right="-57" w:firstLine="482"/>
        <w:jc w:val="both"/>
        <w:rPr>
          <w:color w:val="000000" w:themeColor="text1"/>
        </w:rPr>
      </w:pPr>
      <w:r w:rsidRPr="00D906B0">
        <w:t xml:space="preserve">При определении начальной (максимальной) цены контракта (далее – НМЦК) </w:t>
      </w:r>
      <w:r w:rsidR="006D4D07" w:rsidRPr="00D906B0">
        <w:t xml:space="preserve">с </w:t>
      </w:r>
      <w:r w:rsidR="006D4D07" w:rsidRPr="00D906B0">
        <w:rPr>
          <w:color w:val="000000" w:themeColor="text1"/>
        </w:rPr>
        <w:t>применением</w:t>
      </w:r>
      <w:r w:rsidRPr="00D906B0">
        <w:rPr>
          <w:color w:val="000000" w:themeColor="text1"/>
        </w:rPr>
        <w:t xml:space="preserve"> "метод</w:t>
      </w:r>
      <w:r w:rsidR="00186978" w:rsidRPr="00D906B0">
        <w:rPr>
          <w:color w:val="000000" w:themeColor="text1"/>
        </w:rPr>
        <w:t>а</w:t>
      </w:r>
      <w:r w:rsidRPr="00D906B0">
        <w:rPr>
          <w:color w:val="000000" w:themeColor="text1"/>
        </w:rPr>
        <w:t xml:space="preserve"> сопоставимых рыночных цен", установленн</w:t>
      </w:r>
      <w:r w:rsidR="00186978" w:rsidRPr="00D906B0">
        <w:rPr>
          <w:color w:val="000000" w:themeColor="text1"/>
        </w:rPr>
        <w:t>ого</w:t>
      </w:r>
      <w:r w:rsidRPr="00D906B0">
        <w:rPr>
          <w:color w:val="000000" w:themeColor="text1"/>
        </w:rPr>
        <w:t xml:space="preserve"> пунктом 1 части 1 статьи 22 Федерального закона № 44-ФЗ</w:t>
      </w:r>
      <w:r w:rsidR="00F3705B" w:rsidRPr="00D906B0">
        <w:rPr>
          <w:color w:val="000000" w:themeColor="text1"/>
        </w:rPr>
        <w:t xml:space="preserve"> выявлены следующие недостатки</w:t>
      </w:r>
      <w:r w:rsidRPr="00D906B0">
        <w:rPr>
          <w:color w:val="000000" w:themeColor="text1"/>
        </w:rPr>
        <w:t>:</w:t>
      </w:r>
    </w:p>
    <w:p w:rsidR="005E6BC4" w:rsidRPr="00D906B0" w:rsidRDefault="00F93D03" w:rsidP="00D906B0">
      <w:pPr>
        <w:pStyle w:val="af4"/>
        <w:widowControl/>
        <w:numPr>
          <w:ilvl w:val="0"/>
          <w:numId w:val="25"/>
        </w:numPr>
        <w:tabs>
          <w:tab w:val="left" w:pos="709"/>
        </w:tabs>
        <w:ind w:left="0" w:right="-57" w:firstLine="284"/>
        <w:jc w:val="both"/>
        <w:rPr>
          <w:u w:val="single"/>
        </w:rPr>
      </w:pPr>
      <w:r w:rsidRPr="00D906B0">
        <w:t xml:space="preserve">для расчета обоснования НМЦК методом сопоставимых рыночных цен (анализа рынка) использовались коммерческие предложения, содержащие цену единицы товара (работы, услуги), полученные только от двух потенциальных поставщиков, что </w:t>
      </w:r>
      <w:r w:rsidR="00186978" w:rsidRPr="00D906B0">
        <w:rPr>
          <w:spacing w:val="-8"/>
        </w:rPr>
        <w:t>не соответствует методическим рекомендациям в сфере закупок</w:t>
      </w:r>
      <w:r w:rsidR="00F3705B" w:rsidRPr="00D906B0">
        <w:rPr>
          <w:spacing w:val="-8"/>
        </w:rPr>
        <w:t>;</w:t>
      </w:r>
    </w:p>
    <w:p w:rsidR="000D3FB2" w:rsidRPr="00D906B0" w:rsidRDefault="00F93D03" w:rsidP="00D906B0">
      <w:pPr>
        <w:pStyle w:val="af4"/>
        <w:widowControl/>
        <w:numPr>
          <w:ilvl w:val="0"/>
          <w:numId w:val="25"/>
        </w:numPr>
        <w:tabs>
          <w:tab w:val="left" w:pos="709"/>
        </w:tabs>
        <w:ind w:left="0" w:right="-57" w:firstLine="284"/>
        <w:jc w:val="both"/>
        <w:rPr>
          <w:u w:val="single"/>
        </w:rPr>
      </w:pPr>
      <w:r w:rsidRPr="00D906B0">
        <w:rPr>
          <w:bCs/>
        </w:rPr>
        <w:t xml:space="preserve">не были учтены рекомендации </w:t>
      </w:r>
      <w:r w:rsidRPr="00D906B0">
        <w:t xml:space="preserve">о </w:t>
      </w:r>
      <w:r w:rsidRPr="00D906B0">
        <w:rPr>
          <w:bCs/>
        </w:rPr>
        <w:t>применении, при определении НМЦК, данных о цене контрактов на осуществление аналогичных видов работ в предыдущие периоды, отраженные в заключени</w:t>
      </w:r>
      <w:r w:rsidR="00871419">
        <w:rPr>
          <w:bCs/>
        </w:rPr>
        <w:t>ях</w:t>
      </w:r>
      <w:r w:rsidRPr="00D906B0">
        <w:rPr>
          <w:bCs/>
        </w:rPr>
        <w:t xml:space="preserve"> </w:t>
      </w:r>
      <w:r w:rsidRPr="00D906B0">
        <w:t>Контрольно-счетной палаты</w:t>
      </w:r>
      <w:r w:rsidRPr="00D906B0">
        <w:rPr>
          <w:bCs/>
        </w:rPr>
        <w:t xml:space="preserve"> </w:t>
      </w:r>
      <w:r w:rsidRPr="00D906B0">
        <w:t>от 21.05.2018, 21.01.2022</w:t>
      </w:r>
      <w:r w:rsidR="000D3FB2" w:rsidRPr="00D906B0">
        <w:t>;</w:t>
      </w:r>
    </w:p>
    <w:p w:rsidR="00F3705B" w:rsidRPr="00D906B0" w:rsidRDefault="00F93D03" w:rsidP="00D906B0">
      <w:pPr>
        <w:pStyle w:val="af4"/>
        <w:widowControl/>
        <w:numPr>
          <w:ilvl w:val="0"/>
          <w:numId w:val="25"/>
        </w:numPr>
        <w:tabs>
          <w:tab w:val="left" w:pos="709"/>
        </w:tabs>
        <w:ind w:left="0" w:right="-57" w:firstLine="284"/>
        <w:jc w:val="both"/>
        <w:rPr>
          <w:u w:val="single"/>
        </w:rPr>
      </w:pPr>
      <w:r w:rsidRPr="00D906B0">
        <w:t xml:space="preserve"> </w:t>
      </w:r>
      <w:r w:rsidR="00186978" w:rsidRPr="00D906B0">
        <w:rPr>
          <w:color w:val="000000"/>
        </w:rPr>
        <w:t>формирование НМЦК проведено без учета цены заключенных контрактов прошлых лет и уровня инфляции, что повлекло за собой неэффективное расходование бюджетных средств в 2021 году в сумме 12 713,54 рублей.</w:t>
      </w:r>
    </w:p>
    <w:p w:rsidR="009A03C2" w:rsidRPr="00D906B0" w:rsidRDefault="009A03C2" w:rsidP="009A03C2">
      <w:pPr>
        <w:pStyle w:val="af4"/>
        <w:tabs>
          <w:tab w:val="left" w:pos="317"/>
        </w:tabs>
        <w:spacing w:before="120"/>
        <w:ind w:left="-57" w:right="-57" w:firstLine="482"/>
        <w:jc w:val="both"/>
        <w:rPr>
          <w:color w:val="000000" w:themeColor="text1"/>
        </w:rPr>
      </w:pPr>
      <w:r w:rsidRPr="00D906B0">
        <w:rPr>
          <w:color w:val="000000" w:themeColor="text1"/>
        </w:rPr>
        <w:t xml:space="preserve">При определении победителя аукциона не учтены общие требования к выполнению работ, установленные Техническим заданием в части их соответствия </w:t>
      </w:r>
      <w:r w:rsidRPr="00D906B0">
        <w:t>СанПиН 3.3686-21 (осуществление</w:t>
      </w:r>
      <w:r w:rsidR="00F517C4" w:rsidRPr="00D906B0">
        <w:t xml:space="preserve"> исполнителем</w:t>
      </w:r>
      <w:r w:rsidRPr="00D906B0">
        <w:t xml:space="preserve"> </w:t>
      </w:r>
      <w:r w:rsidRPr="00D906B0">
        <w:rPr>
          <w:color w:val="000000" w:themeColor="text1"/>
        </w:rPr>
        <w:t>деятельност</w:t>
      </w:r>
      <w:r w:rsidR="000D3FB2" w:rsidRPr="00D906B0">
        <w:rPr>
          <w:color w:val="000000" w:themeColor="text1"/>
        </w:rPr>
        <w:t>и</w:t>
      </w:r>
      <w:r w:rsidR="00586E2F" w:rsidRPr="00D906B0">
        <w:rPr>
          <w:color w:val="000000" w:themeColor="text1"/>
        </w:rPr>
        <w:t>,</w:t>
      </w:r>
      <w:r w:rsidRPr="00D906B0">
        <w:rPr>
          <w:color w:val="000000" w:themeColor="text1"/>
        </w:rPr>
        <w:t xml:space="preserve"> связанной с дезинфекцией, дератизацией и дезинсекцией).</w:t>
      </w:r>
    </w:p>
    <w:p w:rsidR="00A32127" w:rsidRPr="00D906B0" w:rsidRDefault="00A32127" w:rsidP="009A03C2">
      <w:pPr>
        <w:pStyle w:val="af4"/>
        <w:tabs>
          <w:tab w:val="left" w:pos="317"/>
        </w:tabs>
        <w:spacing w:before="120"/>
        <w:ind w:left="-57" w:right="-57" w:firstLine="482"/>
        <w:jc w:val="both"/>
        <w:rPr>
          <w:color w:val="000000" w:themeColor="text1"/>
        </w:rPr>
      </w:pPr>
      <w:r w:rsidRPr="00D906B0">
        <w:rPr>
          <w:color w:val="000000" w:themeColor="text1"/>
        </w:rPr>
        <w:t xml:space="preserve">В ходе анализа исполнения муниципального контракта на проведение </w:t>
      </w:r>
      <w:proofErr w:type="spellStart"/>
      <w:r w:rsidRPr="00D906B0">
        <w:rPr>
          <w:color w:val="000000" w:themeColor="text1"/>
        </w:rPr>
        <w:t>акарицидной</w:t>
      </w:r>
      <w:proofErr w:type="spellEnd"/>
      <w:r w:rsidRPr="00D906B0">
        <w:rPr>
          <w:color w:val="000000" w:themeColor="text1"/>
        </w:rPr>
        <w:t xml:space="preserve"> обработки выявлено следующее:</w:t>
      </w:r>
    </w:p>
    <w:p w:rsidR="00A32127" w:rsidRPr="00D906B0" w:rsidRDefault="00A32127" w:rsidP="00D906B0">
      <w:pPr>
        <w:pStyle w:val="af4"/>
        <w:numPr>
          <w:ilvl w:val="0"/>
          <w:numId w:val="26"/>
        </w:numPr>
        <w:tabs>
          <w:tab w:val="left" w:pos="284"/>
          <w:tab w:val="left" w:pos="317"/>
        </w:tabs>
        <w:ind w:left="0" w:right="-57" w:firstLine="284"/>
        <w:jc w:val="both"/>
      </w:pPr>
      <w:r w:rsidRPr="00D906B0">
        <w:rPr>
          <w:color w:val="000000" w:themeColor="text1"/>
        </w:rPr>
        <w:t>о</w:t>
      </w:r>
      <w:r w:rsidR="009A03C2" w:rsidRPr="00D906B0">
        <w:rPr>
          <w:color w:val="000000" w:themeColor="text1"/>
        </w:rPr>
        <w:t>тсутств</w:t>
      </w:r>
      <w:r w:rsidRPr="00D906B0">
        <w:rPr>
          <w:color w:val="000000" w:themeColor="text1"/>
        </w:rPr>
        <w:t>уют</w:t>
      </w:r>
      <w:r w:rsidR="000D3FB2" w:rsidRPr="00D906B0">
        <w:rPr>
          <w:color w:val="000000" w:themeColor="text1"/>
        </w:rPr>
        <w:t xml:space="preserve"> </w:t>
      </w:r>
      <w:r w:rsidR="009A03C2" w:rsidRPr="00D906B0">
        <w:rPr>
          <w:color w:val="000000" w:themeColor="text1"/>
        </w:rPr>
        <w:t>документ</w:t>
      </w:r>
      <w:r w:rsidR="00F93D03" w:rsidRPr="00D906B0">
        <w:rPr>
          <w:color w:val="000000" w:themeColor="text1"/>
        </w:rPr>
        <w:t>ы</w:t>
      </w:r>
      <w:r w:rsidR="009A03C2" w:rsidRPr="00D906B0">
        <w:rPr>
          <w:color w:val="000000" w:themeColor="text1"/>
        </w:rPr>
        <w:t>, подтверждающи</w:t>
      </w:r>
      <w:r w:rsidRPr="00D906B0">
        <w:rPr>
          <w:color w:val="000000" w:themeColor="text1"/>
        </w:rPr>
        <w:t>е</w:t>
      </w:r>
      <w:r w:rsidR="009A03C2" w:rsidRPr="00D906B0">
        <w:rPr>
          <w:color w:val="000000" w:themeColor="text1"/>
        </w:rPr>
        <w:t xml:space="preserve"> </w:t>
      </w:r>
      <w:r w:rsidRPr="00D906B0">
        <w:t xml:space="preserve">фактическую дату проведения обработки, что ведет к невозможности </w:t>
      </w:r>
      <w:proofErr w:type="gramStart"/>
      <w:r w:rsidRPr="00D906B0">
        <w:t>проверки сроков проведения контроля эффективности</w:t>
      </w:r>
      <w:proofErr w:type="gramEnd"/>
      <w:r w:rsidRPr="00D906B0">
        <w:t xml:space="preserve"> </w:t>
      </w:r>
      <w:proofErr w:type="spellStart"/>
      <w:r w:rsidRPr="00D906B0">
        <w:t>акарицидной</w:t>
      </w:r>
      <w:proofErr w:type="spellEnd"/>
      <w:r w:rsidRPr="00D906B0">
        <w:t xml:space="preserve"> обработки;</w:t>
      </w:r>
    </w:p>
    <w:p w:rsidR="009A03C2" w:rsidRPr="00D906B0" w:rsidRDefault="000D3FB2" w:rsidP="00D906B0">
      <w:pPr>
        <w:pStyle w:val="af4"/>
        <w:numPr>
          <w:ilvl w:val="0"/>
          <w:numId w:val="26"/>
        </w:numPr>
        <w:tabs>
          <w:tab w:val="left" w:pos="284"/>
          <w:tab w:val="left" w:pos="317"/>
        </w:tabs>
        <w:ind w:left="0" w:right="-57" w:firstLine="284"/>
        <w:jc w:val="both"/>
      </w:pPr>
      <w:r w:rsidRPr="00D906B0">
        <w:t xml:space="preserve">сроки </w:t>
      </w:r>
      <w:r w:rsidR="00A32127" w:rsidRPr="00D906B0">
        <w:t>проведения повторно</w:t>
      </w:r>
      <w:r w:rsidR="00F93D03" w:rsidRPr="00D906B0">
        <w:t>го</w:t>
      </w:r>
      <w:r w:rsidR="00A32127" w:rsidRPr="00D906B0">
        <w:t xml:space="preserve"> контроля эффективности </w:t>
      </w:r>
      <w:proofErr w:type="spellStart"/>
      <w:r w:rsidR="00A32127" w:rsidRPr="00D906B0">
        <w:t>акарицидной</w:t>
      </w:r>
      <w:proofErr w:type="spellEnd"/>
      <w:r w:rsidR="00A32127" w:rsidRPr="00D906B0">
        <w:t xml:space="preserve"> обработки не соответствует установленным Контрактом требованиям к выполнению работ</w:t>
      </w:r>
      <w:r w:rsidR="00F93D03" w:rsidRPr="00D906B0">
        <w:t>;</w:t>
      </w:r>
    </w:p>
    <w:p w:rsidR="00F93D03" w:rsidRPr="00D906B0" w:rsidRDefault="000D3FB2" w:rsidP="00D906B0">
      <w:pPr>
        <w:pStyle w:val="af4"/>
        <w:numPr>
          <w:ilvl w:val="0"/>
          <w:numId w:val="26"/>
        </w:numPr>
        <w:tabs>
          <w:tab w:val="left" w:pos="284"/>
          <w:tab w:val="left" w:pos="317"/>
        </w:tabs>
        <w:ind w:left="0" w:right="-57" w:firstLine="284"/>
        <w:jc w:val="both"/>
      </w:pPr>
      <w:r w:rsidRPr="00D906B0">
        <w:t xml:space="preserve">в </w:t>
      </w:r>
      <w:r w:rsidR="00F517C4" w:rsidRPr="00D906B0">
        <w:t xml:space="preserve">разделе "Приемка работ" </w:t>
      </w:r>
      <w:r w:rsidRPr="00D906B0">
        <w:t>Контракт</w:t>
      </w:r>
      <w:r w:rsidR="00F517C4" w:rsidRPr="00D906B0">
        <w:t>а</w:t>
      </w:r>
      <w:r w:rsidRPr="00D906B0">
        <w:t xml:space="preserve"> отсутствуют сроки формирования документа о </w:t>
      </w:r>
      <w:r w:rsidRPr="00D906B0">
        <w:lastRenderedPageBreak/>
        <w:t>приемке Подрядчиком, что может повлечь за собой нарушение сроков оплаты Контракта и, как следствие, дополнительные расходы бюджета по уплате неустоек (штрафов, пеней) в соответствии с пунктом 5 статьи 34 Федерального закона № 44-ФЗ.</w:t>
      </w:r>
    </w:p>
    <w:p w:rsidR="002526A9" w:rsidRPr="00D906B0" w:rsidRDefault="000D3FB2" w:rsidP="000D3FB2">
      <w:pPr>
        <w:pStyle w:val="af4"/>
        <w:tabs>
          <w:tab w:val="left" w:pos="317"/>
        </w:tabs>
        <w:spacing w:before="120"/>
        <w:ind w:left="-57" w:right="-57" w:firstLine="482"/>
        <w:jc w:val="both"/>
      </w:pPr>
      <w:r w:rsidRPr="00D906B0">
        <w:rPr>
          <w:u w:val="single"/>
        </w:rPr>
        <w:t>МКП "Жилкомсервис"</w:t>
      </w:r>
      <w:r w:rsidR="00871419">
        <w:rPr>
          <w:u w:val="single"/>
        </w:rPr>
        <w:t>:</w:t>
      </w:r>
      <w:bookmarkStart w:id="0" w:name="_GoBack"/>
      <w:bookmarkEnd w:id="0"/>
    </w:p>
    <w:p w:rsidR="002526A9" w:rsidRPr="00D906B0" w:rsidRDefault="000D3FB2" w:rsidP="00D906B0">
      <w:pPr>
        <w:pStyle w:val="af4"/>
        <w:numPr>
          <w:ilvl w:val="0"/>
          <w:numId w:val="27"/>
        </w:numPr>
        <w:tabs>
          <w:tab w:val="left" w:pos="0"/>
        </w:tabs>
        <w:spacing w:before="60"/>
        <w:ind w:left="0" w:right="-57" w:firstLine="284"/>
        <w:jc w:val="both"/>
      </w:pPr>
      <w:r w:rsidRPr="00D906B0">
        <w:rPr>
          <w:color w:val="000000" w:themeColor="text1"/>
        </w:rPr>
        <w:t xml:space="preserve">не осуществляет </w:t>
      </w:r>
      <w:proofErr w:type="gramStart"/>
      <w:r w:rsidRPr="00D906B0">
        <w:rPr>
          <w:color w:val="000000" w:themeColor="text1"/>
        </w:rPr>
        <w:t>деятельность</w:t>
      </w:r>
      <w:proofErr w:type="gramEnd"/>
      <w:r w:rsidRPr="00D906B0">
        <w:rPr>
          <w:color w:val="000000" w:themeColor="text1"/>
        </w:rPr>
        <w:t xml:space="preserve"> связанную с дезинфекцией, дератизацией и дезинсекцией, что не соответствует требованиям </w:t>
      </w:r>
      <w:r w:rsidRPr="00D906B0">
        <w:t>СанПиН 3.3686-21</w:t>
      </w:r>
      <w:r w:rsidR="00AF095E" w:rsidRPr="00D906B0">
        <w:t>;</w:t>
      </w:r>
    </w:p>
    <w:p w:rsidR="00F517C4" w:rsidRPr="00D906B0" w:rsidRDefault="00F517C4" w:rsidP="00D906B0">
      <w:pPr>
        <w:pStyle w:val="af4"/>
        <w:numPr>
          <w:ilvl w:val="0"/>
          <w:numId w:val="27"/>
        </w:numPr>
        <w:tabs>
          <w:tab w:val="left" w:pos="0"/>
        </w:tabs>
        <w:ind w:left="0" w:right="-57" w:firstLine="284"/>
        <w:jc w:val="both"/>
      </w:pPr>
      <w:proofErr w:type="gramStart"/>
      <w:r w:rsidRPr="00D906B0">
        <w:t xml:space="preserve">не проводились контроли эффективности </w:t>
      </w:r>
      <w:proofErr w:type="spellStart"/>
      <w:r w:rsidRPr="00D906B0">
        <w:t>акарицидной</w:t>
      </w:r>
      <w:proofErr w:type="spellEnd"/>
      <w:r w:rsidRPr="00D906B0">
        <w:t xml:space="preserve"> обработки, предусмотренные СанПиН 3.3686-21, что может привести к увеличению площадей наибольшего риска контакта людей с клещами и повлечет за собой проведение повторных мероприятий по борьбе и профилактике инфекций, передающихся клещами и, как следствие, дополнительное расходование бюджетных средств, что не соотносится с принципом </w:t>
      </w:r>
      <w:r w:rsidRPr="00D906B0">
        <w:rPr>
          <w:color w:val="000000"/>
        </w:rPr>
        <w:t>эффективности использования бюджетных средств, предусмотренного статьей 34 Бюджетного кодекса Российской Федерации.</w:t>
      </w:r>
      <w:proofErr w:type="gramEnd"/>
    </w:p>
    <w:p w:rsidR="006356E6" w:rsidRPr="00D906B0" w:rsidRDefault="00F517C4" w:rsidP="00586E2F">
      <w:pPr>
        <w:pStyle w:val="af4"/>
        <w:tabs>
          <w:tab w:val="left" w:pos="317"/>
        </w:tabs>
        <w:spacing w:before="120"/>
        <w:ind w:left="0" w:right="-57" w:firstLine="482"/>
        <w:jc w:val="both"/>
      </w:pPr>
      <w:r w:rsidRPr="00D906B0">
        <w:t xml:space="preserve"> </w:t>
      </w:r>
      <w:r w:rsidR="006356E6" w:rsidRPr="00D906B0">
        <w:t xml:space="preserve">По итогам </w:t>
      </w:r>
      <w:r w:rsidRPr="00D906B0">
        <w:t xml:space="preserve">анализа </w:t>
      </w:r>
      <w:r w:rsidR="006356E6" w:rsidRPr="00D906B0">
        <w:t>подготовлены предложения по устранению выявленных нарушений и замечаний, в том числе:</w:t>
      </w:r>
    </w:p>
    <w:p w:rsidR="00F517C4" w:rsidRPr="00D906B0" w:rsidRDefault="00F517C4" w:rsidP="00727742">
      <w:pPr>
        <w:pStyle w:val="af4"/>
        <w:widowControl/>
        <w:numPr>
          <w:ilvl w:val="0"/>
          <w:numId w:val="28"/>
        </w:numPr>
        <w:tabs>
          <w:tab w:val="left" w:pos="282"/>
        </w:tabs>
        <w:autoSpaceDE/>
        <w:autoSpaceDN/>
        <w:adjustRightInd/>
        <w:spacing w:line="235" w:lineRule="auto"/>
        <w:ind w:left="0" w:firstLine="426"/>
        <w:jc w:val="both"/>
        <w:rPr>
          <w:spacing w:val="-8"/>
        </w:rPr>
      </w:pPr>
      <w:r w:rsidRPr="00D906B0">
        <w:rPr>
          <w:spacing w:val="-8"/>
        </w:rPr>
        <w:t xml:space="preserve">При применении метода сопоставимых рыночных цен для расчета НМЦК соблюдать </w:t>
      </w:r>
      <w:r w:rsidRPr="00D906B0">
        <w:rPr>
          <w:iCs/>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w:t>
      </w:r>
      <w:r w:rsidRPr="00D906B0">
        <w:t xml:space="preserve"> приказом Минэкономразвития России от 02.10.2013 № 567 и использовать в соответствии </w:t>
      </w:r>
      <w:proofErr w:type="gramStart"/>
      <w:r w:rsidRPr="00D906B0">
        <w:t>с</w:t>
      </w:r>
      <w:proofErr w:type="gramEnd"/>
      <w:r w:rsidRPr="00D906B0">
        <w:rPr>
          <w:spacing w:val="-8"/>
        </w:rPr>
        <w:t xml:space="preserve">: </w:t>
      </w:r>
    </w:p>
    <w:p w:rsidR="00F517C4" w:rsidRPr="00D906B0" w:rsidRDefault="00F517C4" w:rsidP="00727742">
      <w:pPr>
        <w:pStyle w:val="af4"/>
        <w:widowControl/>
        <w:numPr>
          <w:ilvl w:val="0"/>
          <w:numId w:val="29"/>
        </w:numPr>
        <w:tabs>
          <w:tab w:val="left" w:pos="311"/>
        </w:tabs>
        <w:ind w:left="0" w:hanging="49"/>
        <w:jc w:val="both"/>
      </w:pPr>
      <w:r w:rsidRPr="00D906B0">
        <w:rPr>
          <w:spacing w:val="-8"/>
        </w:rPr>
        <w:t xml:space="preserve">пунктом 3.7 – не только коммерческие предложения, поступившие от потенциальных поставщиков, но и иные </w:t>
      </w:r>
      <w:r w:rsidRPr="00D906B0">
        <w:t>способы получения информации о цене товара (работ, услуг);</w:t>
      </w:r>
    </w:p>
    <w:p w:rsidR="00F517C4" w:rsidRPr="00D906B0" w:rsidRDefault="00F517C4" w:rsidP="00727742">
      <w:pPr>
        <w:pStyle w:val="af4"/>
        <w:widowControl/>
        <w:numPr>
          <w:ilvl w:val="0"/>
          <w:numId w:val="29"/>
        </w:numPr>
        <w:tabs>
          <w:tab w:val="left" w:pos="311"/>
        </w:tabs>
        <w:ind w:left="0" w:hanging="49"/>
        <w:jc w:val="both"/>
      </w:pPr>
      <w:r w:rsidRPr="00D906B0">
        <w:rPr>
          <w:spacing w:val="-8"/>
        </w:rPr>
        <w:t xml:space="preserve">пунктом 3.19 – </w:t>
      </w:r>
      <w:r w:rsidRPr="00D906B0">
        <w:t>не менее трех цен товара, работы, услуги, предлагаемых различными поставщиками (подрядчиками, исполнителями);</w:t>
      </w:r>
    </w:p>
    <w:p w:rsidR="00F517C4" w:rsidRPr="00D906B0" w:rsidRDefault="00F517C4" w:rsidP="00727742">
      <w:pPr>
        <w:pStyle w:val="af4"/>
        <w:widowControl/>
        <w:numPr>
          <w:ilvl w:val="0"/>
          <w:numId w:val="28"/>
        </w:numPr>
        <w:tabs>
          <w:tab w:val="left" w:pos="169"/>
        </w:tabs>
        <w:autoSpaceDE/>
        <w:autoSpaceDN/>
        <w:adjustRightInd/>
        <w:spacing w:line="235" w:lineRule="auto"/>
        <w:ind w:left="0" w:firstLine="426"/>
        <w:jc w:val="both"/>
        <w:rPr>
          <w:spacing w:val="-8"/>
        </w:rPr>
      </w:pPr>
      <w:r w:rsidRPr="00D906B0">
        <w:t xml:space="preserve"> </w:t>
      </w:r>
      <w:r w:rsidRPr="00D906B0">
        <w:rPr>
          <w:spacing w:val="-8"/>
        </w:rPr>
        <w:t>При подготовке проекта Контракта в разделе Приемка работ предусматривать для Подрядчика сроки формирования документа о приемке.</w:t>
      </w:r>
    </w:p>
    <w:p w:rsidR="00F517C4" w:rsidRPr="00D906B0" w:rsidRDefault="00F517C4" w:rsidP="00727742">
      <w:pPr>
        <w:pStyle w:val="af4"/>
        <w:widowControl/>
        <w:numPr>
          <w:ilvl w:val="0"/>
          <w:numId w:val="28"/>
        </w:numPr>
        <w:tabs>
          <w:tab w:val="left" w:pos="169"/>
        </w:tabs>
        <w:autoSpaceDE/>
        <w:autoSpaceDN/>
        <w:adjustRightInd/>
        <w:spacing w:line="235" w:lineRule="auto"/>
        <w:ind w:left="0" w:firstLine="426"/>
        <w:jc w:val="both"/>
        <w:rPr>
          <w:spacing w:val="-8"/>
        </w:rPr>
      </w:pPr>
      <w:r w:rsidRPr="00D906B0">
        <w:rPr>
          <w:spacing w:val="-8"/>
        </w:rPr>
        <w:t xml:space="preserve"> При проведении </w:t>
      </w:r>
      <w:proofErr w:type="spellStart"/>
      <w:r w:rsidRPr="00D906B0">
        <w:rPr>
          <w:spacing w:val="-8"/>
        </w:rPr>
        <w:t>акарицидной</w:t>
      </w:r>
      <w:proofErr w:type="spellEnd"/>
      <w:r w:rsidRPr="00D906B0">
        <w:rPr>
          <w:spacing w:val="-8"/>
        </w:rPr>
        <w:t xml:space="preserve"> обработки </w:t>
      </w:r>
      <w:r w:rsidRPr="00D906B0">
        <w:t>территорий МО ГО "Сыктывкар" соблюдать СанПиН 3.3686-21 в части:</w:t>
      </w:r>
    </w:p>
    <w:p w:rsidR="00F517C4" w:rsidRPr="00D906B0" w:rsidRDefault="00F517C4" w:rsidP="00727742">
      <w:pPr>
        <w:pStyle w:val="af4"/>
        <w:widowControl/>
        <w:numPr>
          <w:ilvl w:val="0"/>
          <w:numId w:val="30"/>
        </w:numPr>
        <w:tabs>
          <w:tab w:val="left" w:pos="169"/>
          <w:tab w:val="left" w:pos="482"/>
        </w:tabs>
        <w:autoSpaceDE/>
        <w:autoSpaceDN/>
        <w:adjustRightInd/>
        <w:spacing w:line="235" w:lineRule="auto"/>
        <w:ind w:left="284" w:hanging="142"/>
        <w:jc w:val="both"/>
      </w:pPr>
      <w:r w:rsidRPr="00D906B0">
        <w:rPr>
          <w:color w:val="000000" w:themeColor="text1"/>
        </w:rPr>
        <w:t>наличия у исполнителя в учредительных документах вида деятельности, связанного с дезинфекцией, дератизацией и дезинсекцией;</w:t>
      </w:r>
    </w:p>
    <w:p w:rsidR="00D35AD6" w:rsidRPr="00D906B0" w:rsidRDefault="00F517C4" w:rsidP="00D906B0">
      <w:pPr>
        <w:pStyle w:val="af4"/>
        <w:widowControl/>
        <w:numPr>
          <w:ilvl w:val="0"/>
          <w:numId w:val="30"/>
        </w:numPr>
        <w:tabs>
          <w:tab w:val="left" w:pos="169"/>
          <w:tab w:val="left" w:pos="482"/>
        </w:tabs>
        <w:autoSpaceDE/>
        <w:autoSpaceDN/>
        <w:adjustRightInd/>
        <w:spacing w:line="235" w:lineRule="auto"/>
        <w:ind w:left="284" w:hanging="142"/>
        <w:jc w:val="both"/>
      </w:pPr>
      <w:r w:rsidRPr="00D906B0">
        <w:rPr>
          <w:color w:val="000000" w:themeColor="text1"/>
        </w:rPr>
        <w:t xml:space="preserve">проведения </w:t>
      </w:r>
      <w:r w:rsidRPr="00D906B0">
        <w:t xml:space="preserve">энтомологических обследований территорий на заселенность клещами до </w:t>
      </w:r>
      <w:proofErr w:type="spellStart"/>
      <w:r w:rsidRPr="00D906B0">
        <w:t>акарицидной</w:t>
      </w:r>
      <w:proofErr w:type="spellEnd"/>
      <w:r w:rsidRPr="00D906B0">
        <w:t xml:space="preserve"> обработки и контроль ее эффективности после.</w:t>
      </w:r>
    </w:p>
    <w:sectPr w:rsidR="00D35AD6" w:rsidRPr="00D906B0" w:rsidSect="00D01E9C">
      <w:headerReference w:type="even" r:id="rId9"/>
      <w:headerReference w:type="default" r:id="rId10"/>
      <w:footerReference w:type="default" r:id="rId11"/>
      <w:footerReference w:type="first" r:id="rId12"/>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EF" w:rsidRDefault="00B40DEF">
      <w:r>
        <w:separator/>
      </w:r>
    </w:p>
  </w:endnote>
  <w:endnote w:type="continuationSeparator" w:id="0">
    <w:p w:rsidR="00B40DEF" w:rsidRDefault="00B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EF" w:rsidRDefault="00B40DEF">
      <w:r>
        <w:separator/>
      </w:r>
    </w:p>
  </w:footnote>
  <w:footnote w:type="continuationSeparator" w:id="0">
    <w:p w:rsidR="00B40DEF" w:rsidRDefault="00B4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4C2A">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D565C4"/>
    <w:multiLevelType w:val="hybridMultilevel"/>
    <w:tmpl w:val="BC78B7AE"/>
    <w:lvl w:ilvl="0" w:tplc="51129C3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9522C"/>
    <w:multiLevelType w:val="hybridMultilevel"/>
    <w:tmpl w:val="49B86988"/>
    <w:lvl w:ilvl="0" w:tplc="51129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54BCA"/>
    <w:multiLevelType w:val="hybridMultilevel"/>
    <w:tmpl w:val="D78A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33ADE"/>
    <w:multiLevelType w:val="hybridMultilevel"/>
    <w:tmpl w:val="540851DC"/>
    <w:lvl w:ilvl="0" w:tplc="51129C3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D01CA3"/>
    <w:multiLevelType w:val="hybridMultilevel"/>
    <w:tmpl w:val="951CD0DC"/>
    <w:lvl w:ilvl="0" w:tplc="51129C3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nsid w:val="4B262875"/>
    <w:multiLevelType w:val="hybridMultilevel"/>
    <w:tmpl w:val="3A7E68D8"/>
    <w:lvl w:ilvl="0" w:tplc="51129C3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1">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2">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7">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6"/>
  </w:num>
  <w:num w:numId="5">
    <w:abstractNumId w:val="23"/>
  </w:num>
  <w:num w:numId="6">
    <w:abstractNumId w:val="28"/>
  </w:num>
  <w:num w:numId="7">
    <w:abstractNumId w:val="18"/>
  </w:num>
  <w:num w:numId="8">
    <w:abstractNumId w:val="0"/>
  </w:num>
  <w:num w:numId="9">
    <w:abstractNumId w:val="17"/>
  </w:num>
  <w:num w:numId="10">
    <w:abstractNumId w:val="24"/>
  </w:num>
  <w:num w:numId="11">
    <w:abstractNumId w:val="6"/>
  </w:num>
  <w:num w:numId="12">
    <w:abstractNumId w:val="7"/>
  </w:num>
  <w:num w:numId="13">
    <w:abstractNumId w:val="2"/>
  </w:num>
  <w:num w:numId="14">
    <w:abstractNumId w:val="5"/>
  </w:num>
  <w:num w:numId="15">
    <w:abstractNumId w:val="14"/>
  </w:num>
  <w:num w:numId="16">
    <w:abstractNumId w:val="19"/>
  </w:num>
  <w:num w:numId="17">
    <w:abstractNumId w:val="10"/>
  </w:num>
  <w:num w:numId="18">
    <w:abstractNumId w:val="11"/>
  </w:num>
  <w:num w:numId="19">
    <w:abstractNumId w:val="12"/>
  </w:num>
  <w:num w:numId="20">
    <w:abstractNumId w:val="21"/>
  </w:num>
  <w:num w:numId="21">
    <w:abstractNumId w:val="27"/>
  </w:num>
  <w:num w:numId="22">
    <w:abstractNumId w:val="25"/>
  </w:num>
  <w:num w:numId="23">
    <w:abstractNumId w:val="22"/>
  </w:num>
  <w:num w:numId="24">
    <w:abstractNumId w:val="8"/>
  </w:num>
  <w:num w:numId="25">
    <w:abstractNumId w:val="13"/>
  </w:num>
  <w:num w:numId="26">
    <w:abstractNumId w:val="15"/>
  </w:num>
  <w:num w:numId="27">
    <w:abstractNumId w:val="1"/>
  </w:num>
  <w:num w:numId="28">
    <w:abstractNumId w:val="9"/>
  </w:num>
  <w:num w:numId="29">
    <w:abstractNumId w:val="16"/>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3FB2"/>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78"/>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97AD8"/>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6A9"/>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6E2F"/>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BC4"/>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4D07"/>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27742"/>
    <w:rsid w:val="00727DBC"/>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419"/>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26D3"/>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2A"/>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3C2"/>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9C2"/>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2127"/>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54A"/>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095E"/>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0DEF"/>
    <w:rsid w:val="00B41161"/>
    <w:rsid w:val="00B4121C"/>
    <w:rsid w:val="00B4125D"/>
    <w:rsid w:val="00B4152D"/>
    <w:rsid w:val="00B41727"/>
    <w:rsid w:val="00B43338"/>
    <w:rsid w:val="00B450F1"/>
    <w:rsid w:val="00B457E4"/>
    <w:rsid w:val="00B46230"/>
    <w:rsid w:val="00B46E11"/>
    <w:rsid w:val="00B47251"/>
    <w:rsid w:val="00B47C59"/>
    <w:rsid w:val="00B47D88"/>
    <w:rsid w:val="00B503D6"/>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1E9C"/>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018"/>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6B0"/>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05B"/>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7C4"/>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3D03"/>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4767-2EFC-442C-A0F0-663D140C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2</cp:revision>
  <cp:lastPrinted>2022-09-20T10:50:00Z</cp:lastPrinted>
  <dcterms:created xsi:type="dcterms:W3CDTF">2022-09-20T13:18:00Z</dcterms:created>
  <dcterms:modified xsi:type="dcterms:W3CDTF">2022-09-20T13:18:00Z</dcterms:modified>
</cp:coreProperties>
</file>