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37" w:rsidRPr="00C556D9" w:rsidRDefault="00DE3D37" w:rsidP="00DE3D37">
      <w:pPr>
        <w:autoSpaceDE w:val="0"/>
        <w:autoSpaceDN w:val="0"/>
        <w:adjustRightInd w:val="0"/>
        <w:jc w:val="center"/>
        <w:rPr>
          <w:b/>
        </w:rPr>
      </w:pPr>
      <w:r w:rsidRPr="00C556D9">
        <w:rPr>
          <w:b/>
        </w:rPr>
        <w:t>О результатах проведения экспертизы проектов решений</w:t>
      </w:r>
    </w:p>
    <w:p w:rsidR="00DE3D37" w:rsidRPr="00C556D9" w:rsidRDefault="00DE3D37" w:rsidP="00DE3D37">
      <w:pPr>
        <w:autoSpaceDE w:val="0"/>
        <w:autoSpaceDN w:val="0"/>
        <w:adjustRightInd w:val="0"/>
        <w:jc w:val="center"/>
        <w:rPr>
          <w:b/>
        </w:rPr>
      </w:pPr>
      <w:r w:rsidRPr="00C556D9">
        <w:rPr>
          <w:b/>
        </w:rPr>
        <w:t xml:space="preserve">Совета МО ГО "Сыктывкар" </w:t>
      </w:r>
    </w:p>
    <w:p w:rsidR="00DE3D37" w:rsidRPr="00C556D9" w:rsidRDefault="00DE3D37" w:rsidP="000C25EB">
      <w:pPr>
        <w:pStyle w:val="a6"/>
        <w:spacing w:before="120" w:after="120"/>
        <w:ind w:left="0" w:firstLine="567"/>
        <w:contextualSpacing w:val="0"/>
        <w:jc w:val="both"/>
      </w:pPr>
      <w:r w:rsidRPr="00C556D9">
        <w:t xml:space="preserve">Контрольно-счетная палата муниципального образования городского округа "Сыктывкар" провела экспертизу проектов решений включенных в повестку заседания Совета МО ГО "Сыктывкар" в </w:t>
      </w:r>
      <w:r w:rsidR="0031573D">
        <w:t>мае</w:t>
      </w:r>
      <w:r w:rsidRPr="00C556D9">
        <w:t xml:space="preserve"> 202</w:t>
      </w:r>
      <w:r w:rsidR="0031573D">
        <w:t>3</w:t>
      </w:r>
      <w:r w:rsidRPr="00C556D9">
        <w:t xml:space="preserve"> года.</w:t>
      </w:r>
    </w:p>
    <w:p w:rsidR="0031573D" w:rsidRPr="0031573D" w:rsidRDefault="00DE3D37" w:rsidP="0031573D">
      <w:pPr>
        <w:autoSpaceDE w:val="0"/>
        <w:autoSpaceDN w:val="0"/>
        <w:adjustRightInd w:val="0"/>
        <w:spacing w:before="60"/>
        <w:ind w:firstLine="567"/>
        <w:jc w:val="both"/>
        <w:rPr>
          <w:b/>
        </w:rPr>
      </w:pPr>
      <w:r w:rsidRPr="000C25EB">
        <w:rPr>
          <w:b/>
        </w:rPr>
        <w:t xml:space="preserve">"О внесении изменений в решение Совета МО ГО "Сыктывкар" от </w:t>
      </w:r>
      <w:r w:rsidR="0031573D" w:rsidRPr="0031573D">
        <w:rPr>
          <w:b/>
        </w:rPr>
        <w:t>08.12.2022 №</w:t>
      </w:r>
      <w:r w:rsidR="0031573D">
        <w:rPr>
          <w:b/>
        </w:rPr>
        <w:t> </w:t>
      </w:r>
      <w:r w:rsidR="0031573D" w:rsidRPr="0031573D">
        <w:rPr>
          <w:b/>
        </w:rPr>
        <w:t>19/2022-295 "О бюджете МО ГО "Сыктывкар" на 2023 год и плановый период 2024 и 2025 годов"</w:t>
      </w:r>
    </w:p>
    <w:p w:rsidR="00DE3D37" w:rsidRPr="00C05C96" w:rsidRDefault="00DE3D37" w:rsidP="000C25EB">
      <w:pPr>
        <w:autoSpaceDE w:val="0"/>
        <w:autoSpaceDN w:val="0"/>
        <w:adjustRightInd w:val="0"/>
        <w:spacing w:before="60"/>
        <w:ind w:firstLine="567"/>
        <w:jc w:val="both"/>
      </w:pPr>
      <w:r w:rsidRPr="00C05C96">
        <w:t>Проектом решения предусмотрено увеличение доходной части муниципального бюджета:</w:t>
      </w:r>
    </w:p>
    <w:p w:rsidR="00DE3D37" w:rsidRPr="00C05C96" w:rsidRDefault="00DE3D37" w:rsidP="000C25EB">
      <w:pPr>
        <w:autoSpaceDE w:val="0"/>
        <w:autoSpaceDN w:val="0"/>
        <w:adjustRightInd w:val="0"/>
        <w:ind w:firstLine="567"/>
        <w:jc w:val="both"/>
      </w:pPr>
      <w:r w:rsidRPr="00C05C96">
        <w:t>в 202</w:t>
      </w:r>
      <w:r w:rsidR="00F80FC2" w:rsidRPr="00C05C96">
        <w:t>3</w:t>
      </w:r>
      <w:r w:rsidRPr="00C05C96">
        <w:t xml:space="preserve"> году с </w:t>
      </w:r>
      <w:r w:rsidR="00C05C96" w:rsidRPr="00C05C96">
        <w:t xml:space="preserve">11 351 465,8 </w:t>
      </w:r>
      <w:r w:rsidRPr="00C05C96">
        <w:t xml:space="preserve">до </w:t>
      </w:r>
      <w:r w:rsidR="00C05C96" w:rsidRPr="00C05C96">
        <w:t xml:space="preserve">11 713 639,3 </w:t>
      </w:r>
      <w:r w:rsidRPr="00C05C96">
        <w:t>тыс. рублей (+</w:t>
      </w:r>
      <w:r w:rsidR="00C05C96" w:rsidRPr="00C05C96">
        <w:t>362 173,5</w:t>
      </w:r>
      <w:r w:rsidRPr="00C05C96">
        <w:t xml:space="preserve"> тыс. рублей);</w:t>
      </w:r>
    </w:p>
    <w:p w:rsidR="00DE3D37" w:rsidRPr="00C05C96" w:rsidRDefault="00DE3D37" w:rsidP="000C25EB">
      <w:pPr>
        <w:autoSpaceDE w:val="0"/>
        <w:autoSpaceDN w:val="0"/>
        <w:adjustRightInd w:val="0"/>
        <w:ind w:firstLine="567"/>
        <w:jc w:val="both"/>
      </w:pPr>
      <w:r w:rsidRPr="00C05C96">
        <w:t>в 202</w:t>
      </w:r>
      <w:r w:rsidR="00F80FC2" w:rsidRPr="00C05C96">
        <w:t>4</w:t>
      </w:r>
      <w:r w:rsidRPr="00C05C96">
        <w:t xml:space="preserve"> году с </w:t>
      </w:r>
      <w:r w:rsidR="00C05C96" w:rsidRPr="00C05C96">
        <w:t>11 752 867,8</w:t>
      </w:r>
      <w:r w:rsidRPr="00C05C96">
        <w:t xml:space="preserve"> до </w:t>
      </w:r>
      <w:r w:rsidR="00C05C96" w:rsidRPr="00C05C96">
        <w:t>12 338 344,6</w:t>
      </w:r>
      <w:r w:rsidRPr="00C05C96">
        <w:t xml:space="preserve"> тыс. рублей (+</w:t>
      </w:r>
      <w:r w:rsidR="00C05C96" w:rsidRPr="00C05C96">
        <w:t xml:space="preserve">585 476,8 </w:t>
      </w:r>
      <w:r w:rsidRPr="00C05C96">
        <w:t xml:space="preserve"> тыс. рублей);</w:t>
      </w:r>
    </w:p>
    <w:p w:rsidR="00DE3D37" w:rsidRPr="00C05C96" w:rsidRDefault="00DE3D37" w:rsidP="000C25EB">
      <w:pPr>
        <w:autoSpaceDE w:val="0"/>
        <w:autoSpaceDN w:val="0"/>
        <w:adjustRightInd w:val="0"/>
        <w:ind w:firstLine="567"/>
        <w:jc w:val="both"/>
      </w:pPr>
      <w:r w:rsidRPr="00C05C96">
        <w:t>в 202</w:t>
      </w:r>
      <w:r w:rsidR="00F80FC2" w:rsidRPr="00C05C96">
        <w:t>5</w:t>
      </w:r>
      <w:r w:rsidRPr="00C05C96">
        <w:t xml:space="preserve"> году с </w:t>
      </w:r>
      <w:r w:rsidR="00C05C96" w:rsidRPr="00C05C96">
        <w:t>11 595 128,7</w:t>
      </w:r>
      <w:r w:rsidRPr="00C05C96">
        <w:t xml:space="preserve"> до </w:t>
      </w:r>
      <w:r w:rsidR="00C05C96" w:rsidRPr="00C05C96">
        <w:t>12 236 174,1</w:t>
      </w:r>
      <w:r w:rsidRPr="00C05C96">
        <w:t xml:space="preserve"> тыс. рублей (+</w:t>
      </w:r>
      <w:r w:rsidR="00C05C96" w:rsidRPr="00C05C96">
        <w:t>641 045,4</w:t>
      </w:r>
      <w:r w:rsidRPr="00C05C96">
        <w:t xml:space="preserve"> тыс. рублей).</w:t>
      </w:r>
    </w:p>
    <w:p w:rsidR="00DE3D37" w:rsidRPr="00FA2D4A" w:rsidRDefault="00DE3D37" w:rsidP="000C25EB">
      <w:pPr>
        <w:autoSpaceDE w:val="0"/>
        <w:autoSpaceDN w:val="0"/>
        <w:adjustRightInd w:val="0"/>
        <w:ind w:firstLine="567"/>
        <w:jc w:val="both"/>
      </w:pPr>
      <w:r w:rsidRPr="00FA2D4A">
        <w:t xml:space="preserve">Проектом решения предусмотрено увеличение общего объема расходов муниципального бюджета: </w:t>
      </w:r>
    </w:p>
    <w:p w:rsidR="00DE3D37" w:rsidRPr="00FA2D4A" w:rsidRDefault="00DE3D37" w:rsidP="000C25EB">
      <w:pPr>
        <w:autoSpaceDE w:val="0"/>
        <w:autoSpaceDN w:val="0"/>
        <w:adjustRightInd w:val="0"/>
        <w:ind w:firstLine="567"/>
        <w:jc w:val="both"/>
      </w:pPr>
      <w:r w:rsidRPr="00FA2D4A">
        <w:t>в 202</w:t>
      </w:r>
      <w:r w:rsidR="00F80FC2" w:rsidRPr="00FA2D4A">
        <w:t>3</w:t>
      </w:r>
      <w:r w:rsidRPr="00FA2D4A">
        <w:t xml:space="preserve"> году с </w:t>
      </w:r>
      <w:r w:rsidR="00FA2D4A" w:rsidRPr="00FA2D4A">
        <w:t>11 730 386,6</w:t>
      </w:r>
      <w:r w:rsidRPr="00FA2D4A">
        <w:t xml:space="preserve"> до </w:t>
      </w:r>
      <w:r w:rsidR="00FA2D4A" w:rsidRPr="00FA2D4A">
        <w:t>12 237 181,7</w:t>
      </w:r>
      <w:r w:rsidRPr="00FA2D4A">
        <w:t>тыс. рублей (+</w:t>
      </w:r>
      <w:r w:rsidR="00FA2D4A" w:rsidRPr="00FA2D4A">
        <w:t>506 795,1</w:t>
      </w:r>
      <w:r w:rsidRPr="00FA2D4A">
        <w:t xml:space="preserve"> тыс. рублей);</w:t>
      </w:r>
    </w:p>
    <w:p w:rsidR="00DE3D37" w:rsidRPr="00FA2D4A" w:rsidRDefault="00DE3D37" w:rsidP="000C25EB">
      <w:pPr>
        <w:autoSpaceDE w:val="0"/>
        <w:autoSpaceDN w:val="0"/>
        <w:adjustRightInd w:val="0"/>
        <w:ind w:firstLine="567"/>
        <w:jc w:val="both"/>
      </w:pPr>
      <w:r w:rsidRPr="00FA2D4A">
        <w:t>в 202</w:t>
      </w:r>
      <w:r w:rsidR="00F80FC2" w:rsidRPr="00FA2D4A">
        <w:t>4</w:t>
      </w:r>
      <w:r w:rsidRPr="00FA2D4A">
        <w:t xml:space="preserve"> году с </w:t>
      </w:r>
      <w:r w:rsidR="00FA2D4A" w:rsidRPr="00FA2D4A">
        <w:t>12 182 341,1 до</w:t>
      </w:r>
      <w:r w:rsidR="00FA2D4A" w:rsidRPr="00FA2D4A">
        <w:rPr>
          <w:b/>
        </w:rPr>
        <w:t xml:space="preserve"> </w:t>
      </w:r>
      <w:r w:rsidR="00FA2D4A" w:rsidRPr="00FA2D4A">
        <w:t>12 757 817,9</w:t>
      </w:r>
      <w:r w:rsidRPr="00FA2D4A">
        <w:t xml:space="preserve"> тыс. рублей (+</w:t>
      </w:r>
      <w:r w:rsidR="00FA2D4A" w:rsidRPr="00FA2D4A">
        <w:t xml:space="preserve">585 476,8 </w:t>
      </w:r>
      <w:r w:rsidRPr="00FA2D4A">
        <w:t>тыс. рублей);</w:t>
      </w:r>
    </w:p>
    <w:p w:rsidR="00DE3D37" w:rsidRPr="00FA2D4A" w:rsidRDefault="00DE3D37" w:rsidP="000C25EB">
      <w:pPr>
        <w:autoSpaceDE w:val="0"/>
        <w:autoSpaceDN w:val="0"/>
        <w:adjustRightInd w:val="0"/>
        <w:ind w:firstLine="567"/>
        <w:jc w:val="both"/>
      </w:pPr>
      <w:r w:rsidRPr="00FA2D4A">
        <w:t>в 202</w:t>
      </w:r>
      <w:r w:rsidR="00F80FC2" w:rsidRPr="00FA2D4A">
        <w:t>5</w:t>
      </w:r>
      <w:r w:rsidRPr="00FA2D4A">
        <w:t xml:space="preserve"> году с </w:t>
      </w:r>
      <w:r w:rsidR="00FA2D4A" w:rsidRPr="00FA2D4A">
        <w:t>12 055 187,4 до</w:t>
      </w:r>
      <w:r w:rsidR="00FA2D4A" w:rsidRPr="00FA2D4A">
        <w:rPr>
          <w:b/>
        </w:rPr>
        <w:t xml:space="preserve"> </w:t>
      </w:r>
      <w:r w:rsidR="00FA2D4A" w:rsidRPr="00FA2D4A">
        <w:t>12 696 232,8</w:t>
      </w:r>
      <w:r w:rsidRPr="00FA2D4A">
        <w:t xml:space="preserve"> тыс. рублей (+</w:t>
      </w:r>
      <w:r w:rsidR="00FA2D4A" w:rsidRPr="00FA2D4A">
        <w:t>641 045,4</w:t>
      </w:r>
      <w:r w:rsidRPr="00FA2D4A">
        <w:t xml:space="preserve"> тыс. рублей).</w:t>
      </w:r>
    </w:p>
    <w:p w:rsidR="00DE3D37" w:rsidRPr="00F80FC2" w:rsidRDefault="00DE3D37" w:rsidP="000C25EB">
      <w:pPr>
        <w:autoSpaceDE w:val="0"/>
        <w:autoSpaceDN w:val="0"/>
        <w:adjustRightInd w:val="0"/>
        <w:spacing w:before="60"/>
        <w:ind w:firstLine="567"/>
        <w:jc w:val="both"/>
      </w:pPr>
      <w:r w:rsidRPr="00F80FC2">
        <w:t>Основные причины изменений, вносимых в расходную часть бюджета:</w:t>
      </w:r>
    </w:p>
    <w:p w:rsidR="00DE3D37" w:rsidRPr="00F80FC2" w:rsidRDefault="00DE3D37" w:rsidP="000C25EB">
      <w:pPr>
        <w:autoSpaceDE w:val="0"/>
        <w:autoSpaceDN w:val="0"/>
        <w:adjustRightInd w:val="0"/>
        <w:ind w:firstLine="567"/>
        <w:jc w:val="both"/>
      </w:pPr>
      <w:r w:rsidRPr="00F80FC2">
        <w:t>- увеличение объема налоговых и неналоговых доходов;</w:t>
      </w:r>
    </w:p>
    <w:p w:rsidR="00DE3D37" w:rsidRPr="00F80FC2" w:rsidRDefault="00DE3D37" w:rsidP="000C25EB">
      <w:pPr>
        <w:autoSpaceDE w:val="0"/>
        <w:autoSpaceDN w:val="0"/>
        <w:adjustRightInd w:val="0"/>
        <w:ind w:firstLine="567"/>
        <w:jc w:val="both"/>
      </w:pPr>
      <w:r w:rsidRPr="00F80FC2">
        <w:t>- увеличение объема безвозмездных поступлений;</w:t>
      </w:r>
    </w:p>
    <w:p w:rsidR="00DE3D37" w:rsidRPr="00F80FC2" w:rsidRDefault="00DE3D37" w:rsidP="000C25EB">
      <w:pPr>
        <w:autoSpaceDE w:val="0"/>
        <w:autoSpaceDN w:val="0"/>
        <w:adjustRightInd w:val="0"/>
        <w:ind w:firstLine="567"/>
        <w:jc w:val="both"/>
      </w:pPr>
      <w:r w:rsidRPr="00F80FC2">
        <w:t>- распределение не использованных остатков средств муниципального бюджета, а так же безвозмездных поступлений, имеющих целевое назначение, сложившихся по состоянию на 01.01.202</w:t>
      </w:r>
      <w:r w:rsidR="00F80FC2" w:rsidRPr="00F80FC2">
        <w:t>3.</w:t>
      </w:r>
    </w:p>
    <w:p w:rsidR="00DE3D37" w:rsidRPr="00FA2D4A" w:rsidRDefault="00DE3D37" w:rsidP="000C25EB">
      <w:pPr>
        <w:autoSpaceDE w:val="0"/>
        <w:autoSpaceDN w:val="0"/>
        <w:adjustRightInd w:val="0"/>
        <w:spacing w:before="60"/>
        <w:ind w:firstLine="567"/>
        <w:jc w:val="both"/>
      </w:pPr>
      <w:r w:rsidRPr="00FA2D4A">
        <w:t>Прогнозируемый размер дефицита бюджета:</w:t>
      </w:r>
    </w:p>
    <w:p w:rsidR="00FA2D4A" w:rsidRPr="00FA2D4A" w:rsidRDefault="00FA2D4A" w:rsidP="00FA2D4A">
      <w:pPr>
        <w:autoSpaceDE w:val="0"/>
        <w:autoSpaceDN w:val="0"/>
        <w:adjustRightInd w:val="0"/>
        <w:ind w:firstLine="567"/>
        <w:jc w:val="both"/>
      </w:pPr>
      <w:r w:rsidRPr="00FA2D4A">
        <w:t xml:space="preserve">2023 год </w:t>
      </w:r>
      <w:r w:rsidRPr="00FA2D4A">
        <w:rPr>
          <w:bCs/>
        </w:rPr>
        <w:t>–</w:t>
      </w:r>
      <w:r w:rsidRPr="00FA2D4A">
        <w:t xml:space="preserve"> 523 542,4 тыс. рублей (+144 621,6 тыс. рублей);</w:t>
      </w:r>
    </w:p>
    <w:p w:rsidR="00FA2D4A" w:rsidRPr="00FA2D4A" w:rsidRDefault="00FA2D4A" w:rsidP="00FA2D4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A2D4A">
        <w:rPr>
          <w:bCs/>
        </w:rPr>
        <w:t>2024 год – 429 473,3 тыс. рублей (без изменений);</w:t>
      </w:r>
    </w:p>
    <w:p w:rsidR="00FA2D4A" w:rsidRPr="00FA2D4A" w:rsidRDefault="00FA2D4A" w:rsidP="00FA2D4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A2D4A">
        <w:rPr>
          <w:bCs/>
        </w:rPr>
        <w:t>2025 год – 460 058,7 тыс. рублей (без изменений).</w:t>
      </w:r>
    </w:p>
    <w:p w:rsidR="00DE3D37" w:rsidRPr="00FA2D4A" w:rsidRDefault="00DE3D37" w:rsidP="000C25EB">
      <w:pPr>
        <w:autoSpaceDE w:val="0"/>
        <w:autoSpaceDN w:val="0"/>
        <w:adjustRightInd w:val="0"/>
        <w:ind w:firstLine="567"/>
        <w:jc w:val="both"/>
      </w:pPr>
      <w:r w:rsidRPr="00FA2D4A">
        <w:t xml:space="preserve">Планируемый размер дефицита бюджета на текущий финансовый год и на плановый период не </w:t>
      </w:r>
      <w:proofErr w:type="gramStart"/>
      <w:r w:rsidRPr="00FA2D4A">
        <w:t>противоречит требованиям пункта 3 статьи 92.1 Бюджетного кодекса Российской Федерации и в соответствии с требованиями бюджетного законодательства в полном объеме покрывается</w:t>
      </w:r>
      <w:proofErr w:type="gramEnd"/>
      <w:r w:rsidRPr="00FA2D4A">
        <w:t xml:space="preserve"> источниками финансирования дефицита бюджета.</w:t>
      </w:r>
    </w:p>
    <w:p w:rsidR="00FA2D4A" w:rsidRPr="00FA2D4A" w:rsidRDefault="00FA2D4A" w:rsidP="00FA2D4A">
      <w:pPr>
        <w:autoSpaceDE w:val="0"/>
        <w:autoSpaceDN w:val="0"/>
        <w:adjustRightInd w:val="0"/>
        <w:spacing w:before="120"/>
        <w:ind w:firstLine="567"/>
        <w:jc w:val="both"/>
      </w:pPr>
      <w:r w:rsidRPr="00FA2D4A">
        <w:t xml:space="preserve">Проектом решения предлагается уменьшить плановые значения </w:t>
      </w:r>
      <w:r w:rsidRPr="00FA2D4A">
        <w:rPr>
          <w:i/>
        </w:rPr>
        <w:t>верхнего предела муниципального долга</w:t>
      </w:r>
      <w:r w:rsidRPr="00FA2D4A">
        <w:t xml:space="preserve"> по итогам 2023-2025 годов на 58 589,4 тыс. рублей:</w:t>
      </w:r>
    </w:p>
    <w:p w:rsidR="00FA2D4A" w:rsidRPr="00FA2D4A" w:rsidRDefault="00FA2D4A" w:rsidP="00FA2D4A">
      <w:pPr>
        <w:autoSpaceDE w:val="0"/>
        <w:autoSpaceDN w:val="0"/>
        <w:adjustRightInd w:val="0"/>
        <w:ind w:firstLine="567"/>
        <w:jc w:val="both"/>
      </w:pPr>
      <w:r w:rsidRPr="00FA2D4A">
        <w:t>по состоянию на 1 января 2024 года с 1 604 374,7 до 1 545 785,3 тыс. рублей;</w:t>
      </w:r>
    </w:p>
    <w:p w:rsidR="00FA2D4A" w:rsidRPr="00FA2D4A" w:rsidRDefault="00FA2D4A" w:rsidP="00FA2D4A">
      <w:pPr>
        <w:autoSpaceDE w:val="0"/>
        <w:autoSpaceDN w:val="0"/>
        <w:adjustRightInd w:val="0"/>
        <w:ind w:firstLine="567"/>
        <w:jc w:val="both"/>
      </w:pPr>
      <w:r w:rsidRPr="00FA2D4A">
        <w:t>по состоянию на 1 января 2025 года с 2 033 848,0 до 1 975 258,6 тыс. рублей;</w:t>
      </w:r>
    </w:p>
    <w:p w:rsidR="00FA2D4A" w:rsidRPr="00FA2D4A" w:rsidRDefault="00FA2D4A" w:rsidP="00FA2D4A">
      <w:pPr>
        <w:autoSpaceDE w:val="0"/>
        <w:autoSpaceDN w:val="0"/>
        <w:adjustRightInd w:val="0"/>
        <w:ind w:firstLine="567"/>
        <w:jc w:val="both"/>
      </w:pPr>
      <w:r w:rsidRPr="00FA2D4A">
        <w:t>по состоянию на 1 января 2026 года с 2 493 906,7 до 2 435 317,3 тыс. рублей.</w:t>
      </w:r>
    </w:p>
    <w:p w:rsidR="00F33CF1" w:rsidRPr="00FA2D4A" w:rsidRDefault="00F33CF1" w:rsidP="000C25EB">
      <w:pPr>
        <w:autoSpaceDE w:val="0"/>
        <w:autoSpaceDN w:val="0"/>
        <w:adjustRightInd w:val="0"/>
        <w:ind w:firstLine="567"/>
        <w:jc w:val="both"/>
      </w:pPr>
    </w:p>
    <w:p w:rsidR="000C3611" w:rsidRPr="00FA2D4A" w:rsidRDefault="000C3611" w:rsidP="000C25EB">
      <w:pPr>
        <w:ind w:firstLine="567"/>
        <w:jc w:val="both"/>
      </w:pPr>
      <w:r w:rsidRPr="00FA2D4A"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p w:rsidR="006C048E" w:rsidRDefault="006C048E" w:rsidP="000C25E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3282E" w:rsidRPr="009C0952" w:rsidRDefault="00F3282E" w:rsidP="00F3282E">
      <w:pPr>
        <w:pStyle w:val="a6"/>
        <w:spacing w:before="120"/>
        <w:ind w:left="0" w:firstLine="567"/>
        <w:jc w:val="both"/>
        <w:rPr>
          <w:b/>
          <w:szCs w:val="28"/>
        </w:rPr>
      </w:pPr>
      <w:r w:rsidRPr="000705C0">
        <w:rPr>
          <w:b/>
          <w:szCs w:val="28"/>
        </w:rPr>
        <w:t>"О мерах поддержки населения МО ГО "Сыктывкар"</w:t>
      </w:r>
    </w:p>
    <w:p w:rsidR="00F3282E" w:rsidRPr="003D4F9B" w:rsidRDefault="00F3282E" w:rsidP="00F3282E">
      <w:pPr>
        <w:pStyle w:val="a6"/>
        <w:ind w:left="0" w:firstLine="567"/>
        <w:contextualSpacing w:val="0"/>
        <w:jc w:val="both"/>
      </w:pPr>
      <w:r w:rsidRPr="003D4F9B">
        <w:t xml:space="preserve">Проектом решения рекомендовано </w:t>
      </w:r>
      <w:r w:rsidR="00C477C5" w:rsidRPr="00C477C5">
        <w:rPr>
          <w:rFonts w:eastAsia="Calibri"/>
          <w:lang w:eastAsia="en-US"/>
        </w:rPr>
        <w:t>перевозчикам на муниципальных ("дачных") маршрутах регулярных перевозок</w:t>
      </w:r>
      <w:r w:rsidRPr="003D4F9B">
        <w:t>:</w:t>
      </w:r>
    </w:p>
    <w:p w:rsidR="00F3282E" w:rsidRPr="003D4F9B" w:rsidRDefault="00F3282E" w:rsidP="00F3282E">
      <w:pPr>
        <w:pStyle w:val="a6"/>
        <w:tabs>
          <w:tab w:val="left" w:pos="993"/>
        </w:tabs>
        <w:spacing w:before="120"/>
        <w:ind w:left="709" w:firstLine="567"/>
      </w:pPr>
      <w:r w:rsidRPr="003D4F9B">
        <w:t xml:space="preserve">№ 102 "Автостанция – </w:t>
      </w:r>
      <w:proofErr w:type="spellStart"/>
      <w:r w:rsidRPr="003D4F9B">
        <w:t>Максаковские</w:t>
      </w:r>
      <w:proofErr w:type="spellEnd"/>
      <w:r w:rsidRPr="003D4F9B">
        <w:t xml:space="preserve"> дачи";</w:t>
      </w:r>
    </w:p>
    <w:p w:rsidR="00F3282E" w:rsidRPr="003D4F9B" w:rsidRDefault="00F3282E" w:rsidP="00F3282E">
      <w:pPr>
        <w:pStyle w:val="a6"/>
        <w:tabs>
          <w:tab w:val="left" w:pos="993"/>
        </w:tabs>
        <w:spacing w:before="120"/>
        <w:ind w:left="709" w:firstLine="567"/>
      </w:pPr>
      <w:r w:rsidRPr="003D4F9B">
        <w:t xml:space="preserve">№ 103 "Автостанция – </w:t>
      </w:r>
      <w:proofErr w:type="spellStart"/>
      <w:r w:rsidRPr="003D4F9B">
        <w:t>Мырты</w:t>
      </w:r>
      <w:proofErr w:type="spellEnd"/>
      <w:r w:rsidRPr="003D4F9B">
        <w:t>-Ю";</w:t>
      </w:r>
    </w:p>
    <w:p w:rsidR="00F3282E" w:rsidRPr="003D4F9B" w:rsidRDefault="00F3282E" w:rsidP="00F3282E">
      <w:pPr>
        <w:pStyle w:val="a6"/>
        <w:tabs>
          <w:tab w:val="left" w:pos="993"/>
        </w:tabs>
        <w:spacing w:before="120"/>
        <w:ind w:left="709" w:firstLine="567"/>
      </w:pPr>
      <w:r w:rsidRPr="003D4F9B">
        <w:t>№ 105 "Автостанция – общество "Здоровье";</w:t>
      </w:r>
    </w:p>
    <w:p w:rsidR="00F3282E" w:rsidRPr="003D4F9B" w:rsidRDefault="00F3282E" w:rsidP="00F3282E">
      <w:pPr>
        <w:pStyle w:val="a6"/>
        <w:tabs>
          <w:tab w:val="left" w:pos="993"/>
        </w:tabs>
        <w:spacing w:before="120"/>
        <w:ind w:left="709" w:firstLine="567"/>
      </w:pPr>
      <w:r w:rsidRPr="003D4F9B">
        <w:t xml:space="preserve">№ 109 "Железнодорожный вокзал" – </w:t>
      </w:r>
      <w:proofErr w:type="spellStart"/>
      <w:r w:rsidRPr="003D4F9B">
        <w:t>Мырты</w:t>
      </w:r>
      <w:proofErr w:type="spellEnd"/>
      <w:r w:rsidRPr="003D4F9B">
        <w:t>-Ю";</w:t>
      </w:r>
    </w:p>
    <w:p w:rsidR="00F3282E" w:rsidRPr="003D4F9B" w:rsidRDefault="00F3282E" w:rsidP="00F3282E">
      <w:pPr>
        <w:pStyle w:val="a6"/>
        <w:tabs>
          <w:tab w:val="left" w:pos="993"/>
        </w:tabs>
        <w:spacing w:before="120"/>
        <w:ind w:left="709" w:firstLine="567"/>
      </w:pPr>
      <w:r w:rsidRPr="003D4F9B">
        <w:t xml:space="preserve">№ 126 "Орбита – </w:t>
      </w:r>
      <w:proofErr w:type="spellStart"/>
      <w:r w:rsidRPr="003D4F9B">
        <w:t>Максаковские</w:t>
      </w:r>
      <w:proofErr w:type="spellEnd"/>
      <w:r w:rsidRPr="003D4F9B">
        <w:t xml:space="preserve"> дачи",</w:t>
      </w:r>
    </w:p>
    <w:p w:rsidR="00C477C5" w:rsidRPr="00C477C5" w:rsidRDefault="00F3282E" w:rsidP="002416CA">
      <w:pPr>
        <w:pStyle w:val="a6"/>
        <w:spacing w:before="120"/>
        <w:ind w:left="0" w:firstLine="567"/>
        <w:jc w:val="both"/>
      </w:pPr>
      <w:r w:rsidRPr="003D4F9B">
        <w:t>в период с 01.05.202</w:t>
      </w:r>
      <w:r w:rsidR="00C477C5">
        <w:t>3</w:t>
      </w:r>
      <w:r w:rsidRPr="003D4F9B">
        <w:t xml:space="preserve"> по </w:t>
      </w:r>
      <w:r w:rsidR="00C477C5">
        <w:t>22</w:t>
      </w:r>
      <w:r w:rsidRPr="003D4F9B">
        <w:t>.10.202</w:t>
      </w:r>
      <w:r w:rsidR="00C477C5">
        <w:t>3</w:t>
      </w:r>
      <w:r w:rsidRPr="003D4F9B">
        <w:t xml:space="preserve"> </w:t>
      </w:r>
      <w:r w:rsidR="00C477C5" w:rsidRPr="00C477C5">
        <w:rPr>
          <w:rFonts w:eastAsia="Calibri"/>
          <w:lang w:eastAsia="en-US"/>
        </w:rPr>
        <w:t xml:space="preserve">применять стоимость проезда за одну поездку в размере утвержденного предельного максимального уровня тарифа для городского </w:t>
      </w:r>
      <w:r w:rsidR="00C477C5" w:rsidRPr="00C477C5">
        <w:rPr>
          <w:rFonts w:eastAsia="Calibri"/>
          <w:lang w:eastAsia="en-US"/>
        </w:rPr>
        <w:lastRenderedPageBreak/>
        <w:t>сообщения</w:t>
      </w:r>
      <w:r>
        <w:t>.</w:t>
      </w:r>
      <w:r w:rsidR="002416CA">
        <w:t xml:space="preserve"> </w:t>
      </w:r>
      <w:r w:rsidR="00C477C5" w:rsidRPr="00C477C5">
        <w:t>Таким образом, в зависимости от перевозчика</w:t>
      </w:r>
      <w:r w:rsidR="00C477C5">
        <w:t>,</w:t>
      </w:r>
      <w:r w:rsidR="00C477C5" w:rsidRPr="00C477C5">
        <w:t xml:space="preserve"> стоимость проезда будет составлять 28 или 30 рублей.</w:t>
      </w:r>
    </w:p>
    <w:p w:rsidR="00C477C5" w:rsidRPr="00C477C5" w:rsidRDefault="00F3282E" w:rsidP="002416C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итогам проведенной экспертизы предложено </w:t>
      </w:r>
      <w:r w:rsidRPr="003D4F9B">
        <w:rPr>
          <w:rFonts w:eastAsia="Calibri"/>
          <w:lang w:eastAsia="en-US"/>
        </w:rPr>
        <w:t>определить конкретные категории граждан для предоставления предусмотренных</w:t>
      </w:r>
      <w:r>
        <w:rPr>
          <w:rFonts w:eastAsia="Calibri"/>
          <w:lang w:eastAsia="en-US"/>
        </w:rPr>
        <w:t xml:space="preserve"> Проектом решения мер поддержки, а также </w:t>
      </w:r>
      <w:r w:rsidR="002416CA">
        <w:rPr>
          <w:rFonts w:eastAsia="Calibri"/>
          <w:lang w:eastAsia="en-US"/>
        </w:rPr>
        <w:t xml:space="preserve">в </w:t>
      </w:r>
      <w:r w:rsidR="00C477C5" w:rsidRPr="00C477C5">
        <w:rPr>
          <w:rFonts w:eastAsia="Calibri"/>
          <w:lang w:eastAsia="en-US"/>
        </w:rPr>
        <w:t xml:space="preserve">целях обеспечения финансирования расходов, возникающих с 01.05.2023, </w:t>
      </w:r>
      <w:r w:rsidR="002416CA" w:rsidRPr="00C477C5">
        <w:rPr>
          <w:rFonts w:eastAsia="Calibri"/>
          <w:lang w:eastAsia="en-US"/>
        </w:rPr>
        <w:t>дополни</w:t>
      </w:r>
      <w:r w:rsidR="002416CA">
        <w:rPr>
          <w:rFonts w:eastAsia="Calibri"/>
          <w:lang w:eastAsia="en-US"/>
        </w:rPr>
        <w:t>ть</w:t>
      </w:r>
      <w:r w:rsidR="002416CA" w:rsidRPr="00C477C5">
        <w:rPr>
          <w:rFonts w:eastAsia="Calibri"/>
          <w:lang w:eastAsia="en-US"/>
        </w:rPr>
        <w:t xml:space="preserve"> </w:t>
      </w:r>
      <w:r w:rsidR="00C477C5" w:rsidRPr="00C477C5">
        <w:rPr>
          <w:rFonts w:eastAsia="Calibri"/>
          <w:lang w:eastAsia="en-US"/>
        </w:rPr>
        <w:t>Проект решения нормой о распространении действия решения на ранее возникшие правоотношения.</w:t>
      </w:r>
    </w:p>
    <w:p w:rsidR="00F3282E" w:rsidRDefault="004E7920" w:rsidP="002416CA">
      <w:pPr>
        <w:autoSpaceDE w:val="0"/>
        <w:autoSpaceDN w:val="0"/>
        <w:adjustRightInd w:val="0"/>
        <w:ind w:firstLine="567"/>
        <w:jc w:val="both"/>
      </w:pPr>
      <w:r>
        <w:t>С</w:t>
      </w:r>
      <w:r w:rsidRPr="002416CA">
        <w:t xml:space="preserve"> учетом предложений Контрольно-счетной платы</w:t>
      </w:r>
      <w:r w:rsidRPr="002416CA">
        <w:t xml:space="preserve"> </w:t>
      </w:r>
      <w:r w:rsidR="002416CA" w:rsidRPr="002416CA">
        <w:t xml:space="preserve">Проект решения </w:t>
      </w:r>
      <w:r>
        <w:t xml:space="preserve">частично </w:t>
      </w:r>
      <w:r w:rsidR="002416CA" w:rsidRPr="002416CA">
        <w:t>откорректирован.</w:t>
      </w:r>
    </w:p>
    <w:p w:rsidR="00DE2B7B" w:rsidRDefault="00DE2B7B" w:rsidP="002416CA">
      <w:pPr>
        <w:autoSpaceDE w:val="0"/>
        <w:autoSpaceDN w:val="0"/>
        <w:adjustRightInd w:val="0"/>
        <w:ind w:firstLine="567"/>
        <w:jc w:val="both"/>
      </w:pPr>
    </w:p>
    <w:p w:rsidR="00DE2B7B" w:rsidRDefault="00DE2B7B" w:rsidP="002416CA">
      <w:pPr>
        <w:autoSpaceDE w:val="0"/>
        <w:autoSpaceDN w:val="0"/>
        <w:adjustRightInd w:val="0"/>
        <w:ind w:firstLine="567"/>
        <w:jc w:val="both"/>
        <w:rPr>
          <w:rFonts w:ascii="Times New Roman Полужирный" w:eastAsia="Calibri" w:hAnsi="Times New Roman Полужирный"/>
          <w:b/>
          <w:lang w:eastAsia="en-US"/>
        </w:rPr>
      </w:pPr>
      <w:r w:rsidRPr="00DE2B7B">
        <w:rPr>
          <w:rFonts w:ascii="Times New Roman Полужирный" w:eastAsia="Calibri" w:hAnsi="Times New Roman Полужирный"/>
          <w:b/>
          <w:lang w:eastAsia="en-US"/>
        </w:rPr>
        <w:t>"Об освобождении от перечисления в бюджет МО ГО "Сыктывкар" части прибыли, остающейся после уплаты налогов и иных обязательных платежей, муниципального унитарного предприятия муниципального образования городского округа "Сыктывкар" "</w:t>
      </w:r>
      <w:proofErr w:type="spellStart"/>
      <w:r w:rsidRPr="00DE2B7B">
        <w:rPr>
          <w:rFonts w:ascii="Times New Roman Полужирный" w:eastAsia="Calibri" w:hAnsi="Times New Roman Полужирный"/>
          <w:b/>
          <w:lang w:eastAsia="en-US"/>
        </w:rPr>
        <w:t>Жилкомуслуги</w:t>
      </w:r>
      <w:proofErr w:type="spellEnd"/>
      <w:r w:rsidRPr="00DE2B7B">
        <w:rPr>
          <w:rFonts w:ascii="Times New Roman Полужирный" w:eastAsia="Calibri" w:hAnsi="Times New Roman Полужирный"/>
          <w:b/>
          <w:lang w:eastAsia="en-US"/>
        </w:rPr>
        <w:t>", по итогам деятельности за 2022 год и пеней"</w:t>
      </w:r>
    </w:p>
    <w:p w:rsidR="00EE5461" w:rsidRPr="00EE5461" w:rsidRDefault="00B24FF2" w:rsidP="00EE5461">
      <w:pPr>
        <w:ind w:firstLine="567"/>
        <w:jc w:val="both"/>
        <w:rPr>
          <w:rFonts w:eastAsia="Calibri"/>
          <w:lang w:eastAsia="en-US"/>
        </w:rPr>
      </w:pPr>
      <w:r w:rsidRPr="00EE5461">
        <w:t>Проектом решения предлага</w:t>
      </w:r>
      <w:r w:rsidR="00663F91">
        <w:t>лось</w:t>
      </w:r>
      <w:r w:rsidRPr="00EE5461">
        <w:t xml:space="preserve"> полностью освободить муниципальное унитарное предприятие муниципального образования городского округа "Сыктывкар" "</w:t>
      </w:r>
      <w:proofErr w:type="spellStart"/>
      <w:r w:rsidRPr="00EE5461">
        <w:t>Жилкомуслуги</w:t>
      </w:r>
      <w:proofErr w:type="spellEnd"/>
      <w:r w:rsidRPr="00EE5461">
        <w:t>" (далее – Предприятие) от перечисления в бюджет части прибыли по итогам деятельности за 2022 год, а также начисленных пеней</w:t>
      </w:r>
      <w:r w:rsidRPr="00EE5461">
        <w:rPr>
          <w:rFonts w:eastAsia="Calibri"/>
          <w:lang w:eastAsia="en-US"/>
        </w:rPr>
        <w:t>.</w:t>
      </w:r>
      <w:r w:rsidR="00EE5461" w:rsidRPr="00EE5461">
        <w:rPr>
          <w:rFonts w:eastAsia="Calibri"/>
          <w:lang w:eastAsia="en-US"/>
        </w:rPr>
        <w:t xml:space="preserve"> </w:t>
      </w:r>
    </w:p>
    <w:p w:rsidR="00B24FF2" w:rsidRPr="00EE5461" w:rsidRDefault="00EE5461" w:rsidP="00EE5461">
      <w:pPr>
        <w:ind w:firstLine="567"/>
        <w:jc w:val="both"/>
        <w:rPr>
          <w:rFonts w:eastAsia="Calibri"/>
          <w:lang w:eastAsia="en-US"/>
        </w:rPr>
      </w:pPr>
      <w:r w:rsidRPr="00EE5461">
        <w:rPr>
          <w:rFonts w:eastAsia="Calibri"/>
          <w:lang w:eastAsia="en-US"/>
        </w:rPr>
        <w:t xml:space="preserve">Оставить в распоряжении </w:t>
      </w:r>
      <w:r w:rsidR="00DD5DF4">
        <w:rPr>
          <w:rFonts w:eastAsia="Calibri"/>
          <w:lang w:eastAsia="en-US"/>
        </w:rPr>
        <w:t>П</w:t>
      </w:r>
      <w:r w:rsidRPr="00EE5461">
        <w:rPr>
          <w:rFonts w:eastAsia="Calibri"/>
          <w:lang w:eastAsia="en-US"/>
        </w:rPr>
        <w:t xml:space="preserve">редприятия </w:t>
      </w:r>
      <w:r w:rsidRPr="00EE5461">
        <w:rPr>
          <w:rFonts w:eastAsia="Calibri"/>
          <w:lang w:eastAsia="en-US"/>
        </w:rPr>
        <w:t>предлага</w:t>
      </w:r>
      <w:r w:rsidR="00663F91">
        <w:rPr>
          <w:rFonts w:eastAsia="Calibri"/>
          <w:lang w:eastAsia="en-US"/>
        </w:rPr>
        <w:t>лось</w:t>
      </w:r>
      <w:r w:rsidRPr="00EE5461">
        <w:rPr>
          <w:rFonts w:eastAsia="Calibri"/>
          <w:lang w:eastAsia="en-US"/>
        </w:rPr>
        <w:t xml:space="preserve"> 8 463,3 тыс. рублей.</w:t>
      </w:r>
    </w:p>
    <w:p w:rsidR="00B24FF2" w:rsidRDefault="00EE5461" w:rsidP="002416CA">
      <w:pPr>
        <w:autoSpaceDE w:val="0"/>
        <w:autoSpaceDN w:val="0"/>
        <w:adjustRightInd w:val="0"/>
        <w:ind w:firstLine="567"/>
        <w:jc w:val="both"/>
      </w:pPr>
      <w:r w:rsidRPr="00EE5461">
        <w:t>В заключени</w:t>
      </w:r>
      <w:proofErr w:type="gramStart"/>
      <w:r w:rsidRPr="00EE5461">
        <w:t>и</w:t>
      </w:r>
      <w:proofErr w:type="gramEnd"/>
      <w:r w:rsidRPr="00EE5461">
        <w:t xml:space="preserve"> Контрольно-счетной палаты указано, что принятие данного решения влечет </w:t>
      </w:r>
      <w:proofErr w:type="spellStart"/>
      <w:r w:rsidRPr="00EE5461">
        <w:t>недополучение</w:t>
      </w:r>
      <w:proofErr w:type="spellEnd"/>
      <w:r w:rsidRPr="00EE5461">
        <w:t xml:space="preserve"> неналоговых доходов муниципального бюджета, что в условиях предельного дефицита ограничивает возможности </w:t>
      </w:r>
      <w:bookmarkStart w:id="0" w:name="_GoBack"/>
      <w:bookmarkEnd w:id="0"/>
      <w:r w:rsidRPr="00EE5461">
        <w:t>реализации иных вопросов местного значения.</w:t>
      </w:r>
    </w:p>
    <w:p w:rsidR="00663F91" w:rsidRPr="00663F91" w:rsidRDefault="00663F91" w:rsidP="00663F91">
      <w:pPr>
        <w:autoSpaceDE w:val="0"/>
        <w:autoSpaceDN w:val="0"/>
        <w:adjustRightInd w:val="0"/>
        <w:ind w:firstLine="567"/>
        <w:jc w:val="both"/>
      </w:pPr>
      <w:r w:rsidRPr="00663F91">
        <w:t>Проект решения не включен в повестку заседания постоянных комиссий Совета города.</w:t>
      </w:r>
    </w:p>
    <w:p w:rsidR="00D67B4E" w:rsidRDefault="00D67B4E" w:rsidP="002416CA">
      <w:pPr>
        <w:autoSpaceDE w:val="0"/>
        <w:autoSpaceDN w:val="0"/>
        <w:adjustRightInd w:val="0"/>
        <w:ind w:firstLine="567"/>
        <w:jc w:val="both"/>
      </w:pPr>
    </w:p>
    <w:p w:rsidR="00663F91" w:rsidRPr="00663F91" w:rsidRDefault="00663F91" w:rsidP="00663F91">
      <w:pPr>
        <w:autoSpaceDE w:val="0"/>
        <w:autoSpaceDN w:val="0"/>
        <w:adjustRightInd w:val="0"/>
        <w:ind w:firstLine="567"/>
        <w:jc w:val="both"/>
        <w:rPr>
          <w:b/>
        </w:rPr>
      </w:pPr>
      <w:r w:rsidRPr="00663F91">
        <w:rPr>
          <w:b/>
        </w:rPr>
        <w:t>"</w:t>
      </w:r>
      <w:r w:rsidRPr="00663F91">
        <w:rPr>
          <w:b/>
          <w:bCs/>
        </w:rPr>
        <w:t>О частичном освобождении от перечисления в бюджет МО ГО "Сыктывкар" части прибыли, остающейся после уплаты налогов и иных обязательных платежей муниципального унитарного предприятия муниципального образования городского округа "Сыктывкар" "</w:t>
      </w:r>
      <w:proofErr w:type="spellStart"/>
      <w:r w:rsidRPr="00663F91">
        <w:rPr>
          <w:b/>
          <w:bCs/>
        </w:rPr>
        <w:t>Жилкомуслуги</w:t>
      </w:r>
      <w:proofErr w:type="spellEnd"/>
      <w:r w:rsidRPr="00663F91">
        <w:rPr>
          <w:b/>
          <w:bCs/>
        </w:rPr>
        <w:t>" по итогам деятельности за 2022 год и пеней"</w:t>
      </w:r>
    </w:p>
    <w:p w:rsidR="00663F91" w:rsidRPr="00663F91" w:rsidRDefault="00663F91" w:rsidP="00663F91">
      <w:pPr>
        <w:autoSpaceDE w:val="0"/>
        <w:autoSpaceDN w:val="0"/>
        <w:adjustRightInd w:val="0"/>
        <w:ind w:firstLine="567"/>
        <w:jc w:val="both"/>
      </w:pPr>
      <w:r w:rsidRPr="00663F91">
        <w:t>Проектом решения предлагается частичное освобождение муниципального унитарного предприятия муниципального образования городского округа "Сыктывкар" "</w:t>
      </w:r>
      <w:proofErr w:type="spellStart"/>
      <w:r w:rsidRPr="00663F91">
        <w:t>Жилкомуслуги</w:t>
      </w:r>
      <w:proofErr w:type="spellEnd"/>
      <w:r w:rsidRPr="00663F91">
        <w:t>" от перечисления в бюджет муниципального образования городского округа "Сыктывкар" части прибыли, остающейся в его распоряжении после уплаты налогов и иных обязательных платежей, по итогам деятельности за 2022 год и пеней по состоянию на текущую дату.</w:t>
      </w:r>
    </w:p>
    <w:p w:rsidR="00663F91" w:rsidRPr="00663F91" w:rsidRDefault="00663F91" w:rsidP="00663F91">
      <w:pPr>
        <w:autoSpaceDE w:val="0"/>
        <w:autoSpaceDN w:val="0"/>
        <w:adjustRightInd w:val="0"/>
        <w:ind w:firstLine="567"/>
        <w:jc w:val="both"/>
      </w:pPr>
      <w:r w:rsidRPr="00663F91">
        <w:t xml:space="preserve">По итогам проведенной экспертизы установлен </w:t>
      </w:r>
      <w:proofErr w:type="spellStart"/>
      <w:r w:rsidRPr="00663F91">
        <w:t>коррупциогенный</w:t>
      </w:r>
      <w:proofErr w:type="spellEnd"/>
      <w:r w:rsidRPr="00663F91">
        <w:t xml:space="preserve"> фактор, так как Проектом решения не был определен размер средств, подлежащий освобождению от уплаты.</w:t>
      </w:r>
    </w:p>
    <w:p w:rsidR="00663F91" w:rsidRPr="00663F91" w:rsidRDefault="00663F91" w:rsidP="00663F91">
      <w:pPr>
        <w:autoSpaceDE w:val="0"/>
        <w:autoSpaceDN w:val="0"/>
        <w:adjustRightInd w:val="0"/>
        <w:ind w:firstLine="567"/>
        <w:jc w:val="both"/>
      </w:pPr>
      <w:r w:rsidRPr="00663F91">
        <w:t xml:space="preserve">Проект решения откорректирован, </w:t>
      </w:r>
      <w:proofErr w:type="spellStart"/>
      <w:r w:rsidRPr="00663F91">
        <w:t>коррупциогенный</w:t>
      </w:r>
      <w:proofErr w:type="spellEnd"/>
      <w:r w:rsidRPr="00663F91">
        <w:t xml:space="preserve"> фактор устранен</w:t>
      </w:r>
      <w:r w:rsidR="0035041A">
        <w:t xml:space="preserve">, </w:t>
      </w:r>
      <w:r w:rsidR="00A60EFB">
        <w:t>часть прибыли</w:t>
      </w:r>
      <w:r w:rsidR="0035041A">
        <w:t>, подлежащая освобождению от уплаты, составляет 6 784,0 тыс. рублей.</w:t>
      </w:r>
    </w:p>
    <w:p w:rsidR="00663F91" w:rsidRDefault="00663F91" w:rsidP="002416CA">
      <w:pPr>
        <w:autoSpaceDE w:val="0"/>
        <w:autoSpaceDN w:val="0"/>
        <w:adjustRightInd w:val="0"/>
        <w:ind w:firstLine="567"/>
        <w:jc w:val="both"/>
      </w:pPr>
    </w:p>
    <w:p w:rsidR="00D67B4E" w:rsidRPr="00D67B4E" w:rsidRDefault="00D67B4E" w:rsidP="00D67B4E">
      <w:pPr>
        <w:autoSpaceDE w:val="0"/>
        <w:autoSpaceDN w:val="0"/>
        <w:adjustRightInd w:val="0"/>
        <w:ind w:firstLine="567"/>
        <w:jc w:val="both"/>
        <w:rPr>
          <w:b/>
        </w:rPr>
      </w:pPr>
      <w:r w:rsidRPr="00D67B4E">
        <w:rPr>
          <w:b/>
        </w:rPr>
        <w:t>"</w:t>
      </w:r>
      <w:r w:rsidRPr="00D67B4E">
        <w:rPr>
          <w:b/>
          <w:bCs/>
        </w:rPr>
        <w:t>О частичном освобождении от перечисления в бюджет МО ГО "Сыктывкар" части прибыли, остающейся после уплаты налогов и иных обязательных платежей муниципального казенного предприятия муниципального образования городского округа "Сыктывкар" "Жилкомсервис" по итогам деятельности за 2022 год и пеней"</w:t>
      </w:r>
    </w:p>
    <w:p w:rsidR="00D67B4E" w:rsidRDefault="00D67B4E" w:rsidP="002416CA">
      <w:pPr>
        <w:autoSpaceDE w:val="0"/>
        <w:autoSpaceDN w:val="0"/>
        <w:adjustRightInd w:val="0"/>
        <w:ind w:firstLine="567"/>
        <w:jc w:val="both"/>
      </w:pPr>
      <w:r w:rsidRPr="00D67B4E">
        <w:t>Проектом решения предлагается частичное освобождение муниципального казенного предприятия муниципального образования городского округа "Сыктывкар" "Жилкомсервис" от перечисления в бюджет муниципального образования городского округа "Сыктывкар" части прибыли, остающейся в его распоряжении после уплаты налогов и иных обязательных платежей, по итогам деятельности за 2022 год и пеней по состоянию на текущую дату.</w:t>
      </w:r>
    </w:p>
    <w:p w:rsidR="00DD61EA" w:rsidRDefault="00DD61EA" w:rsidP="002416CA">
      <w:pPr>
        <w:autoSpaceDE w:val="0"/>
        <w:autoSpaceDN w:val="0"/>
        <w:adjustRightInd w:val="0"/>
        <w:ind w:firstLine="567"/>
        <w:jc w:val="both"/>
      </w:pPr>
      <w:r w:rsidRPr="00DD61EA">
        <w:t>По итогам проведенной экспертизы установлен</w:t>
      </w:r>
      <w:r w:rsidR="00974513">
        <w:t xml:space="preserve"> </w:t>
      </w:r>
      <w:proofErr w:type="spellStart"/>
      <w:r w:rsidR="00974513" w:rsidRPr="00DD61EA">
        <w:t>корр</w:t>
      </w:r>
      <w:r w:rsidRPr="00DD61EA">
        <w:t>упциогенны</w:t>
      </w:r>
      <w:r>
        <w:t>й</w:t>
      </w:r>
      <w:proofErr w:type="spellEnd"/>
      <w:r w:rsidRPr="00DD61EA">
        <w:t xml:space="preserve"> фактор</w:t>
      </w:r>
      <w:r>
        <w:t>, так как П</w:t>
      </w:r>
      <w:r w:rsidRPr="00DD61EA">
        <w:t xml:space="preserve">роектом решения не </w:t>
      </w:r>
      <w:r w:rsidR="00974513">
        <w:t xml:space="preserve">был </w:t>
      </w:r>
      <w:r w:rsidRPr="00DD61EA">
        <w:t>определен</w:t>
      </w:r>
      <w:r w:rsidRPr="00DD61EA">
        <w:t xml:space="preserve"> размер средств, по</w:t>
      </w:r>
      <w:r>
        <w:t>длежащий освобождению от уплаты</w:t>
      </w:r>
      <w:r w:rsidRPr="00DD61EA">
        <w:t>.</w:t>
      </w:r>
    </w:p>
    <w:p w:rsidR="00974513" w:rsidRPr="00DE2B7B" w:rsidRDefault="00974513" w:rsidP="002416CA">
      <w:pPr>
        <w:autoSpaceDE w:val="0"/>
        <w:autoSpaceDN w:val="0"/>
        <w:adjustRightInd w:val="0"/>
        <w:ind w:firstLine="567"/>
        <w:jc w:val="both"/>
      </w:pPr>
      <w:r>
        <w:t>Проект решения откорректирован</w:t>
      </w:r>
      <w:r>
        <w:t xml:space="preserve">, </w:t>
      </w:r>
      <w:proofErr w:type="spellStart"/>
      <w:r>
        <w:t>коррупциогенный</w:t>
      </w:r>
      <w:proofErr w:type="spellEnd"/>
      <w:r>
        <w:t xml:space="preserve"> фактор устранен</w:t>
      </w:r>
      <w:r w:rsidR="0035041A">
        <w:t>,</w:t>
      </w:r>
      <w:r w:rsidR="0035041A" w:rsidRPr="0035041A">
        <w:t xml:space="preserve"> </w:t>
      </w:r>
      <w:r w:rsidR="00A60EFB">
        <w:t>часть прибыли</w:t>
      </w:r>
      <w:r w:rsidR="0035041A" w:rsidRPr="0035041A">
        <w:t xml:space="preserve">, подлежащая освобождению от уплаты, составляет </w:t>
      </w:r>
      <w:r w:rsidR="0035041A">
        <w:t>3 170,7</w:t>
      </w:r>
      <w:r w:rsidR="0035041A" w:rsidRPr="0035041A">
        <w:t xml:space="preserve"> тыс. рублей</w:t>
      </w:r>
      <w:r>
        <w:t>.</w:t>
      </w:r>
    </w:p>
    <w:sectPr w:rsidR="00974513" w:rsidRPr="00DE2B7B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D08"/>
    <w:multiLevelType w:val="hybridMultilevel"/>
    <w:tmpl w:val="7BA00A4E"/>
    <w:lvl w:ilvl="0" w:tplc="2B0A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041B7"/>
    <w:rsid w:val="00023E2C"/>
    <w:rsid w:val="00033ECB"/>
    <w:rsid w:val="00042425"/>
    <w:rsid w:val="00051685"/>
    <w:rsid w:val="00061D15"/>
    <w:rsid w:val="00061D9E"/>
    <w:rsid w:val="0006544A"/>
    <w:rsid w:val="000660DD"/>
    <w:rsid w:val="0007277B"/>
    <w:rsid w:val="000914EF"/>
    <w:rsid w:val="00095AF9"/>
    <w:rsid w:val="000A0C9A"/>
    <w:rsid w:val="000A55E9"/>
    <w:rsid w:val="000A5CEF"/>
    <w:rsid w:val="000A6C0F"/>
    <w:rsid w:val="000C12CD"/>
    <w:rsid w:val="000C25EB"/>
    <w:rsid w:val="000C3611"/>
    <w:rsid w:val="000D4DA0"/>
    <w:rsid w:val="000D4EB6"/>
    <w:rsid w:val="00102255"/>
    <w:rsid w:val="00114E63"/>
    <w:rsid w:val="0012284C"/>
    <w:rsid w:val="0012445A"/>
    <w:rsid w:val="0013417C"/>
    <w:rsid w:val="00150AC1"/>
    <w:rsid w:val="00167C10"/>
    <w:rsid w:val="00170825"/>
    <w:rsid w:val="00175CCC"/>
    <w:rsid w:val="00182D8C"/>
    <w:rsid w:val="00186860"/>
    <w:rsid w:val="00190855"/>
    <w:rsid w:val="001B12ED"/>
    <w:rsid w:val="001C70EC"/>
    <w:rsid w:val="001E191E"/>
    <w:rsid w:val="001E3E37"/>
    <w:rsid w:val="001E5392"/>
    <w:rsid w:val="00220985"/>
    <w:rsid w:val="002416CA"/>
    <w:rsid w:val="002548A2"/>
    <w:rsid w:val="00261213"/>
    <w:rsid w:val="002756A4"/>
    <w:rsid w:val="00281BD3"/>
    <w:rsid w:val="00284C5D"/>
    <w:rsid w:val="002A4CB7"/>
    <w:rsid w:val="002C1A93"/>
    <w:rsid w:val="002C6BB3"/>
    <w:rsid w:val="002D6F4C"/>
    <w:rsid w:val="002E537D"/>
    <w:rsid w:val="002F037A"/>
    <w:rsid w:val="002F0B8F"/>
    <w:rsid w:val="002F24C5"/>
    <w:rsid w:val="002F36D8"/>
    <w:rsid w:val="00301B20"/>
    <w:rsid w:val="00301C2F"/>
    <w:rsid w:val="0030708B"/>
    <w:rsid w:val="0031573D"/>
    <w:rsid w:val="00333573"/>
    <w:rsid w:val="0034424E"/>
    <w:rsid w:val="0035041A"/>
    <w:rsid w:val="003517CE"/>
    <w:rsid w:val="00355086"/>
    <w:rsid w:val="00366A2B"/>
    <w:rsid w:val="00366E88"/>
    <w:rsid w:val="003A1CC0"/>
    <w:rsid w:val="003A3706"/>
    <w:rsid w:val="003B1324"/>
    <w:rsid w:val="003C2ED2"/>
    <w:rsid w:val="003C3299"/>
    <w:rsid w:val="003D2F6F"/>
    <w:rsid w:val="003D434D"/>
    <w:rsid w:val="0040050B"/>
    <w:rsid w:val="00403654"/>
    <w:rsid w:val="00423562"/>
    <w:rsid w:val="00427B8D"/>
    <w:rsid w:val="004311AE"/>
    <w:rsid w:val="004415E0"/>
    <w:rsid w:val="00442A0F"/>
    <w:rsid w:val="00443ECC"/>
    <w:rsid w:val="004801CC"/>
    <w:rsid w:val="00484592"/>
    <w:rsid w:val="00490AC7"/>
    <w:rsid w:val="004B126C"/>
    <w:rsid w:val="004B78A7"/>
    <w:rsid w:val="004C1EC4"/>
    <w:rsid w:val="004D3D01"/>
    <w:rsid w:val="004E7920"/>
    <w:rsid w:val="005006E8"/>
    <w:rsid w:val="00504F5A"/>
    <w:rsid w:val="005058EB"/>
    <w:rsid w:val="005115E1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2A91"/>
    <w:rsid w:val="005E3B15"/>
    <w:rsid w:val="005E506B"/>
    <w:rsid w:val="005F27BF"/>
    <w:rsid w:val="005F3FE0"/>
    <w:rsid w:val="005F667D"/>
    <w:rsid w:val="00602439"/>
    <w:rsid w:val="00603661"/>
    <w:rsid w:val="00607562"/>
    <w:rsid w:val="0062291E"/>
    <w:rsid w:val="006244BD"/>
    <w:rsid w:val="0063514B"/>
    <w:rsid w:val="006369DE"/>
    <w:rsid w:val="00640F55"/>
    <w:rsid w:val="00643106"/>
    <w:rsid w:val="00643DAC"/>
    <w:rsid w:val="00652010"/>
    <w:rsid w:val="00655305"/>
    <w:rsid w:val="00657A24"/>
    <w:rsid w:val="00661774"/>
    <w:rsid w:val="00663F91"/>
    <w:rsid w:val="006672BD"/>
    <w:rsid w:val="00677508"/>
    <w:rsid w:val="00677F10"/>
    <w:rsid w:val="00680C2F"/>
    <w:rsid w:val="00684A26"/>
    <w:rsid w:val="00692016"/>
    <w:rsid w:val="00695ACC"/>
    <w:rsid w:val="00695F27"/>
    <w:rsid w:val="006A1734"/>
    <w:rsid w:val="006C048E"/>
    <w:rsid w:val="006C4459"/>
    <w:rsid w:val="006C614D"/>
    <w:rsid w:val="006D7694"/>
    <w:rsid w:val="006F5F05"/>
    <w:rsid w:val="006F7FE4"/>
    <w:rsid w:val="00700A32"/>
    <w:rsid w:val="00700DFA"/>
    <w:rsid w:val="00705F53"/>
    <w:rsid w:val="00723238"/>
    <w:rsid w:val="00733299"/>
    <w:rsid w:val="007449BC"/>
    <w:rsid w:val="007818F0"/>
    <w:rsid w:val="007A4D8B"/>
    <w:rsid w:val="007C397E"/>
    <w:rsid w:val="007D14DD"/>
    <w:rsid w:val="007E65B6"/>
    <w:rsid w:val="007F631D"/>
    <w:rsid w:val="00803DFC"/>
    <w:rsid w:val="00806B56"/>
    <w:rsid w:val="00813E84"/>
    <w:rsid w:val="00817181"/>
    <w:rsid w:val="00822D5D"/>
    <w:rsid w:val="00823F67"/>
    <w:rsid w:val="0082512A"/>
    <w:rsid w:val="00832728"/>
    <w:rsid w:val="00841577"/>
    <w:rsid w:val="008512BD"/>
    <w:rsid w:val="008550A0"/>
    <w:rsid w:val="00857669"/>
    <w:rsid w:val="00860C13"/>
    <w:rsid w:val="008737E2"/>
    <w:rsid w:val="008821F4"/>
    <w:rsid w:val="00894A96"/>
    <w:rsid w:val="008A0C17"/>
    <w:rsid w:val="008A3FA8"/>
    <w:rsid w:val="008B0D83"/>
    <w:rsid w:val="008B1930"/>
    <w:rsid w:val="008B322D"/>
    <w:rsid w:val="008C1903"/>
    <w:rsid w:val="008D0B8A"/>
    <w:rsid w:val="008E3FB1"/>
    <w:rsid w:val="009012FF"/>
    <w:rsid w:val="00913B98"/>
    <w:rsid w:val="00914060"/>
    <w:rsid w:val="00916F41"/>
    <w:rsid w:val="009314E8"/>
    <w:rsid w:val="00931BBA"/>
    <w:rsid w:val="00932B4B"/>
    <w:rsid w:val="009357BC"/>
    <w:rsid w:val="00936241"/>
    <w:rsid w:val="009426A4"/>
    <w:rsid w:val="009503E2"/>
    <w:rsid w:val="009677B8"/>
    <w:rsid w:val="00970809"/>
    <w:rsid w:val="00974513"/>
    <w:rsid w:val="009774C2"/>
    <w:rsid w:val="00991C50"/>
    <w:rsid w:val="00992C21"/>
    <w:rsid w:val="009A254D"/>
    <w:rsid w:val="009B345E"/>
    <w:rsid w:val="009D00DA"/>
    <w:rsid w:val="009D0A6E"/>
    <w:rsid w:val="009D7B23"/>
    <w:rsid w:val="009E34AF"/>
    <w:rsid w:val="009E79A4"/>
    <w:rsid w:val="009F1DB7"/>
    <w:rsid w:val="009F1E8B"/>
    <w:rsid w:val="009F26F9"/>
    <w:rsid w:val="009F698D"/>
    <w:rsid w:val="00A42F58"/>
    <w:rsid w:val="00A456BB"/>
    <w:rsid w:val="00A46D96"/>
    <w:rsid w:val="00A60EFB"/>
    <w:rsid w:val="00A677AA"/>
    <w:rsid w:val="00A76D1C"/>
    <w:rsid w:val="00A77C7F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1DFA"/>
    <w:rsid w:val="00AE2A80"/>
    <w:rsid w:val="00AE54FD"/>
    <w:rsid w:val="00AF1581"/>
    <w:rsid w:val="00AF76AB"/>
    <w:rsid w:val="00B03628"/>
    <w:rsid w:val="00B11B41"/>
    <w:rsid w:val="00B15035"/>
    <w:rsid w:val="00B22605"/>
    <w:rsid w:val="00B231DE"/>
    <w:rsid w:val="00B24FF2"/>
    <w:rsid w:val="00B30907"/>
    <w:rsid w:val="00B4685F"/>
    <w:rsid w:val="00B56774"/>
    <w:rsid w:val="00B62A8C"/>
    <w:rsid w:val="00B64FAC"/>
    <w:rsid w:val="00B90A8D"/>
    <w:rsid w:val="00B93F4D"/>
    <w:rsid w:val="00BA27A5"/>
    <w:rsid w:val="00BB7071"/>
    <w:rsid w:val="00BC1472"/>
    <w:rsid w:val="00BC533F"/>
    <w:rsid w:val="00BC661F"/>
    <w:rsid w:val="00BD02E2"/>
    <w:rsid w:val="00BE571E"/>
    <w:rsid w:val="00C0542C"/>
    <w:rsid w:val="00C05C96"/>
    <w:rsid w:val="00C15730"/>
    <w:rsid w:val="00C16B11"/>
    <w:rsid w:val="00C305CE"/>
    <w:rsid w:val="00C321D9"/>
    <w:rsid w:val="00C33051"/>
    <w:rsid w:val="00C404D0"/>
    <w:rsid w:val="00C451CF"/>
    <w:rsid w:val="00C46850"/>
    <w:rsid w:val="00C477C5"/>
    <w:rsid w:val="00C50A7B"/>
    <w:rsid w:val="00C52BD9"/>
    <w:rsid w:val="00C537EB"/>
    <w:rsid w:val="00C556D9"/>
    <w:rsid w:val="00C64C1C"/>
    <w:rsid w:val="00C77A05"/>
    <w:rsid w:val="00C8272F"/>
    <w:rsid w:val="00CA1DEF"/>
    <w:rsid w:val="00CA403F"/>
    <w:rsid w:val="00CA5C1D"/>
    <w:rsid w:val="00CB6505"/>
    <w:rsid w:val="00CD4C72"/>
    <w:rsid w:val="00CD7A69"/>
    <w:rsid w:val="00CF381A"/>
    <w:rsid w:val="00D03CA0"/>
    <w:rsid w:val="00D070B1"/>
    <w:rsid w:val="00D2574B"/>
    <w:rsid w:val="00D30E66"/>
    <w:rsid w:val="00D31C0E"/>
    <w:rsid w:val="00D46D53"/>
    <w:rsid w:val="00D550F5"/>
    <w:rsid w:val="00D55FB0"/>
    <w:rsid w:val="00D65360"/>
    <w:rsid w:val="00D67B4E"/>
    <w:rsid w:val="00D67C6B"/>
    <w:rsid w:val="00D703F7"/>
    <w:rsid w:val="00D75EF8"/>
    <w:rsid w:val="00D77046"/>
    <w:rsid w:val="00D914D2"/>
    <w:rsid w:val="00D9348E"/>
    <w:rsid w:val="00D966E0"/>
    <w:rsid w:val="00DA62FC"/>
    <w:rsid w:val="00DA6FAA"/>
    <w:rsid w:val="00DA79D3"/>
    <w:rsid w:val="00DB0009"/>
    <w:rsid w:val="00DC37FE"/>
    <w:rsid w:val="00DC467E"/>
    <w:rsid w:val="00DD38A2"/>
    <w:rsid w:val="00DD5DF4"/>
    <w:rsid w:val="00DD61EA"/>
    <w:rsid w:val="00DD6473"/>
    <w:rsid w:val="00DE2B7B"/>
    <w:rsid w:val="00DE3D37"/>
    <w:rsid w:val="00DF4E2B"/>
    <w:rsid w:val="00E0063D"/>
    <w:rsid w:val="00E10246"/>
    <w:rsid w:val="00E20939"/>
    <w:rsid w:val="00E24310"/>
    <w:rsid w:val="00E27D7B"/>
    <w:rsid w:val="00E461AA"/>
    <w:rsid w:val="00E62111"/>
    <w:rsid w:val="00E75D0F"/>
    <w:rsid w:val="00E772FC"/>
    <w:rsid w:val="00E7747E"/>
    <w:rsid w:val="00E865BD"/>
    <w:rsid w:val="00E90296"/>
    <w:rsid w:val="00EA44FC"/>
    <w:rsid w:val="00EB0EE8"/>
    <w:rsid w:val="00EB160A"/>
    <w:rsid w:val="00EC1C6C"/>
    <w:rsid w:val="00EE5461"/>
    <w:rsid w:val="00F071BD"/>
    <w:rsid w:val="00F15343"/>
    <w:rsid w:val="00F1657F"/>
    <w:rsid w:val="00F16D4C"/>
    <w:rsid w:val="00F173CC"/>
    <w:rsid w:val="00F212FA"/>
    <w:rsid w:val="00F3282E"/>
    <w:rsid w:val="00F32C2B"/>
    <w:rsid w:val="00F33CF1"/>
    <w:rsid w:val="00F4076B"/>
    <w:rsid w:val="00F5373F"/>
    <w:rsid w:val="00F55249"/>
    <w:rsid w:val="00F63EEE"/>
    <w:rsid w:val="00F646E2"/>
    <w:rsid w:val="00F64A32"/>
    <w:rsid w:val="00F654E8"/>
    <w:rsid w:val="00F727F3"/>
    <w:rsid w:val="00F738C6"/>
    <w:rsid w:val="00F80FC2"/>
    <w:rsid w:val="00F83E2B"/>
    <w:rsid w:val="00F86923"/>
    <w:rsid w:val="00F9457E"/>
    <w:rsid w:val="00FA1264"/>
    <w:rsid w:val="00FA2D4A"/>
    <w:rsid w:val="00FA4660"/>
    <w:rsid w:val="00FA4D34"/>
    <w:rsid w:val="00FB1CF2"/>
    <w:rsid w:val="00FC3F7A"/>
    <w:rsid w:val="00FD005C"/>
    <w:rsid w:val="00FD1254"/>
    <w:rsid w:val="00FD310D"/>
    <w:rsid w:val="00FD617F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61</cp:revision>
  <cp:lastPrinted>2023-05-19T10:56:00Z</cp:lastPrinted>
  <dcterms:created xsi:type="dcterms:W3CDTF">2020-05-29T08:25:00Z</dcterms:created>
  <dcterms:modified xsi:type="dcterms:W3CDTF">2023-05-19T11:21:00Z</dcterms:modified>
</cp:coreProperties>
</file>