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37" w:rsidRPr="00C556D9" w:rsidRDefault="00DE3D37" w:rsidP="00DE3D37">
      <w:pPr>
        <w:autoSpaceDE w:val="0"/>
        <w:autoSpaceDN w:val="0"/>
        <w:adjustRightInd w:val="0"/>
        <w:jc w:val="center"/>
        <w:rPr>
          <w:b/>
        </w:rPr>
      </w:pPr>
      <w:r w:rsidRPr="00C556D9">
        <w:rPr>
          <w:b/>
        </w:rPr>
        <w:t>О результатах проведения экспертизы проектов решений</w:t>
      </w:r>
    </w:p>
    <w:p w:rsidR="00DE3D37" w:rsidRPr="00C556D9" w:rsidRDefault="00DE3D37" w:rsidP="00DE3D37">
      <w:pPr>
        <w:autoSpaceDE w:val="0"/>
        <w:autoSpaceDN w:val="0"/>
        <w:adjustRightInd w:val="0"/>
        <w:jc w:val="center"/>
        <w:rPr>
          <w:b/>
        </w:rPr>
      </w:pPr>
      <w:r w:rsidRPr="00C556D9">
        <w:rPr>
          <w:b/>
        </w:rPr>
        <w:t xml:space="preserve">Совета МО ГО "Сыктывкар" </w:t>
      </w:r>
    </w:p>
    <w:p w:rsidR="00DE3D37" w:rsidRPr="00C556D9" w:rsidRDefault="00DE3D37" w:rsidP="000C25EB">
      <w:pPr>
        <w:pStyle w:val="a6"/>
        <w:spacing w:before="120" w:after="120"/>
        <w:ind w:left="0" w:firstLine="567"/>
        <w:contextualSpacing w:val="0"/>
        <w:jc w:val="both"/>
      </w:pPr>
      <w:r w:rsidRPr="00C556D9">
        <w:t xml:space="preserve">Контрольно-счетная палата муниципального образования городского округа "Сыктывкар" провела экспертизу проектов решений включенных в повестку заседания Совета МО ГО "Сыктывкар" в </w:t>
      </w:r>
      <w:r w:rsidR="00BC02CF">
        <w:t>сентябре</w:t>
      </w:r>
      <w:r w:rsidRPr="00C556D9">
        <w:t xml:space="preserve"> 202</w:t>
      </w:r>
      <w:r w:rsidR="00AB5F3F">
        <w:t>4</w:t>
      </w:r>
      <w:r w:rsidRPr="00C556D9">
        <w:t xml:space="preserve"> года.</w:t>
      </w:r>
    </w:p>
    <w:p w:rsidR="0031573D" w:rsidRPr="0031573D" w:rsidRDefault="00DE3D37" w:rsidP="009E39D8">
      <w:pPr>
        <w:autoSpaceDE w:val="0"/>
        <w:autoSpaceDN w:val="0"/>
        <w:adjustRightInd w:val="0"/>
        <w:spacing w:before="60"/>
        <w:ind w:firstLine="567"/>
        <w:jc w:val="both"/>
        <w:rPr>
          <w:b/>
        </w:rPr>
      </w:pPr>
      <w:r w:rsidRPr="000C25EB">
        <w:rPr>
          <w:b/>
        </w:rPr>
        <w:t xml:space="preserve">"О внесении изменений в решение Совета МО ГО "Сыктывкар" от </w:t>
      </w:r>
      <w:r w:rsidR="00AB5F3F">
        <w:rPr>
          <w:b/>
        </w:rPr>
        <w:t>14</w:t>
      </w:r>
      <w:r w:rsidR="0031573D" w:rsidRPr="0031573D">
        <w:rPr>
          <w:b/>
        </w:rPr>
        <w:t>.12.202</w:t>
      </w:r>
      <w:r w:rsidR="00AB5F3F">
        <w:rPr>
          <w:b/>
        </w:rPr>
        <w:t>3</w:t>
      </w:r>
      <w:r w:rsidR="0031573D" w:rsidRPr="0031573D">
        <w:rPr>
          <w:b/>
        </w:rPr>
        <w:t xml:space="preserve"> №</w:t>
      </w:r>
      <w:r w:rsidR="0031573D">
        <w:rPr>
          <w:b/>
        </w:rPr>
        <w:t> </w:t>
      </w:r>
      <w:r w:rsidR="00AB5F3F">
        <w:rPr>
          <w:b/>
        </w:rPr>
        <w:t>27</w:t>
      </w:r>
      <w:r w:rsidR="0031573D" w:rsidRPr="0031573D">
        <w:rPr>
          <w:b/>
        </w:rPr>
        <w:t>/202</w:t>
      </w:r>
      <w:r w:rsidR="00AB5F3F">
        <w:rPr>
          <w:b/>
        </w:rPr>
        <w:t>3</w:t>
      </w:r>
      <w:r w:rsidR="0031573D" w:rsidRPr="0031573D">
        <w:rPr>
          <w:b/>
        </w:rPr>
        <w:t>-</w:t>
      </w:r>
      <w:r w:rsidR="00AB5F3F">
        <w:rPr>
          <w:b/>
        </w:rPr>
        <w:t>400</w:t>
      </w:r>
      <w:r w:rsidR="0031573D" w:rsidRPr="0031573D">
        <w:rPr>
          <w:b/>
        </w:rPr>
        <w:t xml:space="preserve"> "О бюджете МО ГО "Сыктывкар" на 202</w:t>
      </w:r>
      <w:r w:rsidR="00AB5F3F">
        <w:rPr>
          <w:b/>
        </w:rPr>
        <w:t>4</w:t>
      </w:r>
      <w:r w:rsidR="0031573D" w:rsidRPr="0031573D">
        <w:rPr>
          <w:b/>
        </w:rPr>
        <w:t xml:space="preserve"> год и плановый период 202</w:t>
      </w:r>
      <w:r w:rsidR="00AB5F3F">
        <w:rPr>
          <w:b/>
        </w:rPr>
        <w:t>5</w:t>
      </w:r>
      <w:r w:rsidR="0031573D" w:rsidRPr="0031573D">
        <w:rPr>
          <w:b/>
        </w:rPr>
        <w:t xml:space="preserve"> и 202</w:t>
      </w:r>
      <w:r w:rsidR="00AB5F3F">
        <w:rPr>
          <w:b/>
        </w:rPr>
        <w:t>6</w:t>
      </w:r>
      <w:r w:rsidR="0031573D" w:rsidRPr="0031573D">
        <w:rPr>
          <w:b/>
        </w:rPr>
        <w:t xml:space="preserve"> годов"</w:t>
      </w:r>
    </w:p>
    <w:p w:rsidR="00DE3D37" w:rsidRPr="002D32A9" w:rsidRDefault="00DE3D37" w:rsidP="00DF2E8B">
      <w:pPr>
        <w:autoSpaceDE w:val="0"/>
        <w:autoSpaceDN w:val="0"/>
        <w:adjustRightInd w:val="0"/>
        <w:spacing w:line="228" w:lineRule="auto"/>
        <w:ind w:firstLine="567"/>
        <w:jc w:val="both"/>
      </w:pPr>
      <w:r w:rsidRPr="002D32A9">
        <w:t>Проектом решения предусмотрено увеличение доходной части муниципального бюджета:</w:t>
      </w:r>
    </w:p>
    <w:p w:rsidR="00DE3D37" w:rsidRPr="002D32A9" w:rsidRDefault="00DE3D37" w:rsidP="00DF2E8B">
      <w:pPr>
        <w:autoSpaceDE w:val="0"/>
        <w:autoSpaceDN w:val="0"/>
        <w:adjustRightInd w:val="0"/>
        <w:spacing w:line="228" w:lineRule="auto"/>
        <w:ind w:firstLine="567"/>
        <w:jc w:val="both"/>
      </w:pPr>
      <w:r w:rsidRPr="002D32A9">
        <w:t>в 202</w:t>
      </w:r>
      <w:r w:rsidR="00AB5F3F" w:rsidRPr="002D32A9">
        <w:t>4</w:t>
      </w:r>
      <w:r w:rsidRPr="002D32A9">
        <w:t xml:space="preserve"> году с </w:t>
      </w:r>
      <w:r w:rsidR="00B6271E" w:rsidRPr="002D32A9">
        <w:t xml:space="preserve">12 904 682,1 </w:t>
      </w:r>
      <w:r w:rsidR="00BC02CF" w:rsidRPr="002D32A9">
        <w:t xml:space="preserve">до 12 945 310,7 </w:t>
      </w:r>
      <w:r w:rsidRPr="002D32A9">
        <w:t>тыс. рублей (+</w:t>
      </w:r>
      <w:r w:rsidR="00BC02CF" w:rsidRPr="002D32A9">
        <w:t>40 628,6</w:t>
      </w:r>
      <w:r w:rsidRPr="002D32A9">
        <w:t xml:space="preserve"> тыс. рублей);</w:t>
      </w:r>
    </w:p>
    <w:p w:rsidR="00DE3D37" w:rsidRPr="002D32A9" w:rsidRDefault="00DE3D37" w:rsidP="00DF2E8B">
      <w:pPr>
        <w:autoSpaceDE w:val="0"/>
        <w:autoSpaceDN w:val="0"/>
        <w:adjustRightInd w:val="0"/>
        <w:spacing w:line="228" w:lineRule="auto"/>
        <w:ind w:firstLine="567"/>
        <w:jc w:val="both"/>
      </w:pPr>
      <w:r w:rsidRPr="002D32A9">
        <w:t>в 202</w:t>
      </w:r>
      <w:r w:rsidR="00AB5F3F" w:rsidRPr="002D32A9">
        <w:t>5</w:t>
      </w:r>
      <w:r w:rsidRPr="002D32A9">
        <w:t xml:space="preserve"> году с </w:t>
      </w:r>
      <w:r w:rsidR="00B6271E" w:rsidRPr="002D32A9">
        <w:t>11 973 474,3</w:t>
      </w:r>
      <w:r w:rsidRPr="002D32A9">
        <w:t xml:space="preserve"> </w:t>
      </w:r>
      <w:r w:rsidR="00BC02CF" w:rsidRPr="002D32A9">
        <w:t xml:space="preserve">до 12 457 949,2 </w:t>
      </w:r>
      <w:r w:rsidRPr="002D32A9">
        <w:t xml:space="preserve">тыс. рублей </w:t>
      </w:r>
      <w:r w:rsidR="00BC02CF" w:rsidRPr="002D32A9">
        <w:t>(+484 474,9</w:t>
      </w:r>
      <w:r w:rsidR="00C05C96" w:rsidRPr="002D32A9">
        <w:t xml:space="preserve"> </w:t>
      </w:r>
      <w:r w:rsidRPr="002D32A9">
        <w:t>тыс. рублей);</w:t>
      </w:r>
    </w:p>
    <w:p w:rsidR="00DE3D37" w:rsidRPr="002D32A9" w:rsidRDefault="00DE3D37" w:rsidP="00DF2E8B">
      <w:pPr>
        <w:autoSpaceDE w:val="0"/>
        <w:autoSpaceDN w:val="0"/>
        <w:adjustRightInd w:val="0"/>
        <w:spacing w:line="228" w:lineRule="auto"/>
        <w:ind w:firstLine="567"/>
        <w:jc w:val="both"/>
      </w:pPr>
      <w:r w:rsidRPr="002D32A9">
        <w:t>в 202</w:t>
      </w:r>
      <w:r w:rsidR="00AB5F3F" w:rsidRPr="002D32A9">
        <w:t>6</w:t>
      </w:r>
      <w:r w:rsidRPr="002D32A9">
        <w:t xml:space="preserve"> году </w:t>
      </w:r>
      <w:r w:rsidR="00B6271E" w:rsidRPr="002D32A9">
        <w:t xml:space="preserve">12 384 797,3 </w:t>
      </w:r>
      <w:r w:rsidRPr="002D32A9">
        <w:t xml:space="preserve">тыс. рублей </w:t>
      </w:r>
      <w:r w:rsidR="00BC02CF" w:rsidRPr="002D32A9">
        <w:t>(без изменений</w:t>
      </w:r>
      <w:r w:rsidRPr="002D32A9">
        <w:t>).</w:t>
      </w:r>
    </w:p>
    <w:p w:rsidR="00DE3D37" w:rsidRPr="002D32A9" w:rsidRDefault="00DE3D37" w:rsidP="00DF2E8B">
      <w:pPr>
        <w:autoSpaceDE w:val="0"/>
        <w:autoSpaceDN w:val="0"/>
        <w:adjustRightInd w:val="0"/>
        <w:spacing w:line="228" w:lineRule="auto"/>
        <w:ind w:firstLine="567"/>
        <w:jc w:val="both"/>
      </w:pPr>
      <w:r w:rsidRPr="002D32A9">
        <w:t xml:space="preserve">Проектом решения предусмотрено увеличение общего объема расходов муниципального бюджета: </w:t>
      </w:r>
    </w:p>
    <w:p w:rsidR="00DE3D37" w:rsidRPr="002D32A9" w:rsidRDefault="00DE3D37" w:rsidP="00DF2E8B">
      <w:pPr>
        <w:autoSpaceDE w:val="0"/>
        <w:autoSpaceDN w:val="0"/>
        <w:adjustRightInd w:val="0"/>
        <w:spacing w:line="228" w:lineRule="auto"/>
        <w:ind w:firstLine="567"/>
        <w:jc w:val="both"/>
      </w:pPr>
      <w:r w:rsidRPr="002D32A9">
        <w:t>в 202</w:t>
      </w:r>
      <w:r w:rsidR="00AB5F3F" w:rsidRPr="002D32A9">
        <w:t>4</w:t>
      </w:r>
      <w:r w:rsidRPr="002D32A9">
        <w:t xml:space="preserve"> году с </w:t>
      </w:r>
      <w:r w:rsidR="00B6271E" w:rsidRPr="002D32A9">
        <w:t xml:space="preserve">13 450 733,1 </w:t>
      </w:r>
      <w:r w:rsidR="00BC02CF" w:rsidRPr="002D32A9">
        <w:t>до 13 491 361,7</w:t>
      </w:r>
      <w:r w:rsidR="004454EB">
        <w:t xml:space="preserve"> </w:t>
      </w:r>
      <w:r w:rsidRPr="002D32A9">
        <w:t xml:space="preserve">тыс. рублей </w:t>
      </w:r>
      <w:r w:rsidR="00BC02CF" w:rsidRPr="002D32A9">
        <w:t xml:space="preserve">(+40 628,6 </w:t>
      </w:r>
      <w:r w:rsidRPr="002D32A9">
        <w:t>тыс. рублей);</w:t>
      </w:r>
    </w:p>
    <w:p w:rsidR="00DE3D37" w:rsidRPr="002D32A9" w:rsidRDefault="00DE3D37" w:rsidP="00DF2E8B">
      <w:pPr>
        <w:autoSpaceDE w:val="0"/>
        <w:autoSpaceDN w:val="0"/>
        <w:adjustRightInd w:val="0"/>
        <w:spacing w:line="228" w:lineRule="auto"/>
        <w:ind w:firstLine="567"/>
        <w:jc w:val="both"/>
      </w:pPr>
      <w:r w:rsidRPr="002D32A9">
        <w:t>в 202</w:t>
      </w:r>
      <w:r w:rsidR="00AB5F3F" w:rsidRPr="002D32A9">
        <w:t>5</w:t>
      </w:r>
      <w:r w:rsidRPr="002D32A9">
        <w:t xml:space="preserve"> году с </w:t>
      </w:r>
      <w:r w:rsidR="00B6271E" w:rsidRPr="002D32A9">
        <w:t xml:space="preserve">12 399 568,1 </w:t>
      </w:r>
      <w:r w:rsidR="002D32A9" w:rsidRPr="002D32A9">
        <w:t xml:space="preserve">до 12 884 043,0 </w:t>
      </w:r>
      <w:r w:rsidRPr="002D32A9">
        <w:t xml:space="preserve">тыс. рублей </w:t>
      </w:r>
      <w:r w:rsidR="00BC02CF" w:rsidRPr="002D32A9">
        <w:t>(+484 474,9</w:t>
      </w:r>
      <w:r w:rsidR="00B6271E" w:rsidRPr="002D32A9">
        <w:t xml:space="preserve"> </w:t>
      </w:r>
      <w:r w:rsidRPr="002D32A9">
        <w:t>тыс. рублей);</w:t>
      </w:r>
    </w:p>
    <w:p w:rsidR="00DE3D37" w:rsidRPr="002D32A9" w:rsidRDefault="00DE3D37" w:rsidP="00DF2E8B">
      <w:pPr>
        <w:autoSpaceDE w:val="0"/>
        <w:autoSpaceDN w:val="0"/>
        <w:adjustRightInd w:val="0"/>
        <w:spacing w:line="228" w:lineRule="auto"/>
        <w:ind w:firstLine="567"/>
        <w:jc w:val="both"/>
      </w:pPr>
      <w:r w:rsidRPr="002D32A9">
        <w:t>в 202</w:t>
      </w:r>
      <w:r w:rsidR="00AB5F3F" w:rsidRPr="002D32A9">
        <w:t>6</w:t>
      </w:r>
      <w:r w:rsidRPr="002D32A9">
        <w:t xml:space="preserve"> году </w:t>
      </w:r>
      <w:r w:rsidR="00B6271E" w:rsidRPr="002D32A9">
        <w:t xml:space="preserve">12 884 362,8 </w:t>
      </w:r>
      <w:r w:rsidRPr="002D32A9">
        <w:t>тыс</w:t>
      </w:r>
      <w:r w:rsidR="00BC02CF" w:rsidRPr="002D32A9">
        <w:t>. рублей (без изменений</w:t>
      </w:r>
      <w:r w:rsidRPr="002D32A9">
        <w:t>).</w:t>
      </w:r>
    </w:p>
    <w:p w:rsidR="00DE3D37" w:rsidRPr="002D32A9" w:rsidRDefault="00DE3D37" w:rsidP="00DF2E8B">
      <w:pPr>
        <w:autoSpaceDE w:val="0"/>
        <w:autoSpaceDN w:val="0"/>
        <w:adjustRightInd w:val="0"/>
        <w:spacing w:before="60" w:line="228" w:lineRule="auto"/>
        <w:ind w:firstLine="567"/>
        <w:jc w:val="both"/>
      </w:pPr>
      <w:r w:rsidRPr="002D32A9">
        <w:t>Основные причины изменений, вносимых в расходную часть бюджета:</w:t>
      </w:r>
    </w:p>
    <w:p w:rsidR="00DE3D37" w:rsidRPr="002D32A9" w:rsidRDefault="00DE3D37" w:rsidP="00DF2E8B">
      <w:pPr>
        <w:autoSpaceDE w:val="0"/>
        <w:autoSpaceDN w:val="0"/>
        <w:adjustRightInd w:val="0"/>
        <w:spacing w:line="228" w:lineRule="auto"/>
        <w:ind w:firstLine="567"/>
        <w:jc w:val="both"/>
      </w:pPr>
      <w:r w:rsidRPr="002D32A9">
        <w:t>- увеличение объема налоговых и неналоговых доходов;</w:t>
      </w:r>
    </w:p>
    <w:p w:rsidR="00DE3D37" w:rsidRPr="002D32A9" w:rsidRDefault="00DE3D37" w:rsidP="00DF2E8B">
      <w:pPr>
        <w:autoSpaceDE w:val="0"/>
        <w:autoSpaceDN w:val="0"/>
        <w:adjustRightInd w:val="0"/>
        <w:spacing w:line="228" w:lineRule="auto"/>
        <w:ind w:firstLine="567"/>
        <w:jc w:val="both"/>
      </w:pPr>
      <w:r w:rsidRPr="002D32A9">
        <w:t xml:space="preserve">- </w:t>
      </w:r>
      <w:r w:rsidR="00B6271E" w:rsidRPr="002D32A9">
        <w:t>измене</w:t>
      </w:r>
      <w:r w:rsidRPr="002D32A9">
        <w:t>ние объема безвозмездных поступлений</w:t>
      </w:r>
      <w:r w:rsidR="002D32A9" w:rsidRPr="002D32A9">
        <w:t>.</w:t>
      </w:r>
    </w:p>
    <w:p w:rsidR="00DE3D37" w:rsidRPr="002D32A9" w:rsidRDefault="00DE3D37" w:rsidP="00DF2E8B">
      <w:pPr>
        <w:autoSpaceDE w:val="0"/>
        <w:autoSpaceDN w:val="0"/>
        <w:adjustRightInd w:val="0"/>
        <w:spacing w:before="60" w:line="228" w:lineRule="auto"/>
        <w:ind w:firstLine="567"/>
        <w:jc w:val="both"/>
      </w:pPr>
      <w:r w:rsidRPr="002D32A9">
        <w:t>Прогнозируемый размер дефицита бюджета:</w:t>
      </w:r>
    </w:p>
    <w:p w:rsidR="00756385" w:rsidRPr="002D32A9" w:rsidRDefault="00756385" w:rsidP="00DF2E8B">
      <w:pPr>
        <w:autoSpaceDE w:val="0"/>
        <w:autoSpaceDN w:val="0"/>
        <w:adjustRightInd w:val="0"/>
        <w:spacing w:line="228" w:lineRule="auto"/>
        <w:ind w:firstLine="567"/>
        <w:jc w:val="both"/>
      </w:pPr>
      <w:r w:rsidRPr="002D32A9">
        <w:t xml:space="preserve">2024 год </w:t>
      </w:r>
      <w:r w:rsidRPr="002D32A9">
        <w:rPr>
          <w:bCs/>
        </w:rPr>
        <w:t>–</w:t>
      </w:r>
      <w:r w:rsidRPr="002D32A9">
        <w:t xml:space="preserve"> 5</w:t>
      </w:r>
      <w:r w:rsidR="004A4F0A" w:rsidRPr="002D32A9">
        <w:t>46 051,0</w:t>
      </w:r>
      <w:r w:rsidRPr="002D32A9">
        <w:t xml:space="preserve"> тыс. рублей (</w:t>
      </w:r>
      <w:r w:rsidR="002D32A9" w:rsidRPr="002D32A9">
        <w:t>без изменений</w:t>
      </w:r>
      <w:r w:rsidRPr="002D32A9">
        <w:t>);</w:t>
      </w:r>
    </w:p>
    <w:p w:rsidR="00756385" w:rsidRPr="002D32A9" w:rsidRDefault="00756385" w:rsidP="00DF2E8B">
      <w:pPr>
        <w:autoSpaceDE w:val="0"/>
        <w:autoSpaceDN w:val="0"/>
        <w:adjustRightInd w:val="0"/>
        <w:spacing w:line="228" w:lineRule="auto"/>
        <w:ind w:firstLine="567"/>
        <w:jc w:val="both"/>
        <w:rPr>
          <w:bCs/>
        </w:rPr>
      </w:pPr>
      <w:r w:rsidRPr="002D32A9">
        <w:rPr>
          <w:bCs/>
        </w:rPr>
        <w:t>2025 год – 426 093,8 тыс. рублей (без изменений);</w:t>
      </w:r>
    </w:p>
    <w:p w:rsidR="00756385" w:rsidRPr="002D32A9" w:rsidRDefault="00756385" w:rsidP="00DF2E8B">
      <w:pPr>
        <w:autoSpaceDE w:val="0"/>
        <w:autoSpaceDN w:val="0"/>
        <w:adjustRightInd w:val="0"/>
        <w:spacing w:line="228" w:lineRule="auto"/>
        <w:ind w:firstLine="567"/>
        <w:jc w:val="both"/>
        <w:rPr>
          <w:bCs/>
        </w:rPr>
      </w:pPr>
      <w:r w:rsidRPr="002D32A9">
        <w:rPr>
          <w:bCs/>
        </w:rPr>
        <w:t>2026 год – 499 565,5 тыс. рублей (без изменений).</w:t>
      </w:r>
    </w:p>
    <w:p w:rsidR="00DE3D37" w:rsidRPr="002D32A9" w:rsidRDefault="00DE3D37" w:rsidP="00DF2E8B">
      <w:pPr>
        <w:autoSpaceDE w:val="0"/>
        <w:autoSpaceDN w:val="0"/>
        <w:adjustRightInd w:val="0"/>
        <w:spacing w:line="228" w:lineRule="auto"/>
        <w:ind w:firstLine="567"/>
        <w:jc w:val="both"/>
      </w:pPr>
      <w:r w:rsidRPr="002D32A9">
        <w:t xml:space="preserve">Планируемый размер дефицита бюджета на текущий финансовый год и на плановый период не </w:t>
      </w:r>
      <w:proofErr w:type="gramStart"/>
      <w:r w:rsidRPr="002D32A9">
        <w:t>противоречит требованиям пункта 3 статьи 92.1 Бюджетного кодекса Российской Федерации и в соответствии с требованиями бюджетного законодательства в полном объеме покрывается</w:t>
      </w:r>
      <w:proofErr w:type="gramEnd"/>
      <w:r w:rsidRPr="002D32A9">
        <w:t xml:space="preserve"> источниками финансирования дефицита бюджета.</w:t>
      </w:r>
    </w:p>
    <w:p w:rsidR="001910D0" w:rsidRPr="00C2545B" w:rsidRDefault="001910D0" w:rsidP="00DF2E8B">
      <w:pPr>
        <w:spacing w:before="60" w:line="228" w:lineRule="auto"/>
        <w:ind w:firstLine="567"/>
        <w:jc w:val="both"/>
        <w:rPr>
          <w:bCs/>
        </w:rPr>
      </w:pPr>
      <w:r w:rsidRPr="00C2545B">
        <w:t xml:space="preserve">Проектом решения планируется </w:t>
      </w:r>
      <w:r w:rsidRPr="001910D0">
        <w:rPr>
          <w:bCs/>
        </w:rPr>
        <w:t>изменение</w:t>
      </w:r>
      <w:r w:rsidRPr="001910D0">
        <w:t xml:space="preserve"> в 2024-2025 годах объема</w:t>
      </w:r>
      <w:r w:rsidRPr="00C2545B">
        <w:t xml:space="preserve"> бюджетных </w:t>
      </w:r>
      <w:r w:rsidRPr="001910D0">
        <w:t>ассигнований</w:t>
      </w:r>
      <w:r w:rsidRPr="001910D0">
        <w:rPr>
          <w:bCs/>
        </w:rPr>
        <w:t xml:space="preserve"> муниципального дорожного фонда МО ГО "Сыктывкар</w:t>
      </w:r>
      <w:r w:rsidRPr="00C2545B">
        <w:rPr>
          <w:bCs/>
        </w:rPr>
        <w:t>":</w:t>
      </w:r>
    </w:p>
    <w:p w:rsidR="001910D0" w:rsidRPr="00C2545B" w:rsidRDefault="001910D0" w:rsidP="00DF2E8B">
      <w:pPr>
        <w:spacing w:line="228" w:lineRule="auto"/>
        <w:ind w:firstLine="567"/>
        <w:jc w:val="both"/>
        <w:rPr>
          <w:bCs/>
        </w:rPr>
      </w:pPr>
      <w:r w:rsidRPr="00C2545B">
        <w:rPr>
          <w:bCs/>
        </w:rPr>
        <w:t>2024 год – уменьшение на 30 734,1 тыс. рублей (с 719 846,2 до 689 112,1 тыс. рублей);</w:t>
      </w:r>
    </w:p>
    <w:p w:rsidR="001910D0" w:rsidRPr="00C2545B" w:rsidRDefault="001910D0" w:rsidP="00DF2E8B">
      <w:pPr>
        <w:spacing w:line="228" w:lineRule="auto"/>
        <w:ind w:firstLine="567"/>
        <w:jc w:val="both"/>
        <w:rPr>
          <w:bCs/>
        </w:rPr>
      </w:pPr>
      <w:r w:rsidRPr="00C2545B">
        <w:rPr>
          <w:bCs/>
        </w:rPr>
        <w:t>2025 год – увеличение на 195 320,4 тыс. рублей (с 376 297,8 до 571 618,2 тыс. рублей);</w:t>
      </w:r>
    </w:p>
    <w:p w:rsidR="001910D0" w:rsidRPr="00C2545B" w:rsidRDefault="001910D0" w:rsidP="00DF2E8B">
      <w:pPr>
        <w:spacing w:line="228" w:lineRule="auto"/>
        <w:ind w:firstLine="567"/>
        <w:jc w:val="both"/>
        <w:rPr>
          <w:bCs/>
        </w:rPr>
      </w:pPr>
      <w:r w:rsidRPr="00C2545B">
        <w:rPr>
          <w:bCs/>
        </w:rPr>
        <w:t>2026 год – без изменений (280 553,6 тыс. рублей).</w:t>
      </w:r>
    </w:p>
    <w:p w:rsidR="001910D0" w:rsidRPr="00D23976" w:rsidRDefault="001910D0" w:rsidP="00DF2E8B">
      <w:pPr>
        <w:spacing w:before="60" w:line="228" w:lineRule="auto"/>
        <w:ind w:firstLine="567"/>
        <w:jc w:val="both"/>
        <w:rPr>
          <w:bCs/>
        </w:rPr>
      </w:pPr>
      <w:r w:rsidRPr="00D23976">
        <w:rPr>
          <w:bCs/>
        </w:rPr>
        <w:t xml:space="preserve">Проектом решения планируется </w:t>
      </w:r>
      <w:r w:rsidRPr="001910D0">
        <w:rPr>
          <w:bCs/>
        </w:rPr>
        <w:t>изменение в 2024-2025 годах</w:t>
      </w:r>
      <w:r w:rsidRPr="00D23976">
        <w:rPr>
          <w:b/>
          <w:bCs/>
        </w:rPr>
        <w:t xml:space="preserve"> </w:t>
      </w:r>
      <w:r w:rsidRPr="00D23976">
        <w:rPr>
          <w:bCs/>
        </w:rPr>
        <w:t>объема бюджетных ассигнований</w:t>
      </w:r>
      <w:r w:rsidRPr="00D23976">
        <w:rPr>
          <w:b/>
          <w:bCs/>
        </w:rPr>
        <w:t xml:space="preserve"> </w:t>
      </w:r>
      <w:r w:rsidRPr="00D23976">
        <w:rPr>
          <w:bCs/>
        </w:rPr>
        <w:t xml:space="preserve">на </w:t>
      </w:r>
      <w:r w:rsidRPr="001910D0">
        <w:rPr>
          <w:bCs/>
        </w:rPr>
        <w:t>реализацию инвестиционных проектов,</w:t>
      </w:r>
      <w:r w:rsidRPr="00D23976">
        <w:rPr>
          <w:bCs/>
        </w:rPr>
        <w:t xml:space="preserve"> финансируемых за счет бюджетных средств:</w:t>
      </w:r>
    </w:p>
    <w:p w:rsidR="001910D0" w:rsidRPr="00D23976" w:rsidRDefault="001910D0" w:rsidP="00DF2E8B">
      <w:pPr>
        <w:spacing w:line="228" w:lineRule="auto"/>
        <w:ind w:firstLine="567"/>
        <w:jc w:val="both"/>
        <w:rPr>
          <w:bCs/>
        </w:rPr>
      </w:pPr>
      <w:r w:rsidRPr="00D23976">
        <w:rPr>
          <w:bCs/>
        </w:rPr>
        <w:t>2024 год – уменьшение на 287</w:t>
      </w:r>
      <w:r>
        <w:rPr>
          <w:bCs/>
        </w:rPr>
        <w:t> </w:t>
      </w:r>
      <w:r w:rsidRPr="00D23976">
        <w:rPr>
          <w:bCs/>
        </w:rPr>
        <w:t>276,1 тыс. рублей (с 1</w:t>
      </w:r>
      <w:r>
        <w:rPr>
          <w:bCs/>
        </w:rPr>
        <w:t> </w:t>
      </w:r>
      <w:r w:rsidRPr="00D23976">
        <w:rPr>
          <w:bCs/>
        </w:rPr>
        <w:t>190</w:t>
      </w:r>
      <w:r>
        <w:rPr>
          <w:bCs/>
        </w:rPr>
        <w:t> </w:t>
      </w:r>
      <w:r w:rsidRPr="00D23976">
        <w:rPr>
          <w:bCs/>
        </w:rPr>
        <w:t>735,8 до 903</w:t>
      </w:r>
      <w:r>
        <w:rPr>
          <w:bCs/>
        </w:rPr>
        <w:t> </w:t>
      </w:r>
      <w:r w:rsidRPr="00D23976">
        <w:rPr>
          <w:bCs/>
        </w:rPr>
        <w:t>459,7 тыс. рублей);</w:t>
      </w:r>
    </w:p>
    <w:p w:rsidR="001910D0" w:rsidRPr="00D23976" w:rsidRDefault="001910D0" w:rsidP="00DF2E8B">
      <w:pPr>
        <w:spacing w:line="228" w:lineRule="auto"/>
        <w:ind w:firstLine="567"/>
        <w:jc w:val="both"/>
        <w:rPr>
          <w:bCs/>
        </w:rPr>
      </w:pPr>
      <w:r w:rsidRPr="00D23976">
        <w:rPr>
          <w:bCs/>
        </w:rPr>
        <w:t>2025 год – увеличение на 385 859,7 тыс. рублей (с 494 515,8 до 880 375,5 тыс. рублей);</w:t>
      </w:r>
    </w:p>
    <w:p w:rsidR="001910D0" w:rsidRPr="00D23976" w:rsidRDefault="001910D0" w:rsidP="00DF2E8B">
      <w:pPr>
        <w:spacing w:line="228" w:lineRule="auto"/>
        <w:ind w:firstLine="567"/>
        <w:jc w:val="both"/>
        <w:rPr>
          <w:bCs/>
        </w:rPr>
      </w:pPr>
      <w:r w:rsidRPr="00D23976">
        <w:rPr>
          <w:bCs/>
        </w:rPr>
        <w:t>2026 год – без изменений (599 135,9 тыс. рублей).</w:t>
      </w:r>
    </w:p>
    <w:p w:rsidR="001910D0" w:rsidRPr="00FC08B0" w:rsidRDefault="001910D0" w:rsidP="00DF2E8B">
      <w:pPr>
        <w:spacing w:line="228" w:lineRule="auto"/>
        <w:ind w:firstLine="567"/>
        <w:jc w:val="both"/>
        <w:rPr>
          <w:bCs/>
        </w:rPr>
      </w:pPr>
      <w:r w:rsidRPr="00FC08B0">
        <w:rPr>
          <w:bCs/>
        </w:rPr>
        <w:t>В перечень инвестиционных проектов планируется внести следующие изменения:</w:t>
      </w:r>
    </w:p>
    <w:p w:rsidR="001910D0" w:rsidRPr="001910D0" w:rsidRDefault="001910D0" w:rsidP="00DF2E8B">
      <w:pPr>
        <w:spacing w:line="228" w:lineRule="auto"/>
        <w:ind w:firstLine="567"/>
        <w:jc w:val="both"/>
        <w:rPr>
          <w:bCs/>
        </w:rPr>
      </w:pPr>
      <w:r w:rsidRPr="00FC08B0">
        <w:rPr>
          <w:bCs/>
        </w:rPr>
        <w:t xml:space="preserve">- </w:t>
      </w:r>
      <w:r w:rsidRPr="001910D0">
        <w:rPr>
          <w:bCs/>
        </w:rPr>
        <w:t>исключить 2 проекта:</w:t>
      </w:r>
    </w:p>
    <w:p w:rsidR="001910D0" w:rsidRPr="001910D0" w:rsidRDefault="001910D0" w:rsidP="00DF2E8B">
      <w:pPr>
        <w:spacing w:line="228" w:lineRule="auto"/>
        <w:ind w:firstLine="567"/>
        <w:jc w:val="both"/>
        <w:rPr>
          <w:bCs/>
        </w:rPr>
      </w:pPr>
      <w:r w:rsidRPr="001910D0">
        <w:rPr>
          <w:bCs/>
        </w:rPr>
        <w:t xml:space="preserve">1) Реконструкция на участке автодороги ул. Механическая </w:t>
      </w:r>
      <w:proofErr w:type="spellStart"/>
      <w:r w:rsidRPr="001910D0">
        <w:rPr>
          <w:bCs/>
        </w:rPr>
        <w:t>пст</w:t>
      </w:r>
      <w:proofErr w:type="spellEnd"/>
      <w:r w:rsidRPr="001910D0">
        <w:rPr>
          <w:bCs/>
        </w:rPr>
        <w:t xml:space="preserve">. </w:t>
      </w:r>
      <w:proofErr w:type="spellStart"/>
      <w:r w:rsidRPr="001910D0">
        <w:rPr>
          <w:bCs/>
        </w:rPr>
        <w:t>Выльтыдор</w:t>
      </w:r>
      <w:proofErr w:type="spellEnd"/>
      <w:r w:rsidRPr="001910D0">
        <w:rPr>
          <w:bCs/>
        </w:rPr>
        <w:t>, от автомобильной дороги Сыктывкар-Троицко-Печорск до ул. Олега Кошевого, протяженностью примерно 1100 м с объемом финансирования в 2024 году 99 099,1 тыс. рублей;</w:t>
      </w:r>
    </w:p>
    <w:p w:rsidR="001910D0" w:rsidRPr="001910D0" w:rsidRDefault="001910D0" w:rsidP="00DF2E8B">
      <w:pPr>
        <w:spacing w:line="228" w:lineRule="auto"/>
        <w:ind w:firstLine="567"/>
        <w:jc w:val="both"/>
        <w:rPr>
          <w:bCs/>
        </w:rPr>
      </w:pPr>
      <w:r w:rsidRPr="001910D0">
        <w:rPr>
          <w:bCs/>
        </w:rPr>
        <w:t>2) Строительство тротуаров на участке автодороги ул. Олега Кошевого, от ул. </w:t>
      </w:r>
      <w:proofErr w:type="gramStart"/>
      <w:r w:rsidRPr="001910D0">
        <w:rPr>
          <w:bCs/>
        </w:rPr>
        <w:t>Механическая</w:t>
      </w:r>
      <w:proofErr w:type="gramEnd"/>
      <w:r w:rsidRPr="001910D0">
        <w:rPr>
          <w:bCs/>
        </w:rPr>
        <w:t xml:space="preserve"> до дома N 14 по ул. Олега Кошевого, протяженностью примерно 60 м с объемом финансирования  в 2024 году 1 001,0 тыс. рублей;</w:t>
      </w:r>
    </w:p>
    <w:p w:rsidR="001910D0" w:rsidRPr="001910D0" w:rsidRDefault="001910D0" w:rsidP="001910D0">
      <w:pPr>
        <w:spacing w:line="228" w:lineRule="auto"/>
        <w:ind w:firstLine="567"/>
        <w:jc w:val="both"/>
        <w:rPr>
          <w:bCs/>
        </w:rPr>
      </w:pPr>
      <w:proofErr w:type="gramStart"/>
      <w:r w:rsidRPr="001910D0">
        <w:rPr>
          <w:bCs/>
        </w:rPr>
        <w:t>Кроме того исключен проект "</w:t>
      </w:r>
      <w:r w:rsidRPr="00887249">
        <w:rPr>
          <w:bCs/>
        </w:rPr>
        <w:t>Строительство</w:t>
      </w:r>
      <w:r w:rsidRPr="001910D0">
        <w:rPr>
          <w:bCs/>
        </w:rPr>
        <w:t xml:space="preserve"> ул. Дачная, от ул. Олега Кошевого до Туристско-рекреационного комплекса, протяженностью примерно 800 м" с объемом финансирования в 2024 году 120 120,1 тыс. рублей с одновременным включением проекта </w:t>
      </w:r>
      <w:r w:rsidRPr="00887249">
        <w:rPr>
          <w:bCs/>
        </w:rPr>
        <w:t>"Реконструкция</w:t>
      </w:r>
      <w:r w:rsidRPr="001910D0">
        <w:rPr>
          <w:bCs/>
        </w:rPr>
        <w:t xml:space="preserve"> проезда от ул. Дачной до ул. Олега Кошевого и участка ул. Дачной от дома N 7 до дома N 8, протяженность 620 м" с объемом финансирования в</w:t>
      </w:r>
      <w:proofErr w:type="gramEnd"/>
      <w:r w:rsidRPr="001910D0">
        <w:rPr>
          <w:bCs/>
        </w:rPr>
        <w:t xml:space="preserve"> 2025 году 120 120,1 тыс. рублей.</w:t>
      </w:r>
    </w:p>
    <w:p w:rsidR="001910D0" w:rsidRPr="001910D0" w:rsidRDefault="001910D0" w:rsidP="001910D0">
      <w:pPr>
        <w:autoSpaceDE w:val="0"/>
        <w:autoSpaceDN w:val="0"/>
        <w:adjustRightInd w:val="0"/>
        <w:spacing w:line="228" w:lineRule="auto"/>
        <w:ind w:firstLine="567"/>
        <w:jc w:val="both"/>
      </w:pPr>
      <w:r w:rsidRPr="001910D0">
        <w:lastRenderedPageBreak/>
        <w:t>- изменить финансирование по 15 проектам.</w:t>
      </w:r>
    </w:p>
    <w:p w:rsidR="00062B1F" w:rsidRPr="00256E58" w:rsidRDefault="004454EB" w:rsidP="004454EB">
      <w:pPr>
        <w:autoSpaceDE w:val="0"/>
        <w:autoSpaceDN w:val="0"/>
        <w:adjustRightInd w:val="0"/>
        <w:spacing w:before="60" w:line="228" w:lineRule="auto"/>
        <w:ind w:firstLine="567"/>
        <w:jc w:val="both"/>
        <w:outlineLvl w:val="1"/>
      </w:pPr>
      <w:r>
        <w:t>Проектом решения планируется дополнить решение о бюджете</w:t>
      </w:r>
      <w:r w:rsidR="00062B1F" w:rsidRPr="00BD484B">
        <w:t xml:space="preserve"> </w:t>
      </w:r>
      <w:r>
        <w:t>с</w:t>
      </w:r>
      <w:r w:rsidR="00062B1F" w:rsidRPr="00CA7751">
        <w:t xml:space="preserve">татьей </w:t>
      </w:r>
      <w:r w:rsidR="00062B1F">
        <w:t>5</w:t>
      </w:r>
      <w:r w:rsidR="00062B1F">
        <w:rPr>
          <w:vertAlign w:val="superscript"/>
        </w:rPr>
        <w:t>1</w:t>
      </w:r>
      <w:r w:rsidR="00062B1F" w:rsidRPr="00CA7751">
        <w:t xml:space="preserve"> </w:t>
      </w:r>
      <w:r w:rsidR="00062B1F" w:rsidRPr="00256E58">
        <w:t xml:space="preserve">следующего содержания: </w:t>
      </w:r>
      <w:proofErr w:type="gramStart"/>
      <w:r w:rsidR="00062B1F" w:rsidRPr="00256E58">
        <w:t>"В случае поступления в бюджет МО ГО "Сыктывкар" субсидий из бюджета другого муниципального образования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значения, в том числе в целях обеспечения реализации заключенных соглашений о межмуниципальном сотрудничестве для совместного развития инфраструктуры, цели и условия их использования устанавливаются соглашениями между администрациями муниципальных образований с учетом</w:t>
      </w:r>
      <w:proofErr w:type="gramEnd"/>
      <w:r w:rsidR="00062B1F" w:rsidRPr="00256E58">
        <w:t xml:space="preserve"> требований, установленных статьей 142.3 Бюджетного кодекса Российской Федерации</w:t>
      </w:r>
      <w:proofErr w:type="gramStart"/>
      <w:r w:rsidR="00062B1F" w:rsidRPr="00256E58">
        <w:t>.".</w:t>
      </w:r>
      <w:proofErr w:type="gramEnd"/>
    </w:p>
    <w:p w:rsidR="00062B1F" w:rsidRDefault="00062B1F" w:rsidP="00062B1F">
      <w:pPr>
        <w:autoSpaceDE w:val="0"/>
        <w:autoSpaceDN w:val="0"/>
        <w:adjustRightInd w:val="0"/>
        <w:spacing w:line="228" w:lineRule="auto"/>
        <w:ind w:firstLine="567"/>
        <w:jc w:val="both"/>
        <w:outlineLvl w:val="1"/>
      </w:pPr>
      <w:proofErr w:type="gramStart"/>
      <w:r>
        <w:t xml:space="preserve">Согласно пояснительной записке к Проекту решения, в рамках реализации статьи </w:t>
      </w:r>
      <w:r w:rsidRPr="00CA5A85">
        <w:t>5</w:t>
      </w:r>
      <w:r w:rsidRPr="00CA5A85">
        <w:rPr>
          <w:vertAlign w:val="superscript"/>
        </w:rPr>
        <w:t>1</w:t>
      </w:r>
      <w:r>
        <w:t xml:space="preserve"> планируется</w:t>
      </w:r>
      <w:r w:rsidRPr="000C5D4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D484B">
        <w:t>предоставлени</w:t>
      </w:r>
      <w:r>
        <w:t>е</w:t>
      </w:r>
      <w:r w:rsidRPr="00BD484B">
        <w:t xml:space="preserve"> субсидии из бюджета МР </w:t>
      </w:r>
      <w:r>
        <w:t>"</w:t>
      </w:r>
      <w:proofErr w:type="spellStart"/>
      <w:r w:rsidRPr="00BD484B">
        <w:t>Сыктывдинский</w:t>
      </w:r>
      <w:proofErr w:type="spellEnd"/>
      <w:r>
        <w:t>"</w:t>
      </w:r>
      <w:r w:rsidRPr="00BD484B">
        <w:t xml:space="preserve"> бюджету МО ГО </w:t>
      </w:r>
      <w:r>
        <w:t>"</w:t>
      </w:r>
      <w:r w:rsidRPr="00BD484B">
        <w:t>Сыктывкар</w:t>
      </w:r>
      <w:r>
        <w:t>"</w:t>
      </w:r>
      <w:r w:rsidRPr="00BD484B">
        <w:t xml:space="preserve"> для возмещения недополученных доходов (затрат) в связи с провозом жителей с. </w:t>
      </w:r>
      <w:proofErr w:type="spellStart"/>
      <w:r w:rsidRPr="00BD484B">
        <w:t>Озёл</w:t>
      </w:r>
      <w:proofErr w:type="spellEnd"/>
      <w:r w:rsidRPr="00BD484B">
        <w:t xml:space="preserve"> и д. </w:t>
      </w:r>
      <w:proofErr w:type="spellStart"/>
      <w:r w:rsidRPr="00BD484B">
        <w:t>Сёйты</w:t>
      </w:r>
      <w:proofErr w:type="spellEnd"/>
      <w:r w:rsidRPr="00BD484B">
        <w:t xml:space="preserve"> внутренним водным транспортом через р. </w:t>
      </w:r>
      <w:proofErr w:type="spellStart"/>
      <w:r w:rsidRPr="00BD484B">
        <w:t>Вычегда</w:t>
      </w:r>
      <w:proofErr w:type="spellEnd"/>
      <w:r w:rsidRPr="00BD484B">
        <w:t xml:space="preserve"> с предоставлением им мер поддержки (аналогично установленным для жителей </w:t>
      </w:r>
      <w:proofErr w:type="spellStart"/>
      <w:r w:rsidRPr="00BD484B">
        <w:t>пгт</w:t>
      </w:r>
      <w:proofErr w:type="spellEnd"/>
      <w:r w:rsidRPr="00BD484B">
        <w:t>.</w:t>
      </w:r>
      <w:proofErr w:type="gramEnd"/>
      <w:r>
        <w:t> </w:t>
      </w:r>
      <w:proofErr w:type="spellStart"/>
      <w:proofErr w:type="gramStart"/>
      <w:r w:rsidRPr="00BD484B">
        <w:t>Седкыркещ</w:t>
      </w:r>
      <w:proofErr w:type="spellEnd"/>
      <w:r w:rsidRPr="00BD484B">
        <w:t>)</w:t>
      </w:r>
      <w:r>
        <w:t>.</w:t>
      </w:r>
      <w:proofErr w:type="gramEnd"/>
    </w:p>
    <w:p w:rsidR="00062B1F" w:rsidRPr="00BD484B" w:rsidRDefault="00334A7E" w:rsidP="00062B1F">
      <w:pPr>
        <w:autoSpaceDE w:val="0"/>
        <w:autoSpaceDN w:val="0"/>
        <w:adjustRightInd w:val="0"/>
        <w:spacing w:line="228" w:lineRule="auto"/>
        <w:ind w:firstLine="567"/>
        <w:jc w:val="both"/>
        <w:outlineLvl w:val="1"/>
      </w:pPr>
      <w:r>
        <w:t>В заключени</w:t>
      </w:r>
      <w:proofErr w:type="gramStart"/>
      <w:r>
        <w:t>и</w:t>
      </w:r>
      <w:proofErr w:type="gramEnd"/>
      <w:r>
        <w:t xml:space="preserve"> Контрольно-счетной палаты указано, что</w:t>
      </w:r>
      <w:r w:rsidR="00062B1F" w:rsidRPr="00465BE5">
        <w:t xml:space="preserve"> предоставление указанных мер поддержки </w:t>
      </w:r>
      <w:r w:rsidR="00062B1F" w:rsidRPr="004B6D59">
        <w:t>не относится к вопросам местного значения.</w:t>
      </w:r>
    </w:p>
    <w:p w:rsidR="004454EB" w:rsidRDefault="004454EB" w:rsidP="004454EB">
      <w:pPr>
        <w:autoSpaceDE w:val="0"/>
        <w:autoSpaceDN w:val="0"/>
        <w:adjustRightInd w:val="0"/>
        <w:spacing w:before="120" w:line="228" w:lineRule="auto"/>
        <w:ind w:firstLine="567"/>
        <w:jc w:val="both"/>
        <w:outlineLvl w:val="1"/>
      </w:pPr>
      <w:r w:rsidRPr="00CA7751">
        <w:t>Проектом решения предлага</w:t>
      </w:r>
      <w:r>
        <w:t xml:space="preserve">лось </w:t>
      </w:r>
      <w:r w:rsidRPr="00CA7751">
        <w:t>дополнить решение о бюджете:</w:t>
      </w:r>
    </w:p>
    <w:p w:rsidR="00062B1F" w:rsidRPr="00334A7E" w:rsidRDefault="004454EB" w:rsidP="00062B1F">
      <w:pPr>
        <w:autoSpaceDE w:val="0"/>
        <w:autoSpaceDN w:val="0"/>
        <w:adjustRightInd w:val="0"/>
        <w:spacing w:line="228" w:lineRule="auto"/>
        <w:ind w:firstLine="567"/>
        <w:jc w:val="both"/>
        <w:outlineLvl w:val="1"/>
      </w:pPr>
      <w:r>
        <w:t>1</w:t>
      </w:r>
      <w:r w:rsidR="00062B1F" w:rsidRPr="00CA7751">
        <w:t xml:space="preserve">. Статьей 19 </w:t>
      </w:r>
      <w:r w:rsidR="00062B1F" w:rsidRPr="00334A7E">
        <w:t>следующего содержания: "Утвердить предложения администрации МО ГО "Сыктывкар" о выделении в 2024 году бюджетных ассигнований на исполнение судебных решений согласно приложению № 7 к настоящему решению" и приложением № 7</w:t>
      </w:r>
      <w:r>
        <w:t>,</w:t>
      </w:r>
      <w:r w:rsidR="00062B1F" w:rsidRPr="00334A7E">
        <w:t xml:space="preserve"> содержащим перечень </w:t>
      </w:r>
      <w:r w:rsidR="00062B1F" w:rsidRPr="00334A7E">
        <w:rPr>
          <w:spacing w:val="6"/>
        </w:rPr>
        <w:t xml:space="preserve">из 648 судебных решений </w:t>
      </w:r>
      <w:r w:rsidR="00062B1F" w:rsidRPr="00334A7E">
        <w:rPr>
          <w:bCs/>
          <w:spacing w:val="6"/>
        </w:rPr>
        <w:t>неимущественного характера на общую сумму</w:t>
      </w:r>
      <w:r w:rsidR="00062B1F" w:rsidRPr="00334A7E">
        <w:rPr>
          <w:spacing w:val="6"/>
        </w:rPr>
        <w:t xml:space="preserve"> 14 256 418,21 тыс. рублей</w:t>
      </w:r>
      <w:proofErr w:type="gramStart"/>
      <w:r>
        <w:rPr>
          <w:spacing w:val="6"/>
        </w:rPr>
        <w:t>.</w:t>
      </w:r>
      <w:proofErr w:type="gramEnd"/>
      <w:r w:rsidR="00062B1F" w:rsidRPr="00334A7E">
        <w:rPr>
          <w:spacing w:val="6"/>
        </w:rPr>
        <w:t xml:space="preserve"> </w:t>
      </w:r>
      <w:r>
        <w:rPr>
          <w:spacing w:val="6"/>
        </w:rPr>
        <w:t>В заключени</w:t>
      </w:r>
      <w:proofErr w:type="gramStart"/>
      <w:r>
        <w:rPr>
          <w:spacing w:val="6"/>
        </w:rPr>
        <w:t>и</w:t>
      </w:r>
      <w:proofErr w:type="gramEnd"/>
      <w:r>
        <w:rPr>
          <w:spacing w:val="6"/>
        </w:rPr>
        <w:t xml:space="preserve"> Контрольно-счетной палаты указано, </w:t>
      </w:r>
      <w:r w:rsidR="00062B1F" w:rsidRPr="00334A7E">
        <w:t xml:space="preserve">что </w:t>
      </w:r>
      <w:r>
        <w:t xml:space="preserve">объем средств, необходимый для исполнения судебных решений, </w:t>
      </w:r>
      <w:r w:rsidR="00062B1F" w:rsidRPr="00334A7E">
        <w:t>в 3,2 раза превышает объемы планируемых собственных налоговых и неналоговых доходов бюджета.</w:t>
      </w:r>
    </w:p>
    <w:p w:rsidR="00062B1F" w:rsidRPr="00CA7751" w:rsidRDefault="004454EB" w:rsidP="00062B1F">
      <w:pPr>
        <w:autoSpaceDE w:val="0"/>
        <w:autoSpaceDN w:val="0"/>
        <w:adjustRightInd w:val="0"/>
        <w:spacing w:line="228" w:lineRule="auto"/>
        <w:ind w:firstLine="567"/>
        <w:jc w:val="both"/>
        <w:outlineLvl w:val="1"/>
      </w:pPr>
      <w:r>
        <w:t>2</w:t>
      </w:r>
      <w:r w:rsidR="00062B1F" w:rsidRPr="00334A7E">
        <w:t>. Статьей 20 следующего содержания: "Утвердить предложения администрации МО ГО "Сыктывкар" о выделении в 2024 году бюджетных ассигнований на расселение граждан из многоквартирных домов, имеющих статус "угроза обрушения", согласно приложению № 8 к настоящему решению" и приложением № 8</w:t>
      </w:r>
      <w:r w:rsidR="000E7B54">
        <w:t>,</w:t>
      </w:r>
      <w:r w:rsidR="00062B1F" w:rsidRPr="00334A7E">
        <w:t xml:space="preserve"> содержащим перечень из 235 многоквартирных домов, подлежащих расселению</w:t>
      </w:r>
      <w:r w:rsidR="004B6D59" w:rsidRPr="00334A7E">
        <w:t>,</w:t>
      </w:r>
      <w:r w:rsidR="00062B1F" w:rsidRPr="00334A7E">
        <w:t xml:space="preserve"> на общую сумму 8 332 256,0 тыс. рублей</w:t>
      </w:r>
      <w:r w:rsidR="000E7B54">
        <w:t>.</w:t>
      </w:r>
      <w:r w:rsidR="00062B1F" w:rsidRPr="00334A7E">
        <w:t xml:space="preserve"> </w:t>
      </w:r>
      <w:r w:rsidR="000E7B54" w:rsidRPr="000E7B54">
        <w:t>В заключени</w:t>
      </w:r>
      <w:proofErr w:type="gramStart"/>
      <w:r w:rsidR="000E7B54" w:rsidRPr="000E7B54">
        <w:t>и</w:t>
      </w:r>
      <w:proofErr w:type="gramEnd"/>
      <w:r w:rsidR="000E7B54" w:rsidRPr="000E7B54">
        <w:t xml:space="preserve"> Контрольно-счетной палаты указано, что объем средств, необходимый </w:t>
      </w:r>
      <w:r w:rsidR="000E7B54">
        <w:t xml:space="preserve">для </w:t>
      </w:r>
      <w:r w:rsidR="000E7B54" w:rsidRPr="000E7B54">
        <w:t>расселени</w:t>
      </w:r>
      <w:r w:rsidR="000E7B54">
        <w:t>я</w:t>
      </w:r>
      <w:r w:rsidR="000E7B54" w:rsidRPr="000E7B54">
        <w:t xml:space="preserve"> граждан из многоквартирных домов</w:t>
      </w:r>
      <w:r w:rsidR="000E7B54">
        <w:t>,</w:t>
      </w:r>
      <w:r w:rsidR="00062B1F" w:rsidRPr="00334A7E">
        <w:t xml:space="preserve"> в 1,8 раза превышает объемы планируемых собственных</w:t>
      </w:r>
      <w:r w:rsidR="00062B1F" w:rsidRPr="00CA7751">
        <w:t xml:space="preserve"> налоговы</w:t>
      </w:r>
      <w:r w:rsidR="00062B1F">
        <w:t>х и неналоговых доходов бюджета</w:t>
      </w:r>
      <w:r w:rsidR="00062B1F" w:rsidRPr="00CA7751">
        <w:t>.</w:t>
      </w:r>
    </w:p>
    <w:p w:rsidR="00334A7E" w:rsidRDefault="00334A7E" w:rsidP="00BE5344">
      <w:pPr>
        <w:spacing w:before="120" w:line="235" w:lineRule="auto"/>
        <w:ind w:firstLine="567"/>
        <w:jc w:val="both"/>
      </w:pPr>
      <w:r>
        <w:t>П</w:t>
      </w:r>
      <w:r w:rsidRPr="00334A7E">
        <w:t xml:space="preserve">редложения администрации МО ГО "Сыктывкар" о выделении в 2024 году бюджетных ассигнований на исполнение судебных решений </w:t>
      </w:r>
      <w:r>
        <w:t>и</w:t>
      </w:r>
      <w:r w:rsidRPr="00334A7E">
        <w:t xml:space="preserve"> расселение граждан из многоквартирных домов, имеющих статус "угроза обрушения"</w:t>
      </w:r>
      <w:r>
        <w:t>, отклонены.</w:t>
      </w:r>
    </w:p>
    <w:p w:rsidR="000C3611" w:rsidRPr="00062B1F" w:rsidRDefault="000C3611" w:rsidP="00BE5344">
      <w:pPr>
        <w:spacing w:before="120" w:line="235" w:lineRule="auto"/>
        <w:ind w:firstLine="567"/>
        <w:jc w:val="both"/>
      </w:pPr>
      <w:r w:rsidRPr="00062B1F">
        <w:t>С учетом источников финансирования дефицита бюджета соблюден принцип сбалансированности по доходам и по расходам в соответствии с требованиями статьи 33 Бюджетного кодекса Российской Федерации.</w:t>
      </w:r>
    </w:p>
    <w:p w:rsidR="008342F4" w:rsidRPr="002E7022" w:rsidRDefault="008342F4" w:rsidP="008342F4">
      <w:pPr>
        <w:pStyle w:val="a6"/>
        <w:spacing w:before="120"/>
        <w:ind w:left="0" w:firstLine="567"/>
        <w:jc w:val="both"/>
      </w:pPr>
      <w:r w:rsidRPr="002E7022">
        <w:rPr>
          <w:b/>
        </w:rPr>
        <w:t>"О внесении изменений в решение Совета МО ГО "Сыктывкар" от 14.12.2023 № 27/2023-387 "Об утверждении прогнозного плана (программы) приватизации муниципального имущества на 2024 год"</w:t>
      </w:r>
    </w:p>
    <w:p w:rsidR="008342F4" w:rsidRPr="002E7022" w:rsidRDefault="008342F4" w:rsidP="008342F4">
      <w:pPr>
        <w:pStyle w:val="a6"/>
        <w:ind w:left="0" w:firstLine="567"/>
        <w:contextualSpacing w:val="0"/>
        <w:jc w:val="both"/>
      </w:pPr>
      <w:r w:rsidRPr="002E7022">
        <w:t>Проектом решения предлагается откорректировать предполагаемы</w:t>
      </w:r>
      <w:r w:rsidR="00BA7093">
        <w:t>й</w:t>
      </w:r>
      <w:r w:rsidRPr="002E7022">
        <w:t xml:space="preserve"> срок приватизации нереализованн</w:t>
      </w:r>
      <w:r w:rsidR="00BA7093">
        <w:t>ого</w:t>
      </w:r>
      <w:r w:rsidRPr="002E7022">
        <w:t xml:space="preserve"> объект</w:t>
      </w:r>
      <w:r w:rsidR="00BA7093">
        <w:t>а</w:t>
      </w:r>
      <w:r w:rsidRPr="002E7022">
        <w:t xml:space="preserve">, а также включить в перечень объектов, подлежащих приватизации в 2024 году, муниципальное имущество: </w:t>
      </w:r>
    </w:p>
    <w:p w:rsidR="00BA7093" w:rsidRDefault="00BA7093" w:rsidP="00BA7093">
      <w:pPr>
        <w:tabs>
          <w:tab w:val="left" w:pos="851"/>
        </w:tabs>
        <w:autoSpaceDE w:val="0"/>
        <w:autoSpaceDN w:val="0"/>
        <w:adjustRightInd w:val="0"/>
        <w:jc w:val="both"/>
      </w:pPr>
      <w:r w:rsidRPr="00BA7093">
        <w:t>- Объект незавершенного строительства (степень готовности 80 %) по адресу: г. Сыктывкар, ул. Магистральная, стр. 39 одновременно с земельным участком</w:t>
      </w:r>
      <w:r>
        <w:t>;</w:t>
      </w:r>
      <w:r w:rsidRPr="00BA7093">
        <w:t xml:space="preserve"> </w:t>
      </w:r>
    </w:p>
    <w:p w:rsidR="00BA7093" w:rsidRPr="00BA7093" w:rsidRDefault="00BA7093" w:rsidP="00BA7093">
      <w:pPr>
        <w:tabs>
          <w:tab w:val="left" w:pos="851"/>
        </w:tabs>
        <w:autoSpaceDE w:val="0"/>
        <w:autoSpaceDN w:val="0"/>
        <w:adjustRightInd w:val="0"/>
        <w:jc w:val="both"/>
      </w:pPr>
      <w:r w:rsidRPr="00BA7093">
        <w:t xml:space="preserve">- Нежилое здание (садовый домик с </w:t>
      </w:r>
      <w:proofErr w:type="spellStart"/>
      <w:r w:rsidRPr="00BA7093">
        <w:t>хозпостройками</w:t>
      </w:r>
      <w:proofErr w:type="spellEnd"/>
      <w:r w:rsidRPr="00BA7093">
        <w:t xml:space="preserve">) по адресу: г. Сыктывкар, территория </w:t>
      </w:r>
      <w:proofErr w:type="spellStart"/>
      <w:r w:rsidRPr="00BA7093">
        <w:t>Эжвинский</w:t>
      </w:r>
      <w:proofErr w:type="spellEnd"/>
      <w:r w:rsidRPr="00BA7093">
        <w:t xml:space="preserve"> СНТ Таежное, дом 57а. </w:t>
      </w:r>
    </w:p>
    <w:p w:rsidR="008342F4" w:rsidRPr="002E7022" w:rsidRDefault="008342F4" w:rsidP="008342F4">
      <w:pPr>
        <w:pStyle w:val="a6"/>
        <w:ind w:left="0" w:firstLine="567"/>
        <w:contextualSpacing w:val="0"/>
        <w:jc w:val="both"/>
      </w:pPr>
      <w:r w:rsidRPr="002E7022">
        <w:t xml:space="preserve">Общий прогнозируемый доход от приватизации муниципального имущества в 2024 году, с учетом предлагаемых изменений, составит </w:t>
      </w:r>
      <w:r w:rsidR="00BA7093">
        <w:t>40,3</w:t>
      </w:r>
      <w:r w:rsidRPr="002E7022">
        <w:t xml:space="preserve"> </w:t>
      </w:r>
      <w:proofErr w:type="gramStart"/>
      <w:r w:rsidRPr="002E7022">
        <w:t>млн</w:t>
      </w:r>
      <w:proofErr w:type="gramEnd"/>
      <w:r w:rsidRPr="002E7022">
        <w:t xml:space="preserve"> рублей (в том числе от продажи земельных участков под отдельно стоящими зданиями в объеме 1</w:t>
      </w:r>
      <w:r w:rsidR="00BA7093">
        <w:t>9,5</w:t>
      </w:r>
      <w:r w:rsidRPr="002E7022">
        <w:t xml:space="preserve"> млн рублей). Стоимость включаемых в перечень объектов будет уточнена по факту проведения оценки рыночной стоимости. </w:t>
      </w:r>
    </w:p>
    <w:p w:rsidR="008342F4" w:rsidRDefault="008342F4" w:rsidP="000C25EB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4D100A" w:rsidRDefault="004D100A" w:rsidP="004D100A">
      <w:pPr>
        <w:autoSpaceDE w:val="0"/>
        <w:autoSpaceDN w:val="0"/>
        <w:adjustRightInd w:val="0"/>
        <w:ind w:firstLine="567"/>
        <w:jc w:val="both"/>
        <w:rPr>
          <w:rFonts w:ascii="Times New Roman Полужирный" w:eastAsia="Calibri" w:hAnsi="Times New Roman Полужирный"/>
          <w:b/>
          <w:lang w:eastAsia="en-US"/>
        </w:rPr>
      </w:pPr>
      <w:r w:rsidRPr="00DE2B7B">
        <w:rPr>
          <w:rFonts w:ascii="Times New Roman Полужирный" w:eastAsia="Calibri" w:hAnsi="Times New Roman Полужирный"/>
          <w:b/>
          <w:lang w:eastAsia="en-US"/>
        </w:rPr>
        <w:lastRenderedPageBreak/>
        <w:t xml:space="preserve">"Об освобождении </w:t>
      </w:r>
      <w:r>
        <w:rPr>
          <w:rFonts w:ascii="Times New Roman Полужирный" w:eastAsia="Calibri" w:hAnsi="Times New Roman Полужирный"/>
          <w:b/>
          <w:lang w:eastAsia="en-US"/>
        </w:rPr>
        <w:t>ЭМУП "</w:t>
      </w:r>
      <w:proofErr w:type="spellStart"/>
      <w:r>
        <w:rPr>
          <w:rFonts w:ascii="Times New Roman Полужирный" w:eastAsia="Calibri" w:hAnsi="Times New Roman Полужирный"/>
          <w:b/>
          <w:lang w:eastAsia="en-US"/>
        </w:rPr>
        <w:t>Жилкомхоз</w:t>
      </w:r>
      <w:proofErr w:type="spellEnd"/>
      <w:r>
        <w:rPr>
          <w:rFonts w:ascii="Times New Roman Полужирный" w:eastAsia="Calibri" w:hAnsi="Times New Roman Полужирный"/>
          <w:b/>
          <w:lang w:eastAsia="en-US"/>
        </w:rPr>
        <w:t xml:space="preserve">" </w:t>
      </w:r>
      <w:r w:rsidRPr="00DE2B7B">
        <w:rPr>
          <w:rFonts w:ascii="Times New Roman Полужирный" w:eastAsia="Calibri" w:hAnsi="Times New Roman Полужирный"/>
          <w:b/>
          <w:lang w:eastAsia="en-US"/>
        </w:rPr>
        <w:t>от перечисления в бюджет МО ГО "Сыктывкар" части прибыли, остающейся после уплаты налогов и иных обязательных платежей, по итогам деятельности за 202</w:t>
      </w:r>
      <w:r>
        <w:rPr>
          <w:rFonts w:ascii="Times New Roman Полужирный" w:eastAsia="Calibri" w:hAnsi="Times New Roman Полужирный"/>
          <w:b/>
          <w:lang w:eastAsia="en-US"/>
        </w:rPr>
        <w:t>3</w:t>
      </w:r>
      <w:r w:rsidRPr="00DE2B7B">
        <w:rPr>
          <w:rFonts w:ascii="Times New Roman Полужирный" w:eastAsia="Calibri" w:hAnsi="Times New Roman Полужирный"/>
          <w:b/>
          <w:lang w:eastAsia="en-US"/>
        </w:rPr>
        <w:t xml:space="preserve"> год и пеней"</w:t>
      </w:r>
    </w:p>
    <w:p w:rsidR="004D100A" w:rsidRPr="00EE5461" w:rsidRDefault="004D100A" w:rsidP="004D100A">
      <w:pPr>
        <w:ind w:firstLine="567"/>
        <w:jc w:val="both"/>
        <w:rPr>
          <w:rFonts w:eastAsia="Calibri"/>
          <w:lang w:eastAsia="en-US"/>
        </w:rPr>
      </w:pPr>
      <w:r w:rsidRPr="00EE5461">
        <w:t>Проектом решения предлага</w:t>
      </w:r>
      <w:r>
        <w:t>лось</w:t>
      </w:r>
      <w:r w:rsidRPr="00EE5461">
        <w:t xml:space="preserve"> полностью освободить </w:t>
      </w:r>
      <w:r>
        <w:t>ЭМУП "</w:t>
      </w:r>
      <w:proofErr w:type="spellStart"/>
      <w:r>
        <w:t>Жилкомхоз</w:t>
      </w:r>
      <w:proofErr w:type="spellEnd"/>
      <w:r>
        <w:t>"</w:t>
      </w:r>
      <w:r w:rsidRPr="00EE5461">
        <w:t xml:space="preserve"> (далее – Предприятие) от перечисления в бюджет части прибыли по итогам деятельности за 202</w:t>
      </w:r>
      <w:r>
        <w:t>3</w:t>
      </w:r>
      <w:r w:rsidRPr="00EE5461">
        <w:t xml:space="preserve"> год, а также начисленных пеней</w:t>
      </w:r>
      <w:r w:rsidRPr="00EE5461">
        <w:rPr>
          <w:rFonts w:eastAsia="Calibri"/>
          <w:lang w:eastAsia="en-US"/>
        </w:rPr>
        <w:t xml:space="preserve">. </w:t>
      </w:r>
    </w:p>
    <w:p w:rsidR="004D100A" w:rsidRPr="00EE5461" w:rsidRDefault="004D100A" w:rsidP="004D100A">
      <w:pPr>
        <w:ind w:firstLine="567"/>
        <w:jc w:val="both"/>
        <w:rPr>
          <w:rFonts w:eastAsia="Calibri"/>
          <w:lang w:eastAsia="en-US"/>
        </w:rPr>
      </w:pPr>
      <w:r w:rsidRPr="00EE5461">
        <w:rPr>
          <w:rFonts w:eastAsia="Calibri"/>
          <w:lang w:eastAsia="en-US"/>
        </w:rPr>
        <w:t xml:space="preserve">Оставить в распоряжении </w:t>
      </w:r>
      <w:r>
        <w:rPr>
          <w:rFonts w:eastAsia="Calibri"/>
          <w:lang w:eastAsia="en-US"/>
        </w:rPr>
        <w:t>П</w:t>
      </w:r>
      <w:r w:rsidRPr="00EE5461">
        <w:rPr>
          <w:rFonts w:eastAsia="Calibri"/>
          <w:lang w:eastAsia="en-US"/>
        </w:rPr>
        <w:t>редприятия предлага</w:t>
      </w:r>
      <w:r>
        <w:rPr>
          <w:rFonts w:eastAsia="Calibri"/>
          <w:lang w:eastAsia="en-US"/>
        </w:rPr>
        <w:t>лось</w:t>
      </w:r>
      <w:r w:rsidRPr="00EE546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14 785,4</w:t>
      </w:r>
      <w:r w:rsidRPr="00EE5461">
        <w:rPr>
          <w:rFonts w:eastAsia="Calibri"/>
          <w:lang w:eastAsia="en-US"/>
        </w:rPr>
        <w:t xml:space="preserve"> тыс. рублей.</w:t>
      </w:r>
    </w:p>
    <w:p w:rsidR="00CF25A3" w:rsidRPr="004A2FA2" w:rsidRDefault="00B52746" w:rsidP="004D100A">
      <w:pPr>
        <w:autoSpaceDE w:val="0"/>
        <w:autoSpaceDN w:val="0"/>
        <w:adjustRightInd w:val="0"/>
        <w:ind w:firstLine="567"/>
        <w:jc w:val="both"/>
      </w:pPr>
      <w:r w:rsidRPr="004A2FA2">
        <w:t>Согласно протоколам заседания Единой муниципальной балансовой комиссии чистую прибыль от прочих видов деятельности планируется направлять: 70 % на развитие Предприятия, в том числе на приобретение искусственной ели; 30 % на выполнение мероприятий по согласованию с администрацией МО ГО "Сыктывкар".</w:t>
      </w:r>
    </w:p>
    <w:p w:rsidR="00B52746" w:rsidRPr="004A2FA2" w:rsidRDefault="004D100A" w:rsidP="004D100A">
      <w:pPr>
        <w:autoSpaceDE w:val="0"/>
        <w:autoSpaceDN w:val="0"/>
        <w:adjustRightInd w:val="0"/>
        <w:ind w:firstLine="567"/>
        <w:jc w:val="both"/>
      </w:pPr>
      <w:r w:rsidRPr="004A2FA2">
        <w:t>В заключени</w:t>
      </w:r>
      <w:proofErr w:type="gramStart"/>
      <w:r w:rsidRPr="004A2FA2">
        <w:t>и</w:t>
      </w:r>
      <w:proofErr w:type="gramEnd"/>
      <w:r w:rsidRPr="004A2FA2">
        <w:t xml:space="preserve"> Контрольно-счетной палаты указано</w:t>
      </w:r>
      <w:r w:rsidR="00B52746" w:rsidRPr="004A2FA2">
        <w:t>:</w:t>
      </w:r>
    </w:p>
    <w:p w:rsidR="00B52746" w:rsidRPr="004A2FA2" w:rsidRDefault="00B52746" w:rsidP="004D100A">
      <w:pPr>
        <w:autoSpaceDE w:val="0"/>
        <w:autoSpaceDN w:val="0"/>
        <w:adjustRightInd w:val="0"/>
        <w:ind w:firstLine="567"/>
        <w:jc w:val="both"/>
      </w:pPr>
      <w:r w:rsidRPr="004A2FA2">
        <w:t>-</w:t>
      </w:r>
      <w:r w:rsidR="004D100A" w:rsidRPr="004A2FA2">
        <w:t xml:space="preserve"> </w:t>
      </w:r>
      <w:r w:rsidRPr="004A2FA2">
        <w:t>приобретение искусственной ели для нужд Эжвинского района МО ГО "Сыктывкар" не соотносится с мероприятиями по развитию Предприятия;</w:t>
      </w:r>
    </w:p>
    <w:p w:rsidR="00B52746" w:rsidRPr="004A2FA2" w:rsidRDefault="00B52746" w:rsidP="004D100A">
      <w:pPr>
        <w:autoSpaceDE w:val="0"/>
        <w:autoSpaceDN w:val="0"/>
        <w:adjustRightInd w:val="0"/>
        <w:ind w:firstLine="567"/>
        <w:jc w:val="both"/>
      </w:pPr>
      <w:r w:rsidRPr="004A2FA2">
        <w:t>- согласование направления 30 % прибыли</w:t>
      </w:r>
      <w:r w:rsidR="004A2FA2" w:rsidRPr="004A2FA2">
        <w:t xml:space="preserve"> с администрацией МО ГО "Сыктывкар" не имеет правового обоснования, поскольку учредителем Предприятия является администрация Эжвинского района МО ГО "Сыктывкар", а порядок согласования </w:t>
      </w:r>
      <w:r w:rsidR="004A2FA2">
        <w:t xml:space="preserve">таких </w:t>
      </w:r>
      <w:r w:rsidR="004A2FA2" w:rsidRPr="004A2FA2">
        <w:t>расходов не определен;</w:t>
      </w:r>
    </w:p>
    <w:p w:rsidR="004D100A" w:rsidRPr="004A2FA2" w:rsidRDefault="00B52746" w:rsidP="004D100A">
      <w:pPr>
        <w:autoSpaceDE w:val="0"/>
        <w:autoSpaceDN w:val="0"/>
        <w:adjustRightInd w:val="0"/>
        <w:ind w:firstLine="567"/>
        <w:jc w:val="both"/>
      </w:pPr>
      <w:r w:rsidRPr="004A2FA2">
        <w:t xml:space="preserve">- </w:t>
      </w:r>
      <w:r w:rsidR="004A2FA2" w:rsidRPr="004A2FA2">
        <w:t>полное освобождение от перечисления части прибыли не обеспечивает баланс интересов между развитием коммерческого предприятия и финансовой поддержкой местного бюджета для</w:t>
      </w:r>
      <w:r w:rsidR="004D100A" w:rsidRPr="004A2FA2">
        <w:t xml:space="preserve"> реализации вопросов местного значения.</w:t>
      </w:r>
    </w:p>
    <w:p w:rsidR="004D100A" w:rsidRPr="00663F91" w:rsidRDefault="004D100A" w:rsidP="004D100A">
      <w:pPr>
        <w:autoSpaceDE w:val="0"/>
        <w:autoSpaceDN w:val="0"/>
        <w:adjustRightInd w:val="0"/>
        <w:ind w:firstLine="567"/>
        <w:jc w:val="both"/>
      </w:pPr>
      <w:r w:rsidRPr="00663F91">
        <w:t xml:space="preserve">Проект решения </w:t>
      </w:r>
      <w:r w:rsidR="0095595F">
        <w:t>отозван разработчиком – администрацией Эжвинского района МО ГО "Сыктывкар"</w:t>
      </w:r>
      <w:r w:rsidRPr="00663F91">
        <w:t>.</w:t>
      </w:r>
    </w:p>
    <w:p w:rsidR="004D100A" w:rsidRDefault="004D100A" w:rsidP="000C25EB">
      <w:pPr>
        <w:autoSpaceDE w:val="0"/>
        <w:autoSpaceDN w:val="0"/>
        <w:adjustRightInd w:val="0"/>
        <w:ind w:firstLine="567"/>
        <w:jc w:val="center"/>
        <w:rPr>
          <w:b/>
        </w:rPr>
      </w:pPr>
      <w:bookmarkStart w:id="0" w:name="_GoBack"/>
      <w:bookmarkEnd w:id="0"/>
    </w:p>
    <w:sectPr w:rsidR="004D100A" w:rsidSect="00643DAC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0D08"/>
    <w:multiLevelType w:val="hybridMultilevel"/>
    <w:tmpl w:val="7BA00A4E"/>
    <w:lvl w:ilvl="0" w:tplc="2B0A8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0E68D8"/>
    <w:multiLevelType w:val="hybridMultilevel"/>
    <w:tmpl w:val="CB7AC59E"/>
    <w:lvl w:ilvl="0" w:tplc="3348B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AD5418D"/>
    <w:multiLevelType w:val="hybridMultilevel"/>
    <w:tmpl w:val="67E42192"/>
    <w:lvl w:ilvl="0" w:tplc="2C16A8D4">
      <w:start w:val="8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>
    <w:nsid w:val="65C04709"/>
    <w:multiLevelType w:val="hybridMultilevel"/>
    <w:tmpl w:val="F1362AFC"/>
    <w:lvl w:ilvl="0" w:tplc="79BA4808">
      <w:start w:val="1"/>
      <w:numFmt w:val="bullet"/>
      <w:lvlText w:val=""/>
      <w:lvlJc w:val="left"/>
      <w:pPr>
        <w:tabs>
          <w:tab w:val="num" w:pos="1498"/>
        </w:tabs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AA"/>
    <w:rsid w:val="000041B7"/>
    <w:rsid w:val="00023E2C"/>
    <w:rsid w:val="00033ECB"/>
    <w:rsid w:val="00042425"/>
    <w:rsid w:val="00051685"/>
    <w:rsid w:val="00061D15"/>
    <w:rsid w:val="00061D9E"/>
    <w:rsid w:val="00062B1F"/>
    <w:rsid w:val="0006544A"/>
    <w:rsid w:val="000660DD"/>
    <w:rsid w:val="0007277B"/>
    <w:rsid w:val="000833D2"/>
    <w:rsid w:val="000914EF"/>
    <w:rsid w:val="00092148"/>
    <w:rsid w:val="00095AF9"/>
    <w:rsid w:val="000A0C9A"/>
    <w:rsid w:val="000A55E9"/>
    <w:rsid w:val="000A5CEF"/>
    <w:rsid w:val="000A6C0F"/>
    <w:rsid w:val="000C12CD"/>
    <w:rsid w:val="000C25EB"/>
    <w:rsid w:val="000C3611"/>
    <w:rsid w:val="000D4DA0"/>
    <w:rsid w:val="000D4EB6"/>
    <w:rsid w:val="000E7B54"/>
    <w:rsid w:val="00102255"/>
    <w:rsid w:val="00114E63"/>
    <w:rsid w:val="0012284C"/>
    <w:rsid w:val="0012445A"/>
    <w:rsid w:val="0013417C"/>
    <w:rsid w:val="00150AC1"/>
    <w:rsid w:val="00167C10"/>
    <w:rsid w:val="00170825"/>
    <w:rsid w:val="00175CCC"/>
    <w:rsid w:val="00182D8C"/>
    <w:rsid w:val="00186860"/>
    <w:rsid w:val="00190855"/>
    <w:rsid w:val="001910D0"/>
    <w:rsid w:val="001B12ED"/>
    <w:rsid w:val="001C70EC"/>
    <w:rsid w:val="001E191E"/>
    <w:rsid w:val="001E3E37"/>
    <w:rsid w:val="001E5392"/>
    <w:rsid w:val="00220985"/>
    <w:rsid w:val="00222A99"/>
    <w:rsid w:val="002416CA"/>
    <w:rsid w:val="002548A2"/>
    <w:rsid w:val="00256E58"/>
    <w:rsid w:val="00261213"/>
    <w:rsid w:val="002756A4"/>
    <w:rsid w:val="00281BD3"/>
    <w:rsid w:val="00284C5D"/>
    <w:rsid w:val="002A2618"/>
    <w:rsid w:val="002A4CB7"/>
    <w:rsid w:val="002C1A93"/>
    <w:rsid w:val="002C6BB3"/>
    <w:rsid w:val="002D32A9"/>
    <w:rsid w:val="002D6F4C"/>
    <w:rsid w:val="002E537D"/>
    <w:rsid w:val="002F037A"/>
    <w:rsid w:val="002F0B8F"/>
    <w:rsid w:val="002F24C5"/>
    <w:rsid w:val="002F36D8"/>
    <w:rsid w:val="00301B20"/>
    <w:rsid w:val="00301C2F"/>
    <w:rsid w:val="0030708B"/>
    <w:rsid w:val="0031573D"/>
    <w:rsid w:val="00333573"/>
    <w:rsid w:val="00334A7E"/>
    <w:rsid w:val="0034424E"/>
    <w:rsid w:val="0035041A"/>
    <w:rsid w:val="003517CE"/>
    <w:rsid w:val="00355086"/>
    <w:rsid w:val="00366A2B"/>
    <w:rsid w:val="00366E88"/>
    <w:rsid w:val="003A1CC0"/>
    <w:rsid w:val="003A3706"/>
    <w:rsid w:val="003B1324"/>
    <w:rsid w:val="003C2ED2"/>
    <w:rsid w:val="003C3299"/>
    <w:rsid w:val="003D2F6F"/>
    <w:rsid w:val="003D434D"/>
    <w:rsid w:val="0040050B"/>
    <w:rsid w:val="00403654"/>
    <w:rsid w:val="00423562"/>
    <w:rsid w:val="00427B8D"/>
    <w:rsid w:val="004311AE"/>
    <w:rsid w:val="004415E0"/>
    <w:rsid w:val="00442A0F"/>
    <w:rsid w:val="00443ECC"/>
    <w:rsid w:val="004454EB"/>
    <w:rsid w:val="004801CC"/>
    <w:rsid w:val="00484592"/>
    <w:rsid w:val="00490AC7"/>
    <w:rsid w:val="004A2FA2"/>
    <w:rsid w:val="004A4F0A"/>
    <w:rsid w:val="004B126C"/>
    <w:rsid w:val="004B6D59"/>
    <w:rsid w:val="004B78A7"/>
    <w:rsid w:val="004C1EC4"/>
    <w:rsid w:val="004D100A"/>
    <w:rsid w:val="004D3D01"/>
    <w:rsid w:val="004D74E4"/>
    <w:rsid w:val="004E7920"/>
    <w:rsid w:val="005006E8"/>
    <w:rsid w:val="00504F5A"/>
    <w:rsid w:val="005058EB"/>
    <w:rsid w:val="005115E1"/>
    <w:rsid w:val="00536F13"/>
    <w:rsid w:val="00547C2E"/>
    <w:rsid w:val="0055454F"/>
    <w:rsid w:val="00555D47"/>
    <w:rsid w:val="005620C2"/>
    <w:rsid w:val="00562239"/>
    <w:rsid w:val="00565FD1"/>
    <w:rsid w:val="00566FBE"/>
    <w:rsid w:val="00584371"/>
    <w:rsid w:val="0059131A"/>
    <w:rsid w:val="00592EE1"/>
    <w:rsid w:val="005B7019"/>
    <w:rsid w:val="005D0DF5"/>
    <w:rsid w:val="005E2A91"/>
    <w:rsid w:val="005E3B15"/>
    <w:rsid w:val="005E506B"/>
    <w:rsid w:val="005F27BF"/>
    <w:rsid w:val="005F3FE0"/>
    <w:rsid w:val="005F667D"/>
    <w:rsid w:val="00602439"/>
    <w:rsid w:val="00603661"/>
    <w:rsid w:val="00607562"/>
    <w:rsid w:val="0062291E"/>
    <w:rsid w:val="006244BD"/>
    <w:rsid w:val="0063514B"/>
    <w:rsid w:val="006369DE"/>
    <w:rsid w:val="00640F55"/>
    <w:rsid w:val="00643106"/>
    <w:rsid w:val="00643DAC"/>
    <w:rsid w:val="00652010"/>
    <w:rsid w:val="00655305"/>
    <w:rsid w:val="00657A24"/>
    <w:rsid w:val="00661774"/>
    <w:rsid w:val="00663F91"/>
    <w:rsid w:val="006672BD"/>
    <w:rsid w:val="00677508"/>
    <w:rsid w:val="00677F10"/>
    <w:rsid w:val="00680C2F"/>
    <w:rsid w:val="00684A26"/>
    <w:rsid w:val="00692016"/>
    <w:rsid w:val="00695ACC"/>
    <w:rsid w:val="00695F27"/>
    <w:rsid w:val="006A1734"/>
    <w:rsid w:val="006C048E"/>
    <w:rsid w:val="006C4459"/>
    <w:rsid w:val="006C614D"/>
    <w:rsid w:val="006D7694"/>
    <w:rsid w:val="006F5F05"/>
    <w:rsid w:val="006F7FE4"/>
    <w:rsid w:val="00700A32"/>
    <w:rsid w:val="00700DFA"/>
    <w:rsid w:val="00705F53"/>
    <w:rsid w:val="00723238"/>
    <w:rsid w:val="00733299"/>
    <w:rsid w:val="007449BC"/>
    <w:rsid w:val="00750368"/>
    <w:rsid w:val="00756385"/>
    <w:rsid w:val="007818F0"/>
    <w:rsid w:val="007A4D8B"/>
    <w:rsid w:val="007C397E"/>
    <w:rsid w:val="007D14DD"/>
    <w:rsid w:val="007E65B6"/>
    <w:rsid w:val="007F631D"/>
    <w:rsid w:val="00803DFC"/>
    <w:rsid w:val="00806B56"/>
    <w:rsid w:val="00813E84"/>
    <w:rsid w:val="00817181"/>
    <w:rsid w:val="00822D5D"/>
    <w:rsid w:val="00823F67"/>
    <w:rsid w:val="0082512A"/>
    <w:rsid w:val="00832728"/>
    <w:rsid w:val="008342F4"/>
    <w:rsid w:val="00841577"/>
    <w:rsid w:val="008512BD"/>
    <w:rsid w:val="008550A0"/>
    <w:rsid w:val="00857669"/>
    <w:rsid w:val="00860C13"/>
    <w:rsid w:val="008737E2"/>
    <w:rsid w:val="008821F4"/>
    <w:rsid w:val="00887249"/>
    <w:rsid w:val="00894A96"/>
    <w:rsid w:val="008A0C17"/>
    <w:rsid w:val="008A3FA8"/>
    <w:rsid w:val="008B0D83"/>
    <w:rsid w:val="008B1930"/>
    <w:rsid w:val="008B322D"/>
    <w:rsid w:val="008C1903"/>
    <w:rsid w:val="008C279F"/>
    <w:rsid w:val="008D0B8A"/>
    <w:rsid w:val="008E3FB1"/>
    <w:rsid w:val="009012FF"/>
    <w:rsid w:val="00907753"/>
    <w:rsid w:val="00913B98"/>
    <w:rsid w:val="00914060"/>
    <w:rsid w:val="00916F41"/>
    <w:rsid w:val="009314E8"/>
    <w:rsid w:val="00931BBA"/>
    <w:rsid w:val="00932B4B"/>
    <w:rsid w:val="00933538"/>
    <w:rsid w:val="009357BC"/>
    <w:rsid w:val="00936241"/>
    <w:rsid w:val="009426A4"/>
    <w:rsid w:val="009503E2"/>
    <w:rsid w:val="0095595F"/>
    <w:rsid w:val="009677B8"/>
    <w:rsid w:val="00970809"/>
    <w:rsid w:val="00974513"/>
    <w:rsid w:val="009774C2"/>
    <w:rsid w:val="00991C50"/>
    <w:rsid w:val="00992C21"/>
    <w:rsid w:val="009A254D"/>
    <w:rsid w:val="009B345E"/>
    <w:rsid w:val="009D00DA"/>
    <w:rsid w:val="009D0A6E"/>
    <w:rsid w:val="009D7B23"/>
    <w:rsid w:val="009E34AF"/>
    <w:rsid w:val="009E39D8"/>
    <w:rsid w:val="009E79A4"/>
    <w:rsid w:val="009F1DB7"/>
    <w:rsid w:val="009F1E8B"/>
    <w:rsid w:val="009F26F9"/>
    <w:rsid w:val="009F698D"/>
    <w:rsid w:val="00A42F58"/>
    <w:rsid w:val="00A456BB"/>
    <w:rsid w:val="00A46D96"/>
    <w:rsid w:val="00A507C7"/>
    <w:rsid w:val="00A60EFB"/>
    <w:rsid w:val="00A677AA"/>
    <w:rsid w:val="00A76D1C"/>
    <w:rsid w:val="00A77C7F"/>
    <w:rsid w:val="00A85E53"/>
    <w:rsid w:val="00A90408"/>
    <w:rsid w:val="00AA1816"/>
    <w:rsid w:val="00AA39CD"/>
    <w:rsid w:val="00AA5AF1"/>
    <w:rsid w:val="00AB5F3F"/>
    <w:rsid w:val="00AC0427"/>
    <w:rsid w:val="00AC1A68"/>
    <w:rsid w:val="00AD184A"/>
    <w:rsid w:val="00AD2057"/>
    <w:rsid w:val="00AE1DFA"/>
    <w:rsid w:val="00AE2A80"/>
    <w:rsid w:val="00AE54FD"/>
    <w:rsid w:val="00AF1581"/>
    <w:rsid w:val="00AF4ACB"/>
    <w:rsid w:val="00AF76AB"/>
    <w:rsid w:val="00B03628"/>
    <w:rsid w:val="00B11B41"/>
    <w:rsid w:val="00B15035"/>
    <w:rsid w:val="00B22605"/>
    <w:rsid w:val="00B231DE"/>
    <w:rsid w:val="00B24FF2"/>
    <w:rsid w:val="00B30907"/>
    <w:rsid w:val="00B4685F"/>
    <w:rsid w:val="00B52746"/>
    <w:rsid w:val="00B56774"/>
    <w:rsid w:val="00B6271E"/>
    <w:rsid w:val="00B62A8C"/>
    <w:rsid w:val="00B64FAC"/>
    <w:rsid w:val="00B90A8D"/>
    <w:rsid w:val="00B93F4D"/>
    <w:rsid w:val="00BA27A5"/>
    <w:rsid w:val="00BA7093"/>
    <w:rsid w:val="00BB7071"/>
    <w:rsid w:val="00BC02CF"/>
    <w:rsid w:val="00BC1472"/>
    <w:rsid w:val="00BC533F"/>
    <w:rsid w:val="00BC661F"/>
    <w:rsid w:val="00BD02E2"/>
    <w:rsid w:val="00BD6820"/>
    <w:rsid w:val="00BE5344"/>
    <w:rsid w:val="00BE571E"/>
    <w:rsid w:val="00C0542C"/>
    <w:rsid w:val="00C05C96"/>
    <w:rsid w:val="00C15730"/>
    <w:rsid w:val="00C16B11"/>
    <w:rsid w:val="00C305CE"/>
    <w:rsid w:val="00C321D9"/>
    <w:rsid w:val="00C33051"/>
    <w:rsid w:val="00C404D0"/>
    <w:rsid w:val="00C451CF"/>
    <w:rsid w:val="00C46850"/>
    <w:rsid w:val="00C477C5"/>
    <w:rsid w:val="00C50A7B"/>
    <w:rsid w:val="00C52BD9"/>
    <w:rsid w:val="00C537EB"/>
    <w:rsid w:val="00C556D9"/>
    <w:rsid w:val="00C64C1C"/>
    <w:rsid w:val="00C77A05"/>
    <w:rsid w:val="00C8272F"/>
    <w:rsid w:val="00CA1DEF"/>
    <w:rsid w:val="00CA403F"/>
    <w:rsid w:val="00CA5C1D"/>
    <w:rsid w:val="00CB6505"/>
    <w:rsid w:val="00CD4C72"/>
    <w:rsid w:val="00CD7A69"/>
    <w:rsid w:val="00CE3846"/>
    <w:rsid w:val="00CF25A3"/>
    <w:rsid w:val="00CF381A"/>
    <w:rsid w:val="00D03CA0"/>
    <w:rsid w:val="00D070B1"/>
    <w:rsid w:val="00D2574B"/>
    <w:rsid w:val="00D30E66"/>
    <w:rsid w:val="00D31C0E"/>
    <w:rsid w:val="00D46D53"/>
    <w:rsid w:val="00D51B05"/>
    <w:rsid w:val="00D550F5"/>
    <w:rsid w:val="00D55FB0"/>
    <w:rsid w:val="00D65360"/>
    <w:rsid w:val="00D67B4E"/>
    <w:rsid w:val="00D67C6B"/>
    <w:rsid w:val="00D703F7"/>
    <w:rsid w:val="00D75EF8"/>
    <w:rsid w:val="00D77046"/>
    <w:rsid w:val="00D83FF1"/>
    <w:rsid w:val="00D914D2"/>
    <w:rsid w:val="00D9348E"/>
    <w:rsid w:val="00D966E0"/>
    <w:rsid w:val="00DA62FC"/>
    <w:rsid w:val="00DA6FAA"/>
    <w:rsid w:val="00DA79D3"/>
    <w:rsid w:val="00DB0009"/>
    <w:rsid w:val="00DC37FE"/>
    <w:rsid w:val="00DC467E"/>
    <w:rsid w:val="00DD38A2"/>
    <w:rsid w:val="00DD5DF4"/>
    <w:rsid w:val="00DD61EA"/>
    <w:rsid w:val="00DD6473"/>
    <w:rsid w:val="00DE2B7B"/>
    <w:rsid w:val="00DE3D37"/>
    <w:rsid w:val="00DF2E8B"/>
    <w:rsid w:val="00DF4E2B"/>
    <w:rsid w:val="00E0063D"/>
    <w:rsid w:val="00E10246"/>
    <w:rsid w:val="00E20939"/>
    <w:rsid w:val="00E24310"/>
    <w:rsid w:val="00E27D7B"/>
    <w:rsid w:val="00E461AA"/>
    <w:rsid w:val="00E62111"/>
    <w:rsid w:val="00E75D0F"/>
    <w:rsid w:val="00E772FC"/>
    <w:rsid w:val="00E7747E"/>
    <w:rsid w:val="00E865BD"/>
    <w:rsid w:val="00E90296"/>
    <w:rsid w:val="00EA44FC"/>
    <w:rsid w:val="00EB0EE8"/>
    <w:rsid w:val="00EB160A"/>
    <w:rsid w:val="00EC1C6C"/>
    <w:rsid w:val="00EE5461"/>
    <w:rsid w:val="00F071BD"/>
    <w:rsid w:val="00F15343"/>
    <w:rsid w:val="00F1657F"/>
    <w:rsid w:val="00F16D4C"/>
    <w:rsid w:val="00F173CC"/>
    <w:rsid w:val="00F212FA"/>
    <w:rsid w:val="00F3282E"/>
    <w:rsid w:val="00F32C2B"/>
    <w:rsid w:val="00F33CF1"/>
    <w:rsid w:val="00F4076B"/>
    <w:rsid w:val="00F5373F"/>
    <w:rsid w:val="00F55249"/>
    <w:rsid w:val="00F63EEE"/>
    <w:rsid w:val="00F646E2"/>
    <w:rsid w:val="00F64A32"/>
    <w:rsid w:val="00F654E8"/>
    <w:rsid w:val="00F727F3"/>
    <w:rsid w:val="00F738C6"/>
    <w:rsid w:val="00F80FC2"/>
    <w:rsid w:val="00F83E2B"/>
    <w:rsid w:val="00F86923"/>
    <w:rsid w:val="00F9457E"/>
    <w:rsid w:val="00FA1264"/>
    <w:rsid w:val="00FA2D4A"/>
    <w:rsid w:val="00FA4660"/>
    <w:rsid w:val="00FA4D34"/>
    <w:rsid w:val="00FB1CF2"/>
    <w:rsid w:val="00FC3F7A"/>
    <w:rsid w:val="00FD005C"/>
    <w:rsid w:val="00FD1254"/>
    <w:rsid w:val="00FD310D"/>
    <w:rsid w:val="00FD617F"/>
    <w:rsid w:val="00FF1E02"/>
    <w:rsid w:val="00F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1A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55305"/>
    <w:pPr>
      <w:keepNext/>
      <w:keepLines/>
      <w:spacing w:line="320" w:lineRule="exact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rsid w:val="00E1024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3">
    <w:name w:val="header"/>
    <w:basedOn w:val="a"/>
    <w:link w:val="a4"/>
    <w:rsid w:val="004B78A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locked/>
    <w:rsid w:val="004B78A7"/>
    <w:rPr>
      <w:lang w:val="ru-RU" w:eastAsia="ru-RU" w:bidi="ar-SA"/>
    </w:rPr>
  </w:style>
  <w:style w:type="table" w:styleId="a5">
    <w:name w:val="Table Grid"/>
    <w:basedOn w:val="a1"/>
    <w:rsid w:val="00C64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55305"/>
    <w:rPr>
      <w:b/>
      <w:bCs/>
      <w:sz w:val="28"/>
    </w:rPr>
  </w:style>
  <w:style w:type="paragraph" w:customStyle="1" w:styleId="21">
    <w:name w:val="Знак Знак2"/>
    <w:basedOn w:val="a"/>
    <w:rsid w:val="008A0C1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2">
    <w:name w:val="Знак Знак2"/>
    <w:basedOn w:val="a"/>
    <w:rsid w:val="001C70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6">
    <w:name w:val="List Paragraph"/>
    <w:basedOn w:val="a"/>
    <w:uiPriority w:val="34"/>
    <w:qFormat/>
    <w:rsid w:val="009F1DB7"/>
    <w:pPr>
      <w:ind w:left="720"/>
      <w:contextualSpacing/>
    </w:pPr>
  </w:style>
  <w:style w:type="paragraph" w:customStyle="1" w:styleId="23">
    <w:name w:val="Знак Знак2"/>
    <w:basedOn w:val="a"/>
    <w:rsid w:val="0059131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4">
    <w:name w:val="Знак Знак2"/>
    <w:basedOn w:val="a"/>
    <w:rsid w:val="00F33CF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5">
    <w:name w:val="Знак Знак2"/>
    <w:basedOn w:val="a"/>
    <w:rsid w:val="007818F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6">
    <w:name w:val="Знак Знак2"/>
    <w:basedOn w:val="a"/>
    <w:rsid w:val="00EB0EE8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HeadDoc">
    <w:name w:val="HeadDoc"/>
    <w:rsid w:val="00EB0EE8"/>
    <w:pPr>
      <w:keepLines/>
      <w:jc w:val="both"/>
    </w:pPr>
    <w:rPr>
      <w:sz w:val="28"/>
    </w:rPr>
  </w:style>
  <w:style w:type="paragraph" w:styleId="a7">
    <w:name w:val="Balloon Text"/>
    <w:basedOn w:val="a"/>
    <w:link w:val="a8"/>
    <w:rsid w:val="00EB0E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B0EE8"/>
    <w:rPr>
      <w:rFonts w:ascii="Tahoma" w:hAnsi="Tahoma" w:cs="Tahoma"/>
      <w:sz w:val="16"/>
      <w:szCs w:val="16"/>
    </w:rPr>
  </w:style>
  <w:style w:type="paragraph" w:customStyle="1" w:styleId="27">
    <w:name w:val="Знак Знак2"/>
    <w:basedOn w:val="a"/>
    <w:rsid w:val="00F83E2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8">
    <w:name w:val="Знак Знак2"/>
    <w:basedOn w:val="a"/>
    <w:rsid w:val="00B93F4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9">
    <w:name w:val="Знак Знак2"/>
    <w:basedOn w:val="a"/>
    <w:rsid w:val="000C25E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a">
    <w:name w:val="Знак Знак2"/>
    <w:basedOn w:val="a"/>
    <w:rsid w:val="001910D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1A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55305"/>
    <w:pPr>
      <w:keepNext/>
      <w:keepLines/>
      <w:spacing w:line="320" w:lineRule="exact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rsid w:val="00E1024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3">
    <w:name w:val="header"/>
    <w:basedOn w:val="a"/>
    <w:link w:val="a4"/>
    <w:rsid w:val="004B78A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locked/>
    <w:rsid w:val="004B78A7"/>
    <w:rPr>
      <w:lang w:val="ru-RU" w:eastAsia="ru-RU" w:bidi="ar-SA"/>
    </w:rPr>
  </w:style>
  <w:style w:type="table" w:styleId="a5">
    <w:name w:val="Table Grid"/>
    <w:basedOn w:val="a1"/>
    <w:rsid w:val="00C64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55305"/>
    <w:rPr>
      <w:b/>
      <w:bCs/>
      <w:sz w:val="28"/>
    </w:rPr>
  </w:style>
  <w:style w:type="paragraph" w:customStyle="1" w:styleId="21">
    <w:name w:val="Знак Знак2"/>
    <w:basedOn w:val="a"/>
    <w:rsid w:val="008A0C1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2">
    <w:name w:val="Знак Знак2"/>
    <w:basedOn w:val="a"/>
    <w:rsid w:val="001C70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6">
    <w:name w:val="List Paragraph"/>
    <w:basedOn w:val="a"/>
    <w:uiPriority w:val="34"/>
    <w:qFormat/>
    <w:rsid w:val="009F1DB7"/>
    <w:pPr>
      <w:ind w:left="720"/>
      <w:contextualSpacing/>
    </w:pPr>
  </w:style>
  <w:style w:type="paragraph" w:customStyle="1" w:styleId="23">
    <w:name w:val="Знак Знак2"/>
    <w:basedOn w:val="a"/>
    <w:rsid w:val="0059131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4">
    <w:name w:val="Знак Знак2"/>
    <w:basedOn w:val="a"/>
    <w:rsid w:val="00F33CF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5">
    <w:name w:val="Знак Знак2"/>
    <w:basedOn w:val="a"/>
    <w:rsid w:val="007818F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6">
    <w:name w:val="Знак Знак2"/>
    <w:basedOn w:val="a"/>
    <w:rsid w:val="00EB0EE8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HeadDoc">
    <w:name w:val="HeadDoc"/>
    <w:rsid w:val="00EB0EE8"/>
    <w:pPr>
      <w:keepLines/>
      <w:jc w:val="both"/>
    </w:pPr>
    <w:rPr>
      <w:sz w:val="28"/>
    </w:rPr>
  </w:style>
  <w:style w:type="paragraph" w:styleId="a7">
    <w:name w:val="Balloon Text"/>
    <w:basedOn w:val="a"/>
    <w:link w:val="a8"/>
    <w:rsid w:val="00EB0E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B0EE8"/>
    <w:rPr>
      <w:rFonts w:ascii="Tahoma" w:hAnsi="Tahoma" w:cs="Tahoma"/>
      <w:sz w:val="16"/>
      <w:szCs w:val="16"/>
    </w:rPr>
  </w:style>
  <w:style w:type="paragraph" w:customStyle="1" w:styleId="27">
    <w:name w:val="Знак Знак2"/>
    <w:basedOn w:val="a"/>
    <w:rsid w:val="00F83E2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8">
    <w:name w:val="Знак Знак2"/>
    <w:basedOn w:val="a"/>
    <w:rsid w:val="00B93F4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9">
    <w:name w:val="Знак Знак2"/>
    <w:basedOn w:val="a"/>
    <w:rsid w:val="000C25E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a">
    <w:name w:val="Знак Знак2"/>
    <w:basedOn w:val="a"/>
    <w:rsid w:val="001910D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29392-1BC7-4DD5-A38A-42C6FE40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3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отчета об исполнении бюджета</vt:lpstr>
    </vt:vector>
  </TitlesOfParts>
  <Company/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отчета об исполнении бюджета</dc:title>
  <dc:creator>Марина Николаевна</dc:creator>
  <cp:keywords>Вакс; Совет</cp:keywords>
  <cp:lastModifiedBy>Безносикова Марина Николаевна</cp:lastModifiedBy>
  <cp:revision>87</cp:revision>
  <cp:lastPrinted>2024-09-23T11:23:00Z</cp:lastPrinted>
  <dcterms:created xsi:type="dcterms:W3CDTF">2020-05-29T08:25:00Z</dcterms:created>
  <dcterms:modified xsi:type="dcterms:W3CDTF">2024-09-24T11:47:00Z</dcterms:modified>
</cp:coreProperties>
</file>