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68"/>
        <w:gridCol w:w="1461"/>
        <w:gridCol w:w="3685"/>
        <w:gridCol w:w="284"/>
      </w:tblGrid>
      <w:tr w:rsidR="00B374A8" w:rsidRPr="00FC731F" w:rsidTr="009F6181">
        <w:trPr>
          <w:trHeight w:val="1607"/>
        </w:trPr>
        <w:tc>
          <w:tcPr>
            <w:tcW w:w="4068" w:type="dxa"/>
            <w:vAlign w:val="bottom"/>
          </w:tcPr>
          <w:p w:rsidR="00B374A8" w:rsidRPr="00B374A8" w:rsidRDefault="00B374A8" w:rsidP="009F6181">
            <w:pPr>
              <w:ind w:left="-108" w:right="-108"/>
              <w:jc w:val="center"/>
              <w:rPr>
                <w:b/>
                <w:sz w:val="20"/>
              </w:rPr>
            </w:pPr>
            <w:r w:rsidRPr="00B374A8">
              <w:rPr>
                <w:b/>
                <w:sz w:val="20"/>
              </w:rPr>
              <w:t>КОНТРОЛЬНО - СЧЕТНАЯ ПАЛАТА</w:t>
            </w:r>
          </w:p>
          <w:p w:rsidR="00B374A8" w:rsidRPr="00B374A8" w:rsidRDefault="00B374A8" w:rsidP="009F6181">
            <w:pPr>
              <w:ind w:left="-108" w:right="-108"/>
              <w:jc w:val="center"/>
              <w:rPr>
                <w:b/>
                <w:sz w:val="20"/>
              </w:rPr>
            </w:pPr>
            <w:r w:rsidRPr="00B374A8">
              <w:rPr>
                <w:b/>
                <w:sz w:val="20"/>
              </w:rPr>
              <w:t>МУНИЦИПАЛЬНОГО ОБРАЗОВАНИЯ</w:t>
            </w:r>
            <w:r w:rsidRPr="00B374A8">
              <w:rPr>
                <w:b/>
                <w:sz w:val="20"/>
              </w:rPr>
              <w:br/>
              <w:t>ГОРОДСКОГО ОКРУГА “СЫКТЫВКАР”</w:t>
            </w:r>
          </w:p>
          <w:p w:rsidR="00B374A8" w:rsidRPr="00B374A8" w:rsidRDefault="00B374A8" w:rsidP="009F6181">
            <w:pPr>
              <w:ind w:left="-180" w:right="-108"/>
              <w:jc w:val="center"/>
              <w:rPr>
                <w:b/>
                <w:sz w:val="20"/>
              </w:rPr>
            </w:pPr>
          </w:p>
        </w:tc>
        <w:tc>
          <w:tcPr>
            <w:tcW w:w="1461" w:type="dxa"/>
          </w:tcPr>
          <w:p w:rsidR="00B374A8" w:rsidRPr="00FC731F" w:rsidRDefault="00C755AD" w:rsidP="009F6181">
            <w:pPr>
              <w:ind w:left="-108" w:right="-108"/>
              <w:jc w:val="right"/>
            </w:pPr>
            <w:r w:rsidRPr="00C8374C">
              <w:rPr>
                <w:noProof/>
              </w:rPr>
              <w:drawing>
                <wp:inline distT="0" distB="0" distL="0" distR="0">
                  <wp:extent cx="764540" cy="914400"/>
                  <wp:effectExtent l="0" t="0" r="0" b="0"/>
                  <wp:docPr id="1" name="Рисунок 1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Align w:val="bottom"/>
          </w:tcPr>
          <w:p w:rsidR="00B374A8" w:rsidRPr="00B374A8" w:rsidRDefault="00B374A8" w:rsidP="009F6181">
            <w:pPr>
              <w:ind w:left="-181" w:right="-108"/>
              <w:jc w:val="center"/>
              <w:rPr>
                <w:b/>
                <w:sz w:val="20"/>
              </w:rPr>
            </w:pPr>
            <w:r w:rsidRPr="00B374A8">
              <w:rPr>
                <w:b/>
                <w:sz w:val="20"/>
              </w:rPr>
              <w:t xml:space="preserve">“СЫКТЫВКАР” КАР </w:t>
            </w:r>
            <w:proofErr w:type="spellStart"/>
            <w:r w:rsidRPr="00B374A8">
              <w:rPr>
                <w:b/>
                <w:sz w:val="20"/>
              </w:rPr>
              <w:t>КЫТШЛÖН</w:t>
            </w:r>
            <w:proofErr w:type="spellEnd"/>
          </w:p>
          <w:p w:rsidR="00B374A8" w:rsidRPr="00B374A8" w:rsidRDefault="00B374A8" w:rsidP="009F6181">
            <w:pPr>
              <w:ind w:left="-181" w:right="-108"/>
              <w:jc w:val="center"/>
              <w:rPr>
                <w:b/>
                <w:sz w:val="20"/>
              </w:rPr>
            </w:pPr>
            <w:proofErr w:type="spellStart"/>
            <w:r w:rsidRPr="00B374A8">
              <w:rPr>
                <w:b/>
                <w:sz w:val="20"/>
              </w:rPr>
              <w:t>МУНИЦИПАЛЬНÖЙ</w:t>
            </w:r>
            <w:proofErr w:type="spellEnd"/>
            <w:r w:rsidRPr="00B374A8">
              <w:rPr>
                <w:b/>
                <w:sz w:val="20"/>
              </w:rPr>
              <w:t xml:space="preserve"> </w:t>
            </w:r>
            <w:proofErr w:type="spellStart"/>
            <w:r w:rsidRPr="00B374A8">
              <w:rPr>
                <w:b/>
                <w:sz w:val="20"/>
              </w:rPr>
              <w:t>ЮКÖНСА</w:t>
            </w:r>
            <w:proofErr w:type="spellEnd"/>
          </w:p>
          <w:p w:rsidR="00B374A8" w:rsidRPr="00B374A8" w:rsidRDefault="00B374A8" w:rsidP="009F6181">
            <w:pPr>
              <w:ind w:left="-180" w:right="-108"/>
              <w:jc w:val="center"/>
              <w:rPr>
                <w:b/>
                <w:sz w:val="20"/>
              </w:rPr>
            </w:pPr>
            <w:proofErr w:type="spellStart"/>
            <w:r w:rsidRPr="00B374A8">
              <w:rPr>
                <w:b/>
                <w:sz w:val="20"/>
              </w:rPr>
              <w:t>ВИДЗÖДАН</w:t>
            </w:r>
            <w:proofErr w:type="spellEnd"/>
            <w:r w:rsidRPr="00B374A8">
              <w:rPr>
                <w:b/>
                <w:sz w:val="20"/>
              </w:rPr>
              <w:t xml:space="preserve"> - </w:t>
            </w:r>
            <w:proofErr w:type="spellStart"/>
            <w:r w:rsidRPr="00B374A8">
              <w:rPr>
                <w:b/>
                <w:sz w:val="20"/>
              </w:rPr>
              <w:t>АРТАЛАН</w:t>
            </w:r>
            <w:proofErr w:type="spellEnd"/>
            <w:r w:rsidRPr="00B374A8">
              <w:rPr>
                <w:b/>
                <w:sz w:val="20"/>
              </w:rPr>
              <w:t xml:space="preserve"> ПАЛАТА</w:t>
            </w:r>
          </w:p>
          <w:p w:rsidR="00B374A8" w:rsidRPr="00B374A8" w:rsidRDefault="00B374A8" w:rsidP="009F6181">
            <w:pPr>
              <w:ind w:left="-108" w:right="-108"/>
              <w:jc w:val="center"/>
              <w:rPr>
                <w:b/>
                <w:sz w:val="20"/>
              </w:rPr>
            </w:pPr>
          </w:p>
        </w:tc>
      </w:tr>
      <w:tr w:rsidR="00B374A8" w:rsidRPr="007D2F7C" w:rsidTr="009F6181"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B374A8" w:rsidRPr="007141EC" w:rsidRDefault="00B374A8" w:rsidP="009F6181">
            <w:pPr>
              <w:jc w:val="center"/>
              <w:rPr>
                <w:sz w:val="19"/>
                <w:szCs w:val="19"/>
              </w:rPr>
            </w:pPr>
            <w:r w:rsidRPr="007141EC">
              <w:rPr>
                <w:sz w:val="19"/>
                <w:szCs w:val="19"/>
              </w:rPr>
              <w:t>Бабушкина ул., д. 22, каб. 204, г. Сыктывкар, 167</w:t>
            </w:r>
            <w:r>
              <w:rPr>
                <w:sz w:val="19"/>
                <w:szCs w:val="19"/>
              </w:rPr>
              <w:t>000</w:t>
            </w:r>
            <w:r w:rsidRPr="007141EC">
              <w:rPr>
                <w:sz w:val="19"/>
                <w:szCs w:val="19"/>
              </w:rPr>
              <w:t>, тел/факс (8212) 214670, e-</w:t>
            </w:r>
            <w:proofErr w:type="spellStart"/>
            <w:r w:rsidRPr="007141EC">
              <w:rPr>
                <w:sz w:val="19"/>
                <w:szCs w:val="19"/>
              </w:rPr>
              <w:t>mail</w:t>
            </w:r>
            <w:proofErr w:type="spellEnd"/>
            <w:r w:rsidRPr="007141EC">
              <w:rPr>
                <w:sz w:val="19"/>
                <w:szCs w:val="19"/>
              </w:rPr>
              <w:t xml:space="preserve">: </w:t>
            </w:r>
            <w:proofErr w:type="spellStart"/>
            <w:r w:rsidRPr="007141EC">
              <w:rPr>
                <w:sz w:val="19"/>
                <w:szCs w:val="19"/>
              </w:rPr>
              <w:t>ksp</w:t>
            </w:r>
            <w:proofErr w:type="spellEnd"/>
            <w:r w:rsidRPr="007141EC">
              <w:rPr>
                <w:sz w:val="19"/>
                <w:szCs w:val="19"/>
              </w:rPr>
              <w:t>@</w:t>
            </w:r>
            <w:proofErr w:type="spellStart"/>
            <w:r>
              <w:rPr>
                <w:sz w:val="19"/>
                <w:szCs w:val="19"/>
                <w:lang w:val="en-US"/>
              </w:rPr>
              <w:t>sykt</w:t>
            </w:r>
            <w:proofErr w:type="spellEnd"/>
            <w:r w:rsidRPr="00290F08">
              <w:rPr>
                <w:sz w:val="19"/>
                <w:szCs w:val="19"/>
              </w:rPr>
              <w:t>.</w:t>
            </w:r>
            <w:proofErr w:type="spellStart"/>
            <w:r>
              <w:rPr>
                <w:sz w:val="19"/>
                <w:szCs w:val="19"/>
                <w:lang w:val="en-US"/>
              </w:rPr>
              <w:t>rkomi</w:t>
            </w:r>
            <w:proofErr w:type="spellEnd"/>
            <w:r w:rsidRPr="007141EC">
              <w:rPr>
                <w:sz w:val="19"/>
                <w:szCs w:val="19"/>
              </w:rPr>
              <w:t>.</w:t>
            </w:r>
            <w:proofErr w:type="spellStart"/>
            <w:r w:rsidRPr="007141EC">
              <w:rPr>
                <w:sz w:val="19"/>
                <w:szCs w:val="19"/>
              </w:rPr>
              <w:t>ru</w:t>
            </w:r>
            <w:proofErr w:type="spellEnd"/>
          </w:p>
        </w:tc>
        <w:tc>
          <w:tcPr>
            <w:tcW w:w="284" w:type="dxa"/>
          </w:tcPr>
          <w:p w:rsidR="00B374A8" w:rsidRPr="007141EC" w:rsidRDefault="00B374A8" w:rsidP="009F6181">
            <w:pPr>
              <w:jc w:val="center"/>
              <w:rPr>
                <w:sz w:val="19"/>
                <w:szCs w:val="19"/>
              </w:rPr>
            </w:pPr>
          </w:p>
        </w:tc>
      </w:tr>
    </w:tbl>
    <w:p w:rsidR="00074694" w:rsidRDefault="00074694" w:rsidP="00A7212C">
      <w:pPr>
        <w:jc w:val="center"/>
        <w:rPr>
          <w:b/>
          <w:sz w:val="28"/>
          <w:szCs w:val="28"/>
        </w:rPr>
      </w:pPr>
    </w:p>
    <w:p w:rsidR="009F28DE" w:rsidRDefault="009F28DE" w:rsidP="00A7212C">
      <w:pPr>
        <w:jc w:val="center"/>
        <w:rPr>
          <w:b/>
          <w:sz w:val="28"/>
          <w:szCs w:val="28"/>
        </w:rPr>
      </w:pPr>
    </w:p>
    <w:p w:rsidR="009F28DE" w:rsidRDefault="009F28DE" w:rsidP="00A7212C">
      <w:pPr>
        <w:jc w:val="center"/>
        <w:rPr>
          <w:b/>
          <w:sz w:val="28"/>
          <w:szCs w:val="28"/>
        </w:rPr>
      </w:pPr>
    </w:p>
    <w:p w:rsidR="00B374A8" w:rsidRDefault="00B374A8" w:rsidP="00A7212C">
      <w:pPr>
        <w:jc w:val="center"/>
        <w:rPr>
          <w:b/>
          <w:sz w:val="28"/>
          <w:szCs w:val="28"/>
        </w:rPr>
      </w:pPr>
    </w:p>
    <w:p w:rsidR="00B374A8" w:rsidRDefault="00B374A8" w:rsidP="00A7212C">
      <w:pPr>
        <w:jc w:val="center"/>
        <w:rPr>
          <w:b/>
          <w:sz w:val="28"/>
          <w:szCs w:val="28"/>
        </w:rPr>
      </w:pPr>
    </w:p>
    <w:p w:rsidR="00B374A8" w:rsidRDefault="00B374A8" w:rsidP="00A7212C">
      <w:pPr>
        <w:jc w:val="center"/>
        <w:rPr>
          <w:b/>
          <w:sz w:val="28"/>
          <w:szCs w:val="28"/>
        </w:rPr>
      </w:pPr>
    </w:p>
    <w:p w:rsidR="009F28DE" w:rsidRDefault="009F28DE" w:rsidP="00A7212C">
      <w:pPr>
        <w:jc w:val="center"/>
        <w:rPr>
          <w:b/>
          <w:sz w:val="28"/>
          <w:szCs w:val="28"/>
        </w:rPr>
      </w:pPr>
    </w:p>
    <w:p w:rsidR="009F28DE" w:rsidRPr="00074694" w:rsidRDefault="009F28DE" w:rsidP="00A7212C">
      <w:pPr>
        <w:jc w:val="center"/>
        <w:rPr>
          <w:b/>
          <w:sz w:val="28"/>
          <w:szCs w:val="28"/>
        </w:rPr>
      </w:pPr>
    </w:p>
    <w:p w:rsidR="00074694" w:rsidRPr="00074694" w:rsidRDefault="00074694" w:rsidP="00A7212C">
      <w:pPr>
        <w:jc w:val="center"/>
        <w:rPr>
          <w:b/>
          <w:sz w:val="28"/>
          <w:szCs w:val="28"/>
        </w:rPr>
      </w:pPr>
    </w:p>
    <w:p w:rsidR="00074694" w:rsidRPr="00074694" w:rsidRDefault="00074694" w:rsidP="00A7212C">
      <w:pPr>
        <w:jc w:val="center"/>
        <w:rPr>
          <w:b/>
          <w:sz w:val="28"/>
          <w:szCs w:val="28"/>
        </w:rPr>
      </w:pPr>
    </w:p>
    <w:p w:rsidR="006A2271" w:rsidRPr="00074694" w:rsidRDefault="006A2271" w:rsidP="00A7212C">
      <w:pPr>
        <w:jc w:val="center"/>
        <w:rPr>
          <w:b/>
          <w:sz w:val="28"/>
          <w:szCs w:val="28"/>
        </w:rPr>
      </w:pPr>
    </w:p>
    <w:p w:rsidR="00074694" w:rsidRPr="00B374A8" w:rsidRDefault="00074694" w:rsidP="00074694">
      <w:pPr>
        <w:contextualSpacing/>
        <w:jc w:val="center"/>
        <w:rPr>
          <w:bCs/>
          <w:szCs w:val="28"/>
        </w:rPr>
      </w:pPr>
      <w:r w:rsidRPr="00B374A8">
        <w:rPr>
          <w:bCs/>
          <w:szCs w:val="28"/>
        </w:rPr>
        <w:t>СТАНДАРТ</w:t>
      </w:r>
      <w:r w:rsidR="00B374A8" w:rsidRPr="00B374A8">
        <w:rPr>
          <w:bCs/>
          <w:szCs w:val="28"/>
        </w:rPr>
        <w:t xml:space="preserve"> ВНЕШНЕГО МУНИЦИПАЛЬНОГО</w:t>
      </w:r>
      <w:r w:rsidRPr="00B374A8">
        <w:rPr>
          <w:bCs/>
          <w:szCs w:val="28"/>
        </w:rPr>
        <w:t xml:space="preserve"> ФИНАНСОВОГО КОНТРОЛЯ</w:t>
      </w:r>
    </w:p>
    <w:p w:rsidR="00074694" w:rsidRPr="00B374A8" w:rsidRDefault="00074694" w:rsidP="00074694">
      <w:pPr>
        <w:pStyle w:val="a5"/>
        <w:tabs>
          <w:tab w:val="left" w:pos="1260"/>
        </w:tabs>
        <w:rPr>
          <w:b w:val="0"/>
          <w:sz w:val="24"/>
          <w:szCs w:val="28"/>
        </w:rPr>
      </w:pPr>
      <w:r w:rsidRPr="00B374A8">
        <w:rPr>
          <w:b w:val="0"/>
          <w:sz w:val="24"/>
          <w:szCs w:val="28"/>
        </w:rPr>
        <w:t xml:space="preserve">ЭКСПЕРТИЗА </w:t>
      </w:r>
      <w:r w:rsidR="00790043" w:rsidRPr="00B374A8">
        <w:rPr>
          <w:b w:val="0"/>
          <w:sz w:val="24"/>
          <w:szCs w:val="28"/>
        </w:rPr>
        <w:t>ПРОЕКТА БЮДЖЕТА</w:t>
      </w:r>
      <w:r w:rsidRPr="00B374A8">
        <w:rPr>
          <w:b w:val="0"/>
          <w:sz w:val="24"/>
          <w:szCs w:val="28"/>
        </w:rPr>
        <w:t xml:space="preserve"> </w:t>
      </w:r>
    </w:p>
    <w:p w:rsidR="00074694" w:rsidRPr="00B374A8" w:rsidRDefault="00074694" w:rsidP="00074694">
      <w:pPr>
        <w:pStyle w:val="a5"/>
        <w:tabs>
          <w:tab w:val="left" w:pos="1260"/>
        </w:tabs>
        <w:rPr>
          <w:b w:val="0"/>
          <w:iCs/>
          <w:caps/>
          <w:sz w:val="24"/>
          <w:szCs w:val="28"/>
        </w:rPr>
      </w:pPr>
      <w:r w:rsidRPr="00B374A8">
        <w:rPr>
          <w:b w:val="0"/>
          <w:sz w:val="24"/>
          <w:szCs w:val="28"/>
        </w:rPr>
        <w:t>НА ОЧЕРЕДНОЙ ФИНАНСОВЫЙ ГОД И ПЛАНОВЫЙ ПЕРИОД</w:t>
      </w:r>
    </w:p>
    <w:p w:rsidR="006A2271" w:rsidRPr="00074694" w:rsidRDefault="006A2271" w:rsidP="00A7212C">
      <w:pPr>
        <w:jc w:val="center"/>
        <w:rPr>
          <w:b/>
          <w:sz w:val="28"/>
          <w:szCs w:val="28"/>
        </w:rPr>
      </w:pPr>
    </w:p>
    <w:p w:rsidR="006A2271" w:rsidRPr="00074694" w:rsidRDefault="006A2271" w:rsidP="00A7212C">
      <w:pPr>
        <w:jc w:val="center"/>
        <w:rPr>
          <w:b/>
          <w:sz w:val="28"/>
          <w:szCs w:val="28"/>
        </w:rPr>
      </w:pPr>
    </w:p>
    <w:p w:rsidR="006A2271" w:rsidRPr="00074694" w:rsidRDefault="006A2271" w:rsidP="00A7212C">
      <w:pPr>
        <w:jc w:val="center"/>
        <w:rPr>
          <w:b/>
          <w:sz w:val="28"/>
          <w:szCs w:val="28"/>
        </w:rPr>
      </w:pPr>
    </w:p>
    <w:p w:rsidR="00A7212C" w:rsidRPr="00074694" w:rsidRDefault="00A7212C" w:rsidP="00A7212C">
      <w:pPr>
        <w:jc w:val="center"/>
        <w:rPr>
          <w:b/>
          <w:sz w:val="28"/>
          <w:szCs w:val="28"/>
        </w:rPr>
      </w:pPr>
    </w:p>
    <w:p w:rsidR="00A7212C" w:rsidRPr="00074694" w:rsidRDefault="00A7212C" w:rsidP="00A7212C">
      <w:pPr>
        <w:jc w:val="center"/>
        <w:rPr>
          <w:b/>
          <w:sz w:val="28"/>
          <w:szCs w:val="28"/>
        </w:rPr>
      </w:pPr>
    </w:p>
    <w:p w:rsidR="00A7212C" w:rsidRPr="00074694" w:rsidRDefault="00A7212C" w:rsidP="00A7212C">
      <w:pPr>
        <w:jc w:val="center"/>
        <w:rPr>
          <w:b/>
          <w:sz w:val="28"/>
          <w:szCs w:val="28"/>
        </w:rPr>
      </w:pPr>
    </w:p>
    <w:p w:rsidR="00D2799C" w:rsidRPr="00D2799C" w:rsidRDefault="00D2799C" w:rsidP="00D2799C">
      <w:pPr>
        <w:widowControl w:val="0"/>
        <w:autoSpaceDE w:val="0"/>
        <w:autoSpaceDN w:val="0"/>
        <w:adjustRightInd w:val="0"/>
        <w:ind w:left="5670"/>
        <w:contextualSpacing/>
        <w:rPr>
          <w:szCs w:val="28"/>
        </w:rPr>
      </w:pPr>
      <w:r w:rsidRPr="00D2799C">
        <w:rPr>
          <w:szCs w:val="28"/>
        </w:rPr>
        <w:t>УТВЕРЖДАЮ</w:t>
      </w:r>
    </w:p>
    <w:p w:rsidR="00D2799C" w:rsidRPr="00D2799C" w:rsidRDefault="00D2799C" w:rsidP="00D2799C">
      <w:pPr>
        <w:widowControl w:val="0"/>
        <w:tabs>
          <w:tab w:val="left" w:pos="4678"/>
        </w:tabs>
        <w:autoSpaceDE w:val="0"/>
        <w:autoSpaceDN w:val="0"/>
        <w:adjustRightInd w:val="0"/>
        <w:ind w:left="5670"/>
        <w:contextualSpacing/>
        <w:rPr>
          <w:szCs w:val="28"/>
        </w:rPr>
      </w:pPr>
      <w:r w:rsidRPr="00D2799C">
        <w:rPr>
          <w:szCs w:val="28"/>
        </w:rPr>
        <w:t>председатель Контрольно-счетной</w:t>
      </w:r>
    </w:p>
    <w:p w:rsidR="00D2799C" w:rsidRPr="00D2799C" w:rsidRDefault="00D2799C" w:rsidP="00D2799C">
      <w:pPr>
        <w:widowControl w:val="0"/>
        <w:autoSpaceDE w:val="0"/>
        <w:autoSpaceDN w:val="0"/>
        <w:adjustRightInd w:val="0"/>
        <w:ind w:left="5670"/>
        <w:contextualSpacing/>
        <w:rPr>
          <w:szCs w:val="28"/>
        </w:rPr>
      </w:pPr>
      <w:r w:rsidRPr="00D2799C">
        <w:rPr>
          <w:szCs w:val="28"/>
        </w:rPr>
        <w:t>палаты МО ГО "Сыктывкар"</w:t>
      </w:r>
    </w:p>
    <w:p w:rsidR="00D2799C" w:rsidRPr="00D2799C" w:rsidRDefault="00D2799C" w:rsidP="00D2799C">
      <w:pPr>
        <w:widowControl w:val="0"/>
        <w:autoSpaceDE w:val="0"/>
        <w:autoSpaceDN w:val="0"/>
        <w:adjustRightInd w:val="0"/>
        <w:spacing w:before="240"/>
        <w:ind w:left="5670"/>
        <w:rPr>
          <w:bCs/>
          <w:szCs w:val="28"/>
        </w:rPr>
      </w:pPr>
      <w:r w:rsidRPr="00D2799C">
        <w:rPr>
          <w:bCs/>
          <w:szCs w:val="28"/>
        </w:rPr>
        <w:t xml:space="preserve">_______________ </w:t>
      </w:r>
      <w:proofErr w:type="spellStart"/>
      <w:r w:rsidRPr="00D2799C">
        <w:rPr>
          <w:bCs/>
          <w:szCs w:val="28"/>
        </w:rPr>
        <w:t>А.С</w:t>
      </w:r>
      <w:proofErr w:type="spellEnd"/>
      <w:r w:rsidRPr="00D2799C">
        <w:rPr>
          <w:bCs/>
          <w:szCs w:val="28"/>
        </w:rPr>
        <w:t>. Темкин</w:t>
      </w:r>
    </w:p>
    <w:p w:rsidR="00D2799C" w:rsidRPr="00D2799C" w:rsidRDefault="00D2799C" w:rsidP="00D2799C">
      <w:pPr>
        <w:widowControl w:val="0"/>
        <w:autoSpaceDE w:val="0"/>
        <w:autoSpaceDN w:val="0"/>
        <w:adjustRightInd w:val="0"/>
        <w:spacing w:before="240"/>
        <w:ind w:left="5670"/>
        <w:rPr>
          <w:szCs w:val="28"/>
        </w:rPr>
      </w:pPr>
      <w:r w:rsidRPr="00D2799C">
        <w:rPr>
          <w:szCs w:val="28"/>
        </w:rPr>
        <w:t>"_____"________________ 20____г.</w:t>
      </w:r>
    </w:p>
    <w:p w:rsidR="00D2799C" w:rsidRPr="00D2799C" w:rsidRDefault="00D2799C" w:rsidP="00D2799C">
      <w:pPr>
        <w:widowControl w:val="0"/>
        <w:autoSpaceDE w:val="0"/>
        <w:autoSpaceDN w:val="0"/>
        <w:adjustRightInd w:val="0"/>
        <w:spacing w:before="240"/>
        <w:ind w:left="5670"/>
        <w:rPr>
          <w:szCs w:val="28"/>
        </w:rPr>
      </w:pPr>
      <w:r w:rsidRPr="00D2799C">
        <w:rPr>
          <w:szCs w:val="28"/>
        </w:rPr>
        <w:t>№ ____________________</w:t>
      </w:r>
    </w:p>
    <w:p w:rsidR="00A7212C" w:rsidRPr="00074694" w:rsidRDefault="00A7212C" w:rsidP="00B374A8">
      <w:pPr>
        <w:ind w:left="4962"/>
        <w:jc w:val="center"/>
        <w:rPr>
          <w:b/>
          <w:sz w:val="28"/>
          <w:szCs w:val="28"/>
        </w:rPr>
      </w:pPr>
    </w:p>
    <w:p w:rsidR="00A7212C" w:rsidRPr="00074694" w:rsidRDefault="00A7212C" w:rsidP="00A7212C">
      <w:pPr>
        <w:jc w:val="right"/>
        <w:rPr>
          <w:sz w:val="28"/>
          <w:szCs w:val="28"/>
        </w:rPr>
      </w:pPr>
    </w:p>
    <w:p w:rsidR="00A7212C" w:rsidRPr="00074694" w:rsidRDefault="00A7212C" w:rsidP="00A7212C">
      <w:pPr>
        <w:jc w:val="right"/>
        <w:rPr>
          <w:sz w:val="28"/>
          <w:szCs w:val="28"/>
        </w:rPr>
      </w:pPr>
    </w:p>
    <w:p w:rsidR="00074694" w:rsidRPr="00074694" w:rsidRDefault="00074694" w:rsidP="00A7212C">
      <w:pPr>
        <w:jc w:val="right"/>
        <w:rPr>
          <w:sz w:val="28"/>
          <w:szCs w:val="28"/>
        </w:rPr>
      </w:pPr>
    </w:p>
    <w:p w:rsidR="00074694" w:rsidRPr="00074694" w:rsidRDefault="00074694" w:rsidP="00A7212C">
      <w:pPr>
        <w:jc w:val="right"/>
        <w:rPr>
          <w:sz w:val="28"/>
          <w:szCs w:val="28"/>
        </w:rPr>
      </w:pPr>
    </w:p>
    <w:p w:rsidR="00074694" w:rsidRPr="00074694" w:rsidRDefault="00074694" w:rsidP="00A7212C">
      <w:pPr>
        <w:jc w:val="right"/>
        <w:rPr>
          <w:sz w:val="28"/>
          <w:szCs w:val="28"/>
        </w:rPr>
      </w:pPr>
    </w:p>
    <w:p w:rsidR="00074694" w:rsidRPr="00074694" w:rsidRDefault="00074694" w:rsidP="00A7212C">
      <w:pPr>
        <w:jc w:val="right"/>
        <w:rPr>
          <w:sz w:val="28"/>
          <w:szCs w:val="28"/>
        </w:rPr>
      </w:pPr>
    </w:p>
    <w:p w:rsidR="00074694" w:rsidRPr="00074694" w:rsidRDefault="00074694" w:rsidP="00A7212C">
      <w:pPr>
        <w:jc w:val="right"/>
        <w:rPr>
          <w:sz w:val="28"/>
          <w:szCs w:val="28"/>
        </w:rPr>
      </w:pPr>
    </w:p>
    <w:p w:rsidR="00074694" w:rsidRPr="00074694" w:rsidRDefault="00074694" w:rsidP="00A7212C">
      <w:pPr>
        <w:jc w:val="right"/>
        <w:rPr>
          <w:sz w:val="28"/>
          <w:szCs w:val="28"/>
        </w:rPr>
      </w:pPr>
    </w:p>
    <w:p w:rsidR="00916F92" w:rsidRDefault="00916F92" w:rsidP="00A7212C">
      <w:pPr>
        <w:jc w:val="right"/>
        <w:rPr>
          <w:sz w:val="28"/>
          <w:szCs w:val="28"/>
        </w:rPr>
      </w:pPr>
    </w:p>
    <w:p w:rsidR="00916F92" w:rsidRPr="00074694" w:rsidRDefault="00916F92" w:rsidP="00A7212C">
      <w:pPr>
        <w:jc w:val="right"/>
        <w:rPr>
          <w:sz w:val="28"/>
          <w:szCs w:val="28"/>
        </w:rPr>
      </w:pPr>
    </w:p>
    <w:p w:rsidR="00656700" w:rsidRPr="00074694" w:rsidRDefault="002B1681" w:rsidP="00A7212C">
      <w:pPr>
        <w:jc w:val="center"/>
        <w:rPr>
          <w:sz w:val="28"/>
          <w:szCs w:val="28"/>
        </w:rPr>
      </w:pPr>
      <w:r w:rsidRPr="00B374A8">
        <w:rPr>
          <w:szCs w:val="28"/>
        </w:rPr>
        <w:t>20</w:t>
      </w:r>
      <w:r w:rsidR="00B374A8" w:rsidRPr="00B374A8">
        <w:rPr>
          <w:szCs w:val="28"/>
        </w:rPr>
        <w:t>24</w:t>
      </w:r>
      <w:r w:rsidR="00B27772" w:rsidRPr="00B374A8">
        <w:rPr>
          <w:szCs w:val="28"/>
        </w:rPr>
        <w:t xml:space="preserve"> год</w:t>
      </w:r>
      <w:r w:rsidR="00DD4696" w:rsidRPr="00074694">
        <w:rPr>
          <w:sz w:val="28"/>
          <w:szCs w:val="28"/>
        </w:rPr>
        <w:br w:type="page"/>
      </w: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AA7ADD" w:rsidRPr="00594EBB" w:rsidTr="00316516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AA7ADD" w:rsidRPr="00594EBB" w:rsidRDefault="00AA7ADD" w:rsidP="00DC6BE9">
            <w:pPr>
              <w:rPr>
                <w:szCs w:val="28"/>
              </w:rPr>
            </w:pPr>
            <w:r w:rsidRPr="00594EBB">
              <w:rPr>
                <w:szCs w:val="28"/>
              </w:rPr>
              <w:lastRenderedPageBreak/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AA7ADD" w:rsidRPr="00594EBB" w:rsidRDefault="00AA7ADD" w:rsidP="00DC6BE9">
            <w:pPr>
              <w:jc w:val="center"/>
              <w:rPr>
                <w:szCs w:val="28"/>
              </w:rPr>
            </w:pPr>
            <w:r w:rsidRPr="00594EBB">
              <w:rPr>
                <w:szCs w:val="28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A7ADD" w:rsidRPr="00594EBB" w:rsidRDefault="00AA7ADD" w:rsidP="00316516">
            <w:pPr>
              <w:jc w:val="center"/>
              <w:rPr>
                <w:szCs w:val="28"/>
              </w:rPr>
            </w:pPr>
            <w:r w:rsidRPr="00594EBB">
              <w:rPr>
                <w:szCs w:val="28"/>
              </w:rPr>
              <w:t>страниц</w:t>
            </w:r>
            <w:r w:rsidR="00767D2F" w:rsidRPr="00594EBB">
              <w:rPr>
                <w:szCs w:val="28"/>
              </w:rPr>
              <w:t>а</w:t>
            </w:r>
          </w:p>
        </w:tc>
      </w:tr>
      <w:tr w:rsidR="00AA7ADD" w:rsidRPr="00594EBB" w:rsidTr="00DC6BE9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AA7ADD" w:rsidRPr="00594EBB" w:rsidRDefault="00AA7ADD" w:rsidP="00DC6BE9">
            <w:pPr>
              <w:jc w:val="right"/>
              <w:rPr>
                <w:szCs w:val="28"/>
              </w:rPr>
            </w:pPr>
            <w:r w:rsidRPr="00594EBB">
              <w:rPr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AA7ADD" w:rsidRPr="00594EBB" w:rsidRDefault="00AA7ADD" w:rsidP="00DC6BE9">
            <w:pPr>
              <w:jc w:val="both"/>
              <w:rPr>
                <w:szCs w:val="28"/>
              </w:rPr>
            </w:pPr>
            <w:r w:rsidRPr="00594EBB">
              <w:rPr>
                <w:szCs w:val="28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AA7ADD" w:rsidRPr="00594EBB" w:rsidRDefault="00AA7ADD" w:rsidP="00DC6BE9">
            <w:pPr>
              <w:jc w:val="center"/>
              <w:rPr>
                <w:szCs w:val="28"/>
              </w:rPr>
            </w:pPr>
            <w:r w:rsidRPr="00594EBB">
              <w:rPr>
                <w:szCs w:val="28"/>
              </w:rPr>
              <w:t>3</w:t>
            </w:r>
          </w:p>
        </w:tc>
      </w:tr>
      <w:tr w:rsidR="00AA7ADD" w:rsidRPr="00594EBB" w:rsidTr="00DC6BE9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AA7ADD" w:rsidRPr="00594EBB" w:rsidRDefault="00AA7ADD" w:rsidP="00DC6BE9">
            <w:pPr>
              <w:jc w:val="right"/>
              <w:rPr>
                <w:szCs w:val="28"/>
              </w:rPr>
            </w:pPr>
            <w:r w:rsidRPr="00594EBB">
              <w:rPr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AA7ADD" w:rsidRPr="00594EBB" w:rsidRDefault="00316516" w:rsidP="00E31355">
            <w:pPr>
              <w:jc w:val="both"/>
              <w:rPr>
                <w:szCs w:val="28"/>
              </w:rPr>
            </w:pPr>
            <w:r w:rsidRPr="00316516">
              <w:rPr>
                <w:szCs w:val="28"/>
              </w:rPr>
              <w:t xml:space="preserve">Цели, задачи и предмет экспертизы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AA7ADD" w:rsidRPr="00594EBB" w:rsidRDefault="00316516" w:rsidP="00DC6B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AA7ADD" w:rsidRPr="00594EBB" w:rsidTr="00316516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AA7ADD" w:rsidRPr="00594EBB" w:rsidRDefault="00AA7ADD" w:rsidP="00DC6BE9">
            <w:pPr>
              <w:jc w:val="right"/>
              <w:rPr>
                <w:szCs w:val="28"/>
              </w:rPr>
            </w:pPr>
            <w:r w:rsidRPr="00594EBB">
              <w:rPr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AA7ADD" w:rsidRPr="00594EBB" w:rsidRDefault="00316516" w:rsidP="00AA7ADD">
            <w:pPr>
              <w:rPr>
                <w:szCs w:val="28"/>
              </w:rPr>
            </w:pPr>
            <w:r w:rsidRPr="00316516">
              <w:rPr>
                <w:szCs w:val="28"/>
              </w:rPr>
              <w:t xml:space="preserve">Информационная и методическая основы осуществления экспертизы 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A7ADD" w:rsidRPr="00594EBB" w:rsidRDefault="00316516" w:rsidP="003165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16516" w:rsidRPr="00594EBB" w:rsidTr="00DC6BE9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16516" w:rsidRPr="00594EBB" w:rsidRDefault="00316516" w:rsidP="00DC6BE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16516" w:rsidRPr="00594EBB" w:rsidRDefault="00316516" w:rsidP="00AA7ADD">
            <w:pPr>
              <w:rPr>
                <w:szCs w:val="28"/>
              </w:rPr>
            </w:pPr>
            <w:r w:rsidRPr="00316516">
              <w:rPr>
                <w:szCs w:val="28"/>
              </w:rPr>
              <w:t xml:space="preserve">Основные принципы и этапы проведения экспертизы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316516" w:rsidRPr="00594EBB" w:rsidRDefault="00316516" w:rsidP="00DC6B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16516" w:rsidRPr="00594EBB" w:rsidTr="00DC6BE9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16516" w:rsidRPr="00594EBB" w:rsidRDefault="00547330" w:rsidP="00DC6BE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16516" w:rsidRPr="00594EBB" w:rsidRDefault="00547330" w:rsidP="00AA7ADD">
            <w:pPr>
              <w:rPr>
                <w:szCs w:val="28"/>
              </w:rPr>
            </w:pPr>
            <w:r w:rsidRPr="00547330">
              <w:rPr>
                <w:szCs w:val="28"/>
              </w:rPr>
              <w:t>Оформление результатов экспертизы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316516" w:rsidRPr="00594EBB" w:rsidRDefault="00547330" w:rsidP="00DC6B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47330" w:rsidRPr="00594EBB" w:rsidTr="00DC6BE9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547330" w:rsidRDefault="00547330" w:rsidP="00DC6BE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47330" w:rsidRPr="00547330" w:rsidRDefault="00547330" w:rsidP="00AA7ADD">
            <w:pPr>
              <w:rPr>
                <w:szCs w:val="28"/>
              </w:rPr>
            </w:pPr>
            <w:r w:rsidRPr="00547330">
              <w:rPr>
                <w:szCs w:val="28"/>
              </w:rPr>
              <w:t xml:space="preserve">Контроль реализации результатов экспертизы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547330" w:rsidRDefault="00547330" w:rsidP="00DC6B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47330" w:rsidRPr="00594EBB" w:rsidTr="00DC6BE9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547330" w:rsidRDefault="00547330" w:rsidP="00DC6BE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547330" w:rsidRPr="00547330" w:rsidRDefault="00547330" w:rsidP="00547330">
            <w:pPr>
              <w:rPr>
                <w:szCs w:val="28"/>
              </w:rPr>
            </w:pPr>
            <w:r w:rsidRPr="00547330">
              <w:rPr>
                <w:szCs w:val="28"/>
              </w:rPr>
              <w:t>Управление качеством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547330" w:rsidRDefault="00547330" w:rsidP="00DC6B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656700" w:rsidRPr="00074694" w:rsidRDefault="00656700" w:rsidP="00A7212C">
      <w:pPr>
        <w:jc w:val="center"/>
        <w:rPr>
          <w:sz w:val="28"/>
          <w:szCs w:val="28"/>
        </w:rPr>
      </w:pPr>
    </w:p>
    <w:p w:rsidR="00AA7ADD" w:rsidRPr="00074694" w:rsidRDefault="00AA7ADD" w:rsidP="00A7212C">
      <w:pPr>
        <w:jc w:val="center"/>
        <w:rPr>
          <w:sz w:val="28"/>
          <w:szCs w:val="28"/>
        </w:rPr>
      </w:pPr>
    </w:p>
    <w:p w:rsidR="00AA7ADD" w:rsidRPr="00074694" w:rsidRDefault="00AA7ADD" w:rsidP="00A7212C">
      <w:pPr>
        <w:jc w:val="center"/>
        <w:rPr>
          <w:sz w:val="28"/>
          <w:szCs w:val="28"/>
        </w:rPr>
      </w:pPr>
    </w:p>
    <w:p w:rsidR="00AA7ADD" w:rsidRPr="00074694" w:rsidRDefault="00AA7ADD" w:rsidP="00A7212C">
      <w:pPr>
        <w:jc w:val="center"/>
        <w:rPr>
          <w:sz w:val="28"/>
          <w:szCs w:val="28"/>
        </w:rPr>
      </w:pPr>
    </w:p>
    <w:p w:rsidR="00AA7ADD" w:rsidRPr="00074694" w:rsidRDefault="00AA7ADD" w:rsidP="00A7212C">
      <w:pPr>
        <w:jc w:val="center"/>
        <w:rPr>
          <w:sz w:val="28"/>
          <w:szCs w:val="28"/>
        </w:rPr>
      </w:pPr>
    </w:p>
    <w:p w:rsidR="00AA7ADD" w:rsidRPr="00074694" w:rsidRDefault="00AA7ADD" w:rsidP="00A7212C">
      <w:pPr>
        <w:jc w:val="center"/>
        <w:rPr>
          <w:sz w:val="28"/>
          <w:szCs w:val="28"/>
        </w:rPr>
      </w:pPr>
    </w:p>
    <w:p w:rsidR="00AA7ADD" w:rsidRPr="00074694" w:rsidRDefault="00AA7ADD" w:rsidP="00A7212C">
      <w:pPr>
        <w:jc w:val="center"/>
        <w:rPr>
          <w:sz w:val="28"/>
          <w:szCs w:val="28"/>
        </w:rPr>
      </w:pPr>
    </w:p>
    <w:p w:rsidR="00AA7ADD" w:rsidRDefault="00AA7ADD" w:rsidP="00A7212C">
      <w:pPr>
        <w:jc w:val="center"/>
        <w:rPr>
          <w:sz w:val="28"/>
          <w:szCs w:val="28"/>
        </w:rPr>
      </w:pPr>
    </w:p>
    <w:p w:rsidR="00916F92" w:rsidRDefault="00916F92" w:rsidP="00A7212C">
      <w:pPr>
        <w:jc w:val="center"/>
        <w:rPr>
          <w:sz w:val="28"/>
          <w:szCs w:val="28"/>
        </w:rPr>
      </w:pPr>
    </w:p>
    <w:p w:rsidR="00916F92" w:rsidRDefault="00916F92" w:rsidP="00A7212C">
      <w:pPr>
        <w:jc w:val="center"/>
        <w:rPr>
          <w:sz w:val="28"/>
          <w:szCs w:val="28"/>
        </w:rPr>
      </w:pPr>
    </w:p>
    <w:p w:rsidR="00916F92" w:rsidRDefault="00916F92" w:rsidP="00A7212C">
      <w:pPr>
        <w:jc w:val="center"/>
        <w:rPr>
          <w:sz w:val="28"/>
          <w:szCs w:val="28"/>
        </w:rPr>
      </w:pPr>
    </w:p>
    <w:p w:rsidR="00916F92" w:rsidRDefault="00916F92" w:rsidP="00A7212C">
      <w:pPr>
        <w:jc w:val="center"/>
        <w:rPr>
          <w:sz w:val="28"/>
          <w:szCs w:val="28"/>
        </w:rPr>
      </w:pPr>
    </w:p>
    <w:p w:rsidR="00916F92" w:rsidRDefault="00916F92" w:rsidP="00A7212C">
      <w:pPr>
        <w:jc w:val="center"/>
        <w:rPr>
          <w:sz w:val="28"/>
          <w:szCs w:val="28"/>
        </w:rPr>
      </w:pPr>
    </w:p>
    <w:p w:rsidR="00916F92" w:rsidRDefault="00916F92" w:rsidP="00A7212C">
      <w:pPr>
        <w:jc w:val="center"/>
        <w:rPr>
          <w:sz w:val="28"/>
          <w:szCs w:val="28"/>
        </w:rPr>
      </w:pPr>
    </w:p>
    <w:p w:rsidR="00916F92" w:rsidRDefault="00916F92" w:rsidP="00A7212C">
      <w:pPr>
        <w:jc w:val="center"/>
        <w:rPr>
          <w:sz w:val="28"/>
          <w:szCs w:val="28"/>
        </w:rPr>
      </w:pPr>
    </w:p>
    <w:p w:rsidR="00916F92" w:rsidRDefault="00916F92" w:rsidP="00A7212C">
      <w:pPr>
        <w:jc w:val="center"/>
        <w:rPr>
          <w:sz w:val="28"/>
          <w:szCs w:val="28"/>
        </w:rPr>
      </w:pPr>
    </w:p>
    <w:p w:rsidR="00916F92" w:rsidRDefault="00916F92" w:rsidP="00A7212C">
      <w:pPr>
        <w:jc w:val="center"/>
        <w:rPr>
          <w:sz w:val="28"/>
          <w:szCs w:val="28"/>
        </w:rPr>
      </w:pPr>
    </w:p>
    <w:p w:rsidR="00916F92" w:rsidRPr="00074694" w:rsidRDefault="00916F92" w:rsidP="00A7212C">
      <w:pPr>
        <w:jc w:val="center"/>
        <w:rPr>
          <w:sz w:val="28"/>
          <w:szCs w:val="28"/>
        </w:rPr>
      </w:pPr>
    </w:p>
    <w:p w:rsidR="00656700" w:rsidRPr="00074694" w:rsidRDefault="004D7303" w:rsidP="004D730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59DE" w:rsidRPr="004D7303" w:rsidRDefault="00E959DE" w:rsidP="004D7303">
      <w:pPr>
        <w:numPr>
          <w:ilvl w:val="0"/>
          <w:numId w:val="5"/>
        </w:numPr>
        <w:tabs>
          <w:tab w:val="left" w:pos="284"/>
        </w:tabs>
        <w:spacing w:before="120" w:after="120"/>
        <w:ind w:left="0" w:firstLine="0"/>
        <w:jc w:val="center"/>
        <w:rPr>
          <w:b/>
          <w:szCs w:val="28"/>
        </w:rPr>
      </w:pPr>
      <w:r w:rsidRPr="004D7303">
        <w:rPr>
          <w:b/>
          <w:szCs w:val="28"/>
        </w:rPr>
        <w:lastRenderedPageBreak/>
        <w:t>Общие положения</w:t>
      </w:r>
    </w:p>
    <w:p w:rsidR="00B374A8" w:rsidRPr="004D7303" w:rsidRDefault="00B374A8" w:rsidP="009F6181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4D7303">
        <w:rPr>
          <w:rFonts w:eastAsia="Calibri"/>
          <w:bCs/>
          <w:lang w:eastAsia="en-US"/>
        </w:rPr>
        <w:t xml:space="preserve">Стандарт </w:t>
      </w:r>
      <w:r w:rsidR="004D7303" w:rsidRPr="004D7303">
        <w:rPr>
          <w:rFonts w:eastAsia="Calibri"/>
          <w:bCs/>
          <w:lang w:eastAsia="en-US"/>
        </w:rPr>
        <w:t xml:space="preserve">внешнего муниципального </w:t>
      </w:r>
      <w:r w:rsidRPr="004D7303">
        <w:rPr>
          <w:rFonts w:eastAsia="Calibri"/>
          <w:bCs/>
          <w:lang w:eastAsia="en-US"/>
        </w:rPr>
        <w:t>финансового контроля "</w:t>
      </w:r>
      <w:r w:rsidR="004D7303" w:rsidRPr="004D7303">
        <w:rPr>
          <w:rFonts w:eastAsia="Calibri"/>
          <w:bCs/>
          <w:lang w:eastAsia="en-US"/>
        </w:rPr>
        <w:t>Экспертиза проекта бюджета на очередной финансовый год и плановый период</w:t>
      </w:r>
      <w:r w:rsidRPr="004D7303">
        <w:rPr>
          <w:rFonts w:eastAsia="Calibri"/>
          <w:bCs/>
          <w:lang w:eastAsia="en-US"/>
        </w:rPr>
        <w:t>" (далее – Стандарт) разработан 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4D7303" w:rsidRDefault="004D7303" w:rsidP="004D7303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Стандарт </w:t>
      </w:r>
      <w:r w:rsidRPr="004D7303">
        <w:rPr>
          <w:rFonts w:eastAsia="Calibri"/>
          <w:bCs/>
          <w:lang w:eastAsia="en-US"/>
        </w:rPr>
        <w:t xml:space="preserve">является специализированным стандартом контроля бюджета и предназначен для методологического обеспечения реализации полномочий Контрольно-счетной палаты МО ГО "Сыктывкар" (далее – </w:t>
      </w:r>
      <w:r>
        <w:rPr>
          <w:rFonts w:eastAsia="Calibri"/>
          <w:bCs/>
          <w:lang w:eastAsia="en-US"/>
        </w:rPr>
        <w:t>Контрольно-счетная палата</w:t>
      </w:r>
      <w:r w:rsidRPr="004D7303">
        <w:rPr>
          <w:rFonts w:eastAsia="Calibri"/>
          <w:bCs/>
          <w:lang w:eastAsia="en-US"/>
        </w:rPr>
        <w:t>)</w:t>
      </w:r>
      <w:r>
        <w:rPr>
          <w:rFonts w:eastAsia="Calibri"/>
          <w:bCs/>
          <w:lang w:eastAsia="en-US"/>
        </w:rPr>
        <w:t xml:space="preserve"> </w:t>
      </w:r>
      <w:r w:rsidRPr="004D7303">
        <w:rPr>
          <w:rFonts w:eastAsia="Calibri"/>
          <w:bCs/>
          <w:lang w:eastAsia="en-US"/>
        </w:rPr>
        <w:t>по проведению экспертизы бюджет</w:t>
      </w:r>
      <w:r w:rsidR="00EB766F">
        <w:rPr>
          <w:rFonts w:eastAsia="Calibri"/>
          <w:bCs/>
          <w:lang w:eastAsia="en-US"/>
        </w:rPr>
        <w:t>а</w:t>
      </w:r>
      <w:r w:rsidRPr="004D7303">
        <w:rPr>
          <w:rFonts w:eastAsia="Calibri"/>
          <w:bCs/>
          <w:lang w:eastAsia="en-US"/>
        </w:rPr>
        <w:t xml:space="preserve"> МО ГО "Сыктывкар" на очередной финансовый год и плановый период (далее – проект бюджета).</w:t>
      </w:r>
    </w:p>
    <w:p w:rsidR="00F64764" w:rsidRPr="00F64764" w:rsidRDefault="00F64764" w:rsidP="00F64764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F64764">
        <w:rPr>
          <w:rFonts w:eastAsia="Calibri"/>
          <w:bCs/>
          <w:lang w:eastAsia="en-US"/>
        </w:rPr>
        <w:t xml:space="preserve">Целью Стандарта является установление общих требований, правил и процедур проведения экспертизы проекта бюджета </w:t>
      </w:r>
      <w:r w:rsidR="00EB766F">
        <w:rPr>
          <w:rFonts w:eastAsia="Calibri"/>
          <w:bCs/>
          <w:lang w:eastAsia="en-US"/>
        </w:rPr>
        <w:t xml:space="preserve">(далее – экспертиза) </w:t>
      </w:r>
      <w:r w:rsidRPr="00F64764">
        <w:rPr>
          <w:rFonts w:eastAsia="Calibri"/>
          <w:bCs/>
          <w:lang w:eastAsia="en-US"/>
        </w:rPr>
        <w:t>и оформления результатов такой экспертизы.</w:t>
      </w:r>
    </w:p>
    <w:p w:rsidR="00F64764" w:rsidRPr="00F64764" w:rsidRDefault="00F64764" w:rsidP="00F64764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F64764">
        <w:rPr>
          <w:rFonts w:eastAsia="Calibri"/>
          <w:bCs/>
          <w:lang w:eastAsia="en-US"/>
        </w:rPr>
        <w:t xml:space="preserve">Задачами Стандарта являются: </w:t>
      </w:r>
    </w:p>
    <w:p w:rsidR="00F64764" w:rsidRPr="00F64764" w:rsidRDefault="00F64764" w:rsidP="00F64764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F64764">
        <w:rPr>
          <w:rFonts w:eastAsia="Calibri"/>
          <w:bCs/>
          <w:lang w:eastAsia="en-US"/>
        </w:rPr>
        <w:t xml:space="preserve">установление общих требований к содержанию экспертизы проекта </w:t>
      </w:r>
      <w:r>
        <w:rPr>
          <w:rFonts w:eastAsia="Calibri"/>
          <w:bCs/>
          <w:lang w:eastAsia="en-US"/>
        </w:rPr>
        <w:t>бюджета</w:t>
      </w:r>
      <w:r w:rsidRPr="00F64764">
        <w:rPr>
          <w:rFonts w:eastAsia="Calibri"/>
          <w:bCs/>
          <w:lang w:eastAsia="en-US"/>
        </w:rPr>
        <w:t xml:space="preserve">; </w:t>
      </w:r>
    </w:p>
    <w:p w:rsidR="00F64764" w:rsidRPr="00F64764" w:rsidRDefault="00F64764" w:rsidP="00F64764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F64764">
        <w:rPr>
          <w:rFonts w:eastAsia="Calibri"/>
          <w:bCs/>
          <w:lang w:eastAsia="en-US"/>
        </w:rPr>
        <w:t xml:space="preserve">определение основных этапов и процедур проведения экспертизы проекта </w:t>
      </w:r>
      <w:r w:rsidR="00EB766F">
        <w:rPr>
          <w:rFonts w:eastAsia="Calibri"/>
          <w:bCs/>
          <w:lang w:eastAsia="en-US"/>
        </w:rPr>
        <w:t>бюджета</w:t>
      </w:r>
      <w:r w:rsidRPr="00F64764">
        <w:rPr>
          <w:rFonts w:eastAsia="Calibri"/>
          <w:bCs/>
          <w:lang w:eastAsia="en-US"/>
        </w:rPr>
        <w:t xml:space="preserve">; </w:t>
      </w:r>
    </w:p>
    <w:p w:rsidR="00F64764" w:rsidRDefault="00F64764" w:rsidP="00F64764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F64764">
        <w:rPr>
          <w:rFonts w:eastAsia="Calibri"/>
          <w:bCs/>
          <w:lang w:eastAsia="en-US"/>
        </w:rPr>
        <w:t>у</w:t>
      </w:r>
      <w:r>
        <w:rPr>
          <w:rFonts w:eastAsia="Calibri"/>
          <w:bCs/>
          <w:lang w:eastAsia="en-US"/>
        </w:rPr>
        <w:t>становление основных требований</w:t>
      </w:r>
      <w:r w:rsidRPr="00F64764">
        <w:rPr>
          <w:rFonts w:eastAsia="Calibri"/>
          <w:bCs/>
          <w:lang w:eastAsia="en-US"/>
        </w:rPr>
        <w:t xml:space="preserve"> к содержанию заключения на проект </w:t>
      </w:r>
      <w:r w:rsidR="00EB766F">
        <w:rPr>
          <w:rFonts w:eastAsia="Calibri"/>
          <w:bCs/>
          <w:lang w:eastAsia="en-US"/>
        </w:rPr>
        <w:t>бюджета.</w:t>
      </w:r>
    </w:p>
    <w:p w:rsidR="00F64764" w:rsidRPr="00EB766F" w:rsidRDefault="00EB766F" w:rsidP="00EB766F">
      <w:pPr>
        <w:numPr>
          <w:ilvl w:val="0"/>
          <w:numId w:val="5"/>
        </w:numPr>
        <w:tabs>
          <w:tab w:val="left" w:pos="284"/>
        </w:tabs>
        <w:spacing w:before="120" w:after="120"/>
        <w:ind w:left="0" w:firstLine="0"/>
        <w:jc w:val="center"/>
        <w:rPr>
          <w:b/>
          <w:szCs w:val="28"/>
        </w:rPr>
      </w:pPr>
      <w:r w:rsidRPr="00EB766F">
        <w:rPr>
          <w:b/>
          <w:szCs w:val="28"/>
        </w:rPr>
        <w:t xml:space="preserve">Цели, задачи и предмет экспертизы </w:t>
      </w:r>
    </w:p>
    <w:p w:rsidR="00EB766F" w:rsidRPr="00EB766F" w:rsidRDefault="00EB766F" w:rsidP="00EB766F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EB766F">
        <w:rPr>
          <w:rFonts w:eastAsia="Calibri"/>
          <w:bCs/>
          <w:lang w:eastAsia="en-US"/>
        </w:rPr>
        <w:t>Экспертиза проект</w:t>
      </w:r>
      <w:r>
        <w:rPr>
          <w:rFonts w:eastAsia="Calibri"/>
          <w:bCs/>
          <w:lang w:eastAsia="en-US"/>
        </w:rPr>
        <w:t>а бюджета</w:t>
      </w:r>
      <w:r w:rsidRPr="00EB766F">
        <w:rPr>
          <w:rFonts w:eastAsia="Calibri"/>
          <w:bCs/>
          <w:lang w:eastAsia="en-US"/>
        </w:rPr>
        <w:t xml:space="preserve"> является формой предварительного контроля, осуществляемого Контрольно-счетной палатой в рамках единой системы контроля формирования и исполнения </w:t>
      </w:r>
      <w:r>
        <w:rPr>
          <w:rFonts w:eastAsia="Calibri"/>
          <w:bCs/>
          <w:lang w:eastAsia="en-US"/>
        </w:rPr>
        <w:t>муниципального</w:t>
      </w:r>
      <w:r w:rsidRPr="00EB766F">
        <w:rPr>
          <w:rFonts w:eastAsia="Calibri"/>
          <w:bCs/>
          <w:lang w:eastAsia="en-US"/>
        </w:rPr>
        <w:t xml:space="preserve"> бюджета </w:t>
      </w:r>
      <w:r>
        <w:rPr>
          <w:rFonts w:eastAsia="Calibri"/>
          <w:bCs/>
          <w:lang w:eastAsia="en-US"/>
        </w:rPr>
        <w:t>МО ГО "Сыктывкар"</w:t>
      </w:r>
      <w:r w:rsidRPr="00EB766F">
        <w:rPr>
          <w:rFonts w:eastAsia="Calibri"/>
          <w:bCs/>
          <w:lang w:eastAsia="en-US"/>
        </w:rPr>
        <w:t>. Экспертиза осуществляется путем проведения в соответствии со Стандартом экспертно-аналитического мероприятия, включенного в План р</w:t>
      </w:r>
      <w:r>
        <w:rPr>
          <w:rFonts w:eastAsia="Calibri"/>
          <w:bCs/>
          <w:lang w:eastAsia="en-US"/>
        </w:rPr>
        <w:t>аботы Контрольно-счетной палаты</w:t>
      </w:r>
      <w:r w:rsidRPr="00EB766F">
        <w:rPr>
          <w:rFonts w:eastAsia="Calibri"/>
          <w:bCs/>
          <w:lang w:eastAsia="en-US"/>
        </w:rPr>
        <w:t xml:space="preserve">. </w:t>
      </w:r>
    </w:p>
    <w:p w:rsidR="00F64764" w:rsidRDefault="00EB766F" w:rsidP="00EB766F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EB766F">
        <w:rPr>
          <w:rFonts w:eastAsia="Calibri"/>
          <w:bCs/>
          <w:lang w:eastAsia="en-US"/>
        </w:rPr>
        <w:t xml:space="preserve">Экспертиза состоит из комплекса мероприятий, включающих анализ обоснованности показателей </w:t>
      </w:r>
      <w:r>
        <w:rPr>
          <w:rFonts w:eastAsia="Calibri"/>
          <w:bCs/>
          <w:lang w:eastAsia="en-US"/>
        </w:rPr>
        <w:t>проекта бюджета</w:t>
      </w:r>
      <w:r w:rsidRPr="00EB766F">
        <w:rPr>
          <w:rFonts w:eastAsia="Calibri"/>
          <w:bCs/>
          <w:lang w:eastAsia="en-US"/>
        </w:rPr>
        <w:t>, проверку формирования отдельных показателей, анализ наличия и состояния нормативной базы его формирования, подготовку заключ</w:t>
      </w:r>
      <w:r w:rsidR="00F60832">
        <w:rPr>
          <w:rFonts w:eastAsia="Calibri"/>
          <w:bCs/>
          <w:lang w:eastAsia="en-US"/>
        </w:rPr>
        <w:t>ения Контрольно-счетной палаты.</w:t>
      </w:r>
    </w:p>
    <w:p w:rsidR="00F60832" w:rsidRPr="00F60832" w:rsidRDefault="00F60832" w:rsidP="00F60832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F60832">
        <w:rPr>
          <w:rFonts w:eastAsia="Calibri"/>
          <w:bCs/>
          <w:lang w:eastAsia="en-US"/>
        </w:rPr>
        <w:t xml:space="preserve">Общую организацию </w:t>
      </w:r>
      <w:r>
        <w:rPr>
          <w:rFonts w:eastAsia="Calibri"/>
          <w:bCs/>
          <w:lang w:eastAsia="en-US"/>
        </w:rPr>
        <w:t>экспертизы</w:t>
      </w:r>
      <w:r w:rsidRPr="00F60832">
        <w:rPr>
          <w:rFonts w:eastAsia="Calibri"/>
          <w:bCs/>
          <w:lang w:eastAsia="en-US"/>
        </w:rPr>
        <w:t xml:space="preserve"> осуществляет должностное лицо Контрольно-счетной палаты, ответственное за </w:t>
      </w:r>
      <w:r>
        <w:rPr>
          <w:rFonts w:eastAsia="Calibri"/>
          <w:bCs/>
          <w:lang w:eastAsia="en-US"/>
        </w:rPr>
        <w:t>ее</w:t>
      </w:r>
      <w:r w:rsidRPr="00F60832">
        <w:rPr>
          <w:rFonts w:eastAsia="Calibri"/>
          <w:bCs/>
          <w:lang w:eastAsia="en-US"/>
        </w:rPr>
        <w:t xml:space="preserve"> проведение.</w:t>
      </w:r>
    </w:p>
    <w:p w:rsidR="00EB766F" w:rsidRPr="00EB766F" w:rsidRDefault="00EB766F" w:rsidP="00EB766F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EB766F">
        <w:rPr>
          <w:rFonts w:eastAsia="Calibri"/>
          <w:bCs/>
          <w:lang w:eastAsia="en-US"/>
        </w:rPr>
        <w:t xml:space="preserve">Целью экспертизы является установление соответствия </w:t>
      </w:r>
      <w:r>
        <w:rPr>
          <w:rFonts w:eastAsia="Calibri"/>
          <w:bCs/>
          <w:lang w:eastAsia="en-US"/>
        </w:rPr>
        <w:t>проекта бюджета</w:t>
      </w:r>
      <w:r w:rsidRPr="00EB766F">
        <w:rPr>
          <w:rFonts w:eastAsia="Calibri"/>
          <w:bCs/>
          <w:lang w:eastAsia="en-US"/>
        </w:rPr>
        <w:t xml:space="preserve"> положениям действующего законодательства, а также определение достоверности и обоснованности показателей формирования проект</w:t>
      </w:r>
      <w:r w:rsidR="00A82FA9">
        <w:rPr>
          <w:rFonts w:eastAsia="Calibri"/>
          <w:bCs/>
          <w:lang w:eastAsia="en-US"/>
        </w:rPr>
        <w:t>а бюджета.</w:t>
      </w:r>
    </w:p>
    <w:p w:rsidR="00EB766F" w:rsidRPr="00A82FA9" w:rsidRDefault="00EB766F" w:rsidP="00A82FA9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A82FA9">
        <w:rPr>
          <w:rFonts w:eastAsia="Calibri"/>
          <w:bCs/>
          <w:lang w:eastAsia="en-US"/>
        </w:rPr>
        <w:t xml:space="preserve">Задачами экспертизы являются: </w:t>
      </w:r>
    </w:p>
    <w:p w:rsidR="00EB766F" w:rsidRPr="00A82FA9" w:rsidRDefault="00A82FA9" w:rsidP="00A82FA9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="00EB766F" w:rsidRPr="00A82FA9">
        <w:rPr>
          <w:rFonts w:eastAsia="Calibri"/>
          <w:bCs/>
          <w:lang w:eastAsia="en-US"/>
        </w:rPr>
        <w:t xml:space="preserve">проверка соответствия </w:t>
      </w:r>
      <w:r>
        <w:rPr>
          <w:rFonts w:eastAsia="Calibri"/>
          <w:bCs/>
          <w:lang w:eastAsia="en-US"/>
        </w:rPr>
        <w:t>проекта бюджета</w:t>
      </w:r>
      <w:r w:rsidR="00EB766F" w:rsidRPr="00A82FA9">
        <w:rPr>
          <w:rFonts w:eastAsia="Calibri"/>
          <w:bCs/>
          <w:lang w:eastAsia="en-US"/>
        </w:rPr>
        <w:t xml:space="preserve"> отдельным документам стратегического планирования; </w:t>
      </w:r>
    </w:p>
    <w:p w:rsidR="00EB766F" w:rsidRPr="00A82FA9" w:rsidRDefault="00A82FA9" w:rsidP="00A82FA9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="00EB766F" w:rsidRPr="00A82FA9">
        <w:rPr>
          <w:rFonts w:eastAsia="Calibri"/>
          <w:bCs/>
          <w:lang w:eastAsia="en-US"/>
        </w:rPr>
        <w:t xml:space="preserve">проверка соответствия </w:t>
      </w:r>
      <w:r>
        <w:rPr>
          <w:rFonts w:eastAsia="Calibri"/>
          <w:bCs/>
          <w:lang w:eastAsia="en-US"/>
        </w:rPr>
        <w:t>проекта бюджета</w:t>
      </w:r>
      <w:r w:rsidR="00EB766F" w:rsidRPr="00A82FA9">
        <w:rPr>
          <w:rFonts w:eastAsia="Calibri"/>
          <w:bCs/>
          <w:lang w:eastAsia="en-US"/>
        </w:rPr>
        <w:t xml:space="preserve">, а также документов и материалов, представляемых одновременно с ним, бюджетному законодательству; </w:t>
      </w:r>
    </w:p>
    <w:p w:rsidR="00EB766F" w:rsidRPr="00A82FA9" w:rsidRDefault="00A82FA9" w:rsidP="00A82FA9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="00EB766F" w:rsidRPr="00A82FA9">
        <w:rPr>
          <w:rFonts w:eastAsia="Calibri"/>
          <w:bCs/>
          <w:lang w:eastAsia="en-US"/>
        </w:rPr>
        <w:t xml:space="preserve">оценка обоснованности и достоверности показателей, содержащихся в проекте бюджета и в документах и материалах, представляемых одновременно с </w:t>
      </w:r>
      <w:r w:rsidR="0044103A">
        <w:rPr>
          <w:rFonts w:eastAsia="Calibri"/>
          <w:bCs/>
          <w:lang w:eastAsia="en-US"/>
        </w:rPr>
        <w:t>ним</w:t>
      </w:r>
      <w:r w:rsidR="00EB766F" w:rsidRPr="00A82FA9">
        <w:rPr>
          <w:rFonts w:eastAsia="Calibri"/>
          <w:bCs/>
          <w:lang w:eastAsia="en-US"/>
        </w:rPr>
        <w:t xml:space="preserve">; </w:t>
      </w:r>
    </w:p>
    <w:p w:rsidR="00F64764" w:rsidRDefault="0044103A" w:rsidP="00A82FA9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="00EB766F" w:rsidRPr="00A82FA9">
        <w:rPr>
          <w:rFonts w:eastAsia="Calibri"/>
          <w:bCs/>
          <w:lang w:eastAsia="en-US"/>
        </w:rPr>
        <w:t xml:space="preserve">оценка качества прогнозирования доходов </w:t>
      </w:r>
      <w:r>
        <w:rPr>
          <w:rFonts w:eastAsia="Calibri"/>
          <w:bCs/>
          <w:lang w:eastAsia="en-US"/>
        </w:rPr>
        <w:t>муниципального</w:t>
      </w:r>
      <w:r w:rsidR="00EB766F" w:rsidRPr="00A82FA9">
        <w:rPr>
          <w:rFonts w:eastAsia="Calibri"/>
          <w:bCs/>
          <w:lang w:eastAsia="en-US"/>
        </w:rPr>
        <w:t xml:space="preserve"> бюджета, направлений расходования бюджетных средств, инвестиционн</w:t>
      </w:r>
      <w:r>
        <w:rPr>
          <w:rFonts w:eastAsia="Calibri"/>
          <w:bCs/>
          <w:lang w:eastAsia="en-US"/>
        </w:rPr>
        <w:t>ой и долговой политики</w:t>
      </w:r>
      <w:r w:rsidR="00EB766F" w:rsidRPr="00A82FA9">
        <w:rPr>
          <w:rFonts w:eastAsia="Calibri"/>
          <w:bCs/>
          <w:lang w:eastAsia="en-US"/>
        </w:rPr>
        <w:t xml:space="preserve">. </w:t>
      </w:r>
    </w:p>
    <w:p w:rsidR="0044103A" w:rsidRPr="0044103A" w:rsidRDefault="0044103A" w:rsidP="0044103A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44103A">
        <w:rPr>
          <w:rFonts w:eastAsia="Calibri"/>
          <w:bCs/>
          <w:lang w:eastAsia="en-US"/>
        </w:rPr>
        <w:t xml:space="preserve">Предметом экспертизы является </w:t>
      </w:r>
      <w:r>
        <w:rPr>
          <w:rFonts w:eastAsia="Calibri"/>
          <w:bCs/>
          <w:lang w:eastAsia="en-US"/>
        </w:rPr>
        <w:t>проект бюджета</w:t>
      </w:r>
      <w:r w:rsidRPr="0044103A">
        <w:rPr>
          <w:rFonts w:eastAsia="Calibri"/>
          <w:bCs/>
          <w:lang w:eastAsia="en-US"/>
        </w:rPr>
        <w:t>, а также документы и материалы, пре</w:t>
      </w:r>
      <w:r>
        <w:rPr>
          <w:rFonts w:eastAsia="Calibri"/>
          <w:bCs/>
          <w:lang w:eastAsia="en-US"/>
        </w:rPr>
        <w:t>дставляемые одновременно с ним.</w:t>
      </w:r>
    </w:p>
    <w:p w:rsidR="0044103A" w:rsidRPr="0044103A" w:rsidRDefault="0044103A" w:rsidP="0044103A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44103A">
        <w:rPr>
          <w:rFonts w:eastAsia="Calibri"/>
          <w:bCs/>
          <w:lang w:eastAsia="en-US"/>
        </w:rPr>
        <w:t xml:space="preserve">В процессе осуществления экспертизы </w:t>
      </w:r>
      <w:r>
        <w:rPr>
          <w:rFonts w:eastAsia="Calibri"/>
          <w:bCs/>
          <w:lang w:eastAsia="en-US"/>
        </w:rPr>
        <w:t>проекта бюджета</w:t>
      </w:r>
      <w:r w:rsidRPr="0044103A">
        <w:rPr>
          <w:rFonts w:eastAsia="Calibri"/>
          <w:bCs/>
          <w:lang w:eastAsia="en-US"/>
        </w:rPr>
        <w:t xml:space="preserve"> проводится: </w:t>
      </w:r>
    </w:p>
    <w:p w:rsidR="0044103A" w:rsidRPr="0044103A" w:rsidRDefault="0044103A" w:rsidP="0044103A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44103A">
        <w:rPr>
          <w:rFonts w:eastAsia="Calibri"/>
          <w:bCs/>
          <w:lang w:eastAsia="en-US"/>
        </w:rPr>
        <w:t xml:space="preserve">оценка соблюдения установленных бюджетным законодательством сроков внесения проекта </w:t>
      </w:r>
      <w:r>
        <w:rPr>
          <w:rFonts w:eastAsia="Calibri"/>
          <w:bCs/>
          <w:lang w:eastAsia="en-US"/>
        </w:rPr>
        <w:t>бюджета</w:t>
      </w:r>
      <w:r w:rsidRPr="0044103A">
        <w:rPr>
          <w:rFonts w:eastAsia="Calibri"/>
          <w:bCs/>
          <w:lang w:eastAsia="en-US"/>
        </w:rPr>
        <w:t xml:space="preserve">; </w:t>
      </w:r>
    </w:p>
    <w:p w:rsidR="0044103A" w:rsidRDefault="00022B14" w:rsidP="0044103A">
      <w:pPr>
        <w:tabs>
          <w:tab w:val="left" w:pos="1134"/>
        </w:tabs>
        <w:ind w:firstLine="567"/>
        <w:contextualSpacing/>
        <w:jc w:val="both"/>
      </w:pPr>
      <w:r>
        <w:rPr>
          <w:rFonts w:eastAsia="Calibri"/>
          <w:bCs/>
          <w:lang w:eastAsia="en-US"/>
        </w:rPr>
        <w:lastRenderedPageBreak/>
        <w:t>- </w:t>
      </w:r>
      <w:r w:rsidR="0044103A" w:rsidRPr="0044103A">
        <w:rPr>
          <w:rFonts w:eastAsia="Calibri"/>
          <w:bCs/>
          <w:lang w:eastAsia="en-US"/>
        </w:rPr>
        <w:t>оценка соблюдения требований к составу документов и материалов, предоставляемых в соответствии с требованиями Бюджетного кодекса Российской Федерации</w:t>
      </w:r>
      <w:r w:rsidR="0044103A">
        <w:rPr>
          <w:rFonts w:eastAsia="Calibri"/>
          <w:bCs/>
          <w:lang w:eastAsia="en-US"/>
        </w:rPr>
        <w:t>,</w:t>
      </w:r>
      <w:r w:rsidR="0044103A" w:rsidRPr="0044103A">
        <w:rPr>
          <w:rFonts w:eastAsia="Calibri"/>
          <w:bCs/>
          <w:lang w:eastAsia="en-US"/>
        </w:rPr>
        <w:t xml:space="preserve"> </w:t>
      </w:r>
      <w:r w:rsidR="0044103A">
        <w:t>Положения о бюджетном процессе в МО ГО "Сыктывкар";</w:t>
      </w:r>
    </w:p>
    <w:p w:rsidR="0044103A" w:rsidRPr="0044103A" w:rsidRDefault="0044103A" w:rsidP="0044103A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44103A">
        <w:rPr>
          <w:rFonts w:eastAsia="Calibri"/>
          <w:bCs/>
          <w:lang w:eastAsia="en-US"/>
        </w:rPr>
        <w:t>-</w:t>
      </w:r>
      <w:r w:rsidR="00022B14">
        <w:rPr>
          <w:rFonts w:eastAsia="Calibri"/>
          <w:bCs/>
          <w:lang w:eastAsia="en-US"/>
        </w:rPr>
        <w:t> </w:t>
      </w:r>
      <w:r w:rsidRPr="0044103A">
        <w:rPr>
          <w:rFonts w:eastAsia="Calibri"/>
          <w:bCs/>
          <w:lang w:eastAsia="en-US"/>
        </w:rPr>
        <w:t xml:space="preserve">анализ основных показателей социально-экономического развития на очередной финансовый год и на плановый период; </w:t>
      </w:r>
    </w:p>
    <w:p w:rsidR="0044103A" w:rsidRPr="0044103A" w:rsidRDefault="0044103A" w:rsidP="0044103A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44103A">
        <w:rPr>
          <w:rFonts w:eastAsia="Calibri"/>
          <w:bCs/>
          <w:lang w:eastAsia="en-US"/>
        </w:rPr>
        <w:t>-</w:t>
      </w:r>
      <w:r w:rsidR="00022B14">
        <w:rPr>
          <w:rFonts w:eastAsia="Calibri"/>
          <w:bCs/>
          <w:lang w:eastAsia="en-US"/>
        </w:rPr>
        <w:t> </w:t>
      </w:r>
      <w:r w:rsidRPr="0044103A">
        <w:rPr>
          <w:rFonts w:eastAsia="Calibri"/>
          <w:bCs/>
          <w:lang w:eastAsia="en-US"/>
        </w:rPr>
        <w:t>оценка соблюдения требований основных направлений бюджетной и налого</w:t>
      </w:r>
      <w:r w:rsidR="00022B14">
        <w:rPr>
          <w:rFonts w:eastAsia="Calibri"/>
          <w:bCs/>
          <w:lang w:eastAsia="en-US"/>
        </w:rPr>
        <w:t>вой политики, долговой политики</w:t>
      </w:r>
      <w:r w:rsidRPr="0044103A">
        <w:rPr>
          <w:rFonts w:eastAsia="Calibri"/>
          <w:bCs/>
          <w:lang w:eastAsia="en-US"/>
        </w:rPr>
        <w:t xml:space="preserve">; </w:t>
      </w:r>
    </w:p>
    <w:p w:rsidR="0044103A" w:rsidRPr="0044103A" w:rsidRDefault="00022B14" w:rsidP="0044103A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="0044103A" w:rsidRPr="0044103A">
        <w:rPr>
          <w:rFonts w:eastAsia="Calibri"/>
          <w:bCs/>
          <w:lang w:eastAsia="en-US"/>
        </w:rPr>
        <w:t xml:space="preserve">оценка соблюдения установленных бюджетным законодательством требований к основным характеристикам бюджета и к составу показателей проекта </w:t>
      </w:r>
      <w:r>
        <w:rPr>
          <w:rFonts w:eastAsia="Calibri"/>
          <w:bCs/>
          <w:lang w:eastAsia="en-US"/>
        </w:rPr>
        <w:t>бюджета</w:t>
      </w:r>
      <w:r w:rsidR="0044103A" w:rsidRPr="0044103A">
        <w:rPr>
          <w:rFonts w:eastAsia="Calibri"/>
          <w:bCs/>
          <w:lang w:eastAsia="en-US"/>
        </w:rPr>
        <w:t xml:space="preserve">; </w:t>
      </w:r>
    </w:p>
    <w:p w:rsidR="0044103A" w:rsidRPr="0044103A" w:rsidRDefault="00022B14" w:rsidP="0044103A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="0044103A" w:rsidRPr="0044103A">
        <w:rPr>
          <w:rFonts w:eastAsia="Calibri"/>
          <w:bCs/>
          <w:lang w:eastAsia="en-US"/>
        </w:rPr>
        <w:t xml:space="preserve">анализ обоснованности и достоверности показателей, содержащихся в проекте </w:t>
      </w:r>
      <w:r>
        <w:rPr>
          <w:rFonts w:eastAsia="Calibri"/>
          <w:bCs/>
          <w:lang w:eastAsia="en-US"/>
        </w:rPr>
        <w:t>бюджета</w:t>
      </w:r>
      <w:r w:rsidR="0044103A" w:rsidRPr="0044103A">
        <w:rPr>
          <w:rFonts w:eastAsia="Calibri"/>
          <w:bCs/>
          <w:lang w:eastAsia="en-US"/>
        </w:rPr>
        <w:t xml:space="preserve">, наличия и состояния нормативной правовой и методической базы его формирования, проверка и анализ материалов, представленных одновременно с </w:t>
      </w:r>
      <w:r>
        <w:rPr>
          <w:rFonts w:eastAsia="Calibri"/>
          <w:bCs/>
          <w:lang w:eastAsia="en-US"/>
        </w:rPr>
        <w:t>проектом бюджета</w:t>
      </w:r>
      <w:r w:rsidR="0044103A" w:rsidRPr="0044103A">
        <w:rPr>
          <w:rFonts w:eastAsia="Calibri"/>
          <w:bCs/>
          <w:lang w:eastAsia="en-US"/>
        </w:rPr>
        <w:t xml:space="preserve">; </w:t>
      </w:r>
    </w:p>
    <w:p w:rsidR="00F64764" w:rsidRDefault="00022B14" w:rsidP="0044103A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="0044103A" w:rsidRPr="0044103A">
        <w:rPr>
          <w:rFonts w:eastAsia="Calibri"/>
          <w:bCs/>
          <w:lang w:eastAsia="en-US"/>
        </w:rPr>
        <w:t xml:space="preserve">оценка соблюдения принципов бюджетной системы Российской Федерации, установленных Бюджетным кодексом Российской Федерации. </w:t>
      </w:r>
    </w:p>
    <w:p w:rsidR="00F64764" w:rsidRPr="00506BE0" w:rsidRDefault="00506BE0" w:rsidP="00506BE0">
      <w:pPr>
        <w:numPr>
          <w:ilvl w:val="0"/>
          <w:numId w:val="5"/>
        </w:numPr>
        <w:tabs>
          <w:tab w:val="left" w:pos="284"/>
        </w:tabs>
        <w:spacing w:before="120" w:after="120"/>
        <w:ind w:left="0" w:firstLine="0"/>
        <w:jc w:val="center"/>
        <w:rPr>
          <w:b/>
          <w:szCs w:val="28"/>
        </w:rPr>
      </w:pPr>
      <w:r w:rsidRPr="00506BE0">
        <w:rPr>
          <w:b/>
          <w:szCs w:val="28"/>
        </w:rPr>
        <w:t xml:space="preserve">Информационная и методическая основы осуществления экспертизы </w:t>
      </w:r>
    </w:p>
    <w:p w:rsidR="00506BE0" w:rsidRPr="00506BE0" w:rsidRDefault="00506BE0" w:rsidP="00506BE0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506BE0">
        <w:rPr>
          <w:rFonts w:eastAsia="Calibri"/>
          <w:bCs/>
          <w:lang w:eastAsia="en-US"/>
        </w:rPr>
        <w:t xml:space="preserve">Информационной базой для экспертизы являются: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06BE0">
        <w:rPr>
          <w:rFonts w:eastAsia="Calibri"/>
          <w:bCs/>
          <w:lang w:eastAsia="en-US"/>
        </w:rPr>
        <w:t xml:space="preserve">- нормативные правовые акты, регулирующие бюджетные правоотношения; </w:t>
      </w:r>
    </w:p>
    <w:p w:rsidR="000353B9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506BE0">
        <w:rPr>
          <w:rFonts w:eastAsia="Calibri"/>
          <w:bCs/>
          <w:lang w:eastAsia="en-US"/>
        </w:rPr>
        <w:t xml:space="preserve">прогноз социально-экономического развития на очередной финансовый год и на плановый период;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06BE0">
        <w:rPr>
          <w:rFonts w:eastAsia="Calibri"/>
          <w:bCs/>
          <w:lang w:eastAsia="en-US"/>
        </w:rPr>
        <w:t xml:space="preserve">- </w:t>
      </w:r>
      <w:r>
        <w:rPr>
          <w:rFonts w:eastAsia="Calibri"/>
          <w:bCs/>
          <w:lang w:eastAsia="en-US"/>
        </w:rPr>
        <w:t>муниципальные</w:t>
      </w:r>
      <w:r w:rsidRPr="00506BE0">
        <w:rPr>
          <w:rFonts w:eastAsia="Calibri"/>
          <w:bCs/>
          <w:lang w:eastAsia="en-US"/>
        </w:rPr>
        <w:t xml:space="preserve"> программы </w:t>
      </w:r>
      <w:r>
        <w:rPr>
          <w:rFonts w:eastAsia="Calibri"/>
          <w:bCs/>
          <w:lang w:eastAsia="en-US"/>
        </w:rPr>
        <w:t>МО ГО "Сыктывкар"</w:t>
      </w:r>
      <w:r w:rsidRPr="00506BE0">
        <w:rPr>
          <w:rFonts w:eastAsia="Calibri"/>
          <w:bCs/>
          <w:lang w:eastAsia="en-US"/>
        </w:rPr>
        <w:t xml:space="preserve">;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реестр расходных обязательств</w:t>
      </w:r>
      <w:r w:rsidRPr="00506BE0">
        <w:rPr>
          <w:rFonts w:eastAsia="Calibri"/>
          <w:bCs/>
          <w:lang w:eastAsia="en-US"/>
        </w:rPr>
        <w:t xml:space="preserve">;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06BE0">
        <w:rPr>
          <w:rFonts w:eastAsia="Calibri"/>
          <w:bCs/>
          <w:lang w:eastAsia="en-US"/>
        </w:rPr>
        <w:t xml:space="preserve">- документы и материалы, представляемые одновременно с </w:t>
      </w:r>
      <w:r w:rsidR="00572DEB">
        <w:rPr>
          <w:rFonts w:eastAsia="Calibri"/>
          <w:bCs/>
          <w:lang w:eastAsia="en-US"/>
        </w:rPr>
        <w:t>проектом бюджета</w:t>
      </w:r>
      <w:r w:rsidRPr="00506BE0">
        <w:rPr>
          <w:rFonts w:eastAsia="Calibri"/>
          <w:bCs/>
          <w:lang w:eastAsia="en-US"/>
        </w:rPr>
        <w:t xml:space="preserve">;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06BE0">
        <w:rPr>
          <w:rFonts w:eastAsia="Calibri"/>
          <w:bCs/>
          <w:lang w:eastAsia="en-US"/>
        </w:rPr>
        <w:t>-</w:t>
      </w:r>
      <w:r>
        <w:rPr>
          <w:rFonts w:eastAsia="Calibri"/>
          <w:bCs/>
          <w:lang w:eastAsia="en-US"/>
        </w:rPr>
        <w:t> </w:t>
      </w:r>
      <w:r w:rsidRPr="00506BE0">
        <w:rPr>
          <w:rFonts w:eastAsia="Calibri"/>
          <w:bCs/>
          <w:lang w:eastAsia="en-US"/>
        </w:rPr>
        <w:t xml:space="preserve">результаты проведенных Контрольно-счетной палатой контрольных и экспертно-аналитических мероприятий;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506BE0">
        <w:rPr>
          <w:rFonts w:eastAsia="Calibri"/>
          <w:bCs/>
          <w:lang w:eastAsia="en-US"/>
        </w:rPr>
        <w:t xml:space="preserve">информация главных администраторов доходов бюджета, главных распорядителей бюджетных средств и иных участников бюджетного процесса по вопросам формирования </w:t>
      </w:r>
      <w:r>
        <w:rPr>
          <w:rFonts w:eastAsia="Calibri"/>
          <w:bCs/>
          <w:lang w:eastAsia="en-US"/>
        </w:rPr>
        <w:t>муниципального</w:t>
      </w:r>
      <w:r w:rsidRPr="00506BE0">
        <w:rPr>
          <w:rFonts w:eastAsia="Calibri"/>
          <w:bCs/>
          <w:lang w:eastAsia="en-US"/>
        </w:rPr>
        <w:t xml:space="preserve"> бюджета;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06BE0">
        <w:rPr>
          <w:rFonts w:eastAsia="Calibri"/>
          <w:bCs/>
          <w:lang w:eastAsia="en-US"/>
        </w:rPr>
        <w:t xml:space="preserve">- иные документы и материалы (при необходимости). </w:t>
      </w:r>
    </w:p>
    <w:p w:rsidR="00506BE0" w:rsidRPr="00506BE0" w:rsidRDefault="00506BE0" w:rsidP="00506BE0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506BE0">
        <w:rPr>
          <w:rFonts w:eastAsia="Calibri"/>
          <w:bCs/>
          <w:lang w:eastAsia="en-US"/>
        </w:rPr>
        <w:t xml:space="preserve">Методической основой проведения экспертизы являются: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506BE0">
        <w:rPr>
          <w:rFonts w:eastAsia="Calibri"/>
          <w:bCs/>
          <w:lang w:eastAsia="en-US"/>
        </w:rPr>
        <w:t xml:space="preserve">сравнительный анализ соответствия проекта </w:t>
      </w:r>
      <w:r>
        <w:rPr>
          <w:rFonts w:eastAsia="Calibri"/>
          <w:bCs/>
          <w:lang w:eastAsia="en-US"/>
        </w:rPr>
        <w:t>бюджета</w:t>
      </w:r>
      <w:r w:rsidRPr="00506BE0">
        <w:rPr>
          <w:rFonts w:eastAsia="Calibri"/>
          <w:bCs/>
          <w:lang w:eastAsia="en-US"/>
        </w:rPr>
        <w:t xml:space="preserve">, материалов и документов, представляемых одновременно с ним действующему законодательству;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506BE0">
        <w:rPr>
          <w:rFonts w:eastAsia="Calibri"/>
          <w:bCs/>
          <w:lang w:eastAsia="en-US"/>
        </w:rPr>
        <w:t xml:space="preserve">сравнительный анализ соответствия проекта </w:t>
      </w:r>
      <w:r>
        <w:rPr>
          <w:rFonts w:eastAsia="Calibri"/>
          <w:bCs/>
          <w:lang w:eastAsia="en-US"/>
        </w:rPr>
        <w:t>бюджета</w:t>
      </w:r>
      <w:r w:rsidRPr="00506BE0">
        <w:rPr>
          <w:rFonts w:eastAsia="Calibri"/>
          <w:bCs/>
          <w:lang w:eastAsia="en-US"/>
        </w:rPr>
        <w:t xml:space="preserve"> положениям основных направлений бюджетной и налого</w:t>
      </w:r>
      <w:r>
        <w:rPr>
          <w:rFonts w:eastAsia="Calibri"/>
          <w:bCs/>
          <w:lang w:eastAsia="en-US"/>
        </w:rPr>
        <w:t>вой политики, долговой политики</w:t>
      </w:r>
      <w:r w:rsidRPr="00506BE0">
        <w:rPr>
          <w:rFonts w:eastAsia="Calibri"/>
          <w:bCs/>
          <w:lang w:eastAsia="en-US"/>
        </w:rPr>
        <w:t xml:space="preserve">;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506BE0">
        <w:rPr>
          <w:rFonts w:eastAsia="Calibri"/>
          <w:bCs/>
          <w:lang w:eastAsia="en-US"/>
        </w:rPr>
        <w:t xml:space="preserve">сравнительный анализ соответствия принятых в проекте </w:t>
      </w:r>
      <w:r>
        <w:rPr>
          <w:rFonts w:eastAsia="Calibri"/>
          <w:bCs/>
          <w:lang w:eastAsia="en-US"/>
        </w:rPr>
        <w:t>бюджета</w:t>
      </w:r>
      <w:r w:rsidRPr="00506BE0">
        <w:rPr>
          <w:rFonts w:eastAsia="Calibri"/>
          <w:bCs/>
          <w:lang w:eastAsia="en-US"/>
        </w:rPr>
        <w:t xml:space="preserve"> показателей и их расчетов установленным нормативам и методикам; </w:t>
      </w:r>
    </w:p>
    <w:p w:rsidR="00506BE0" w:rsidRPr="00506BE0" w:rsidRDefault="00506BE0" w:rsidP="00506BE0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06BE0">
        <w:rPr>
          <w:rFonts w:eastAsia="Calibri"/>
          <w:bCs/>
          <w:lang w:eastAsia="en-US"/>
        </w:rPr>
        <w:t xml:space="preserve">- сравнительный анализ динамики показателей </w:t>
      </w:r>
      <w:r>
        <w:rPr>
          <w:rFonts w:eastAsia="Calibri"/>
          <w:bCs/>
          <w:lang w:eastAsia="en-US"/>
        </w:rPr>
        <w:t>муниципального</w:t>
      </w:r>
      <w:r w:rsidRPr="00506BE0">
        <w:rPr>
          <w:rFonts w:eastAsia="Calibri"/>
          <w:bCs/>
          <w:lang w:eastAsia="en-US"/>
        </w:rPr>
        <w:t xml:space="preserve"> бюджета в текущем финансовом году и предыдущих периодах и показателей проекта бюджета на очередной финансовый год и плановый период. </w:t>
      </w:r>
    </w:p>
    <w:p w:rsidR="00506BE0" w:rsidRDefault="00506BE0" w:rsidP="00506BE0">
      <w:pPr>
        <w:numPr>
          <w:ilvl w:val="0"/>
          <w:numId w:val="5"/>
        </w:numPr>
        <w:tabs>
          <w:tab w:val="left" w:pos="284"/>
        </w:tabs>
        <w:spacing w:before="120" w:after="120"/>
        <w:ind w:left="0" w:firstLine="0"/>
        <w:jc w:val="center"/>
        <w:rPr>
          <w:b/>
          <w:szCs w:val="28"/>
        </w:rPr>
      </w:pPr>
      <w:r w:rsidRPr="00506BE0">
        <w:rPr>
          <w:b/>
          <w:szCs w:val="28"/>
        </w:rPr>
        <w:t xml:space="preserve">Основные принципы и этапы проведения экспертизы </w:t>
      </w:r>
    </w:p>
    <w:p w:rsidR="00506BE0" w:rsidRDefault="00506BE0" w:rsidP="00663CF5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t xml:space="preserve">Экспертиза </w:t>
      </w:r>
      <w:r w:rsidR="00663CF5">
        <w:rPr>
          <w:rFonts w:eastAsia="Calibri"/>
          <w:bCs/>
          <w:lang w:eastAsia="en-US"/>
        </w:rPr>
        <w:t>проекта бюджета</w:t>
      </w:r>
      <w:r w:rsidRPr="00663CF5">
        <w:rPr>
          <w:rFonts w:eastAsia="Calibri"/>
          <w:bCs/>
          <w:lang w:eastAsia="en-US"/>
        </w:rPr>
        <w:t xml:space="preserve"> основывается на принципах обоснованности, достаточности и достоверности. </w:t>
      </w:r>
    </w:p>
    <w:p w:rsidR="00663CF5" w:rsidRPr="00663CF5" w:rsidRDefault="00663CF5" w:rsidP="00663CF5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t xml:space="preserve">Организация и проведение экспертизы </w:t>
      </w:r>
      <w:r>
        <w:rPr>
          <w:rFonts w:eastAsia="Calibri"/>
          <w:bCs/>
          <w:lang w:eastAsia="en-US"/>
        </w:rPr>
        <w:t>проекта бюджета</w:t>
      </w:r>
      <w:r w:rsidRPr="00663CF5">
        <w:rPr>
          <w:rFonts w:eastAsia="Calibri"/>
          <w:bCs/>
          <w:lang w:eastAsia="en-US"/>
        </w:rPr>
        <w:t xml:space="preserve"> осуществляются в несколько этапов: </w:t>
      </w:r>
    </w:p>
    <w:p w:rsidR="00663CF5" w:rsidRPr="00663CF5" w:rsidRDefault="00663CF5" w:rsidP="00663CF5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t xml:space="preserve">Подготовительный этап может начинаться до внесения </w:t>
      </w:r>
      <w:r>
        <w:rPr>
          <w:rFonts w:eastAsia="Calibri"/>
          <w:bCs/>
          <w:lang w:eastAsia="en-US"/>
        </w:rPr>
        <w:t>проекта бюджета</w:t>
      </w:r>
      <w:r w:rsidRPr="00663CF5">
        <w:rPr>
          <w:rFonts w:eastAsia="Calibri"/>
          <w:bCs/>
          <w:lang w:eastAsia="en-US"/>
        </w:rPr>
        <w:t xml:space="preserve"> в Совет </w:t>
      </w:r>
      <w:r>
        <w:rPr>
          <w:rFonts w:eastAsia="Calibri"/>
          <w:bCs/>
          <w:lang w:eastAsia="en-US"/>
        </w:rPr>
        <w:t>МО ГО "Сыктывкар"</w:t>
      </w:r>
      <w:r w:rsidRPr="00663CF5">
        <w:rPr>
          <w:rFonts w:eastAsia="Calibri"/>
          <w:bCs/>
          <w:lang w:eastAsia="en-US"/>
        </w:rPr>
        <w:t xml:space="preserve"> и представления </w:t>
      </w:r>
      <w:r>
        <w:rPr>
          <w:rFonts w:eastAsia="Calibri"/>
          <w:bCs/>
          <w:lang w:eastAsia="en-US"/>
        </w:rPr>
        <w:t>его в Контрольно-счетную палату</w:t>
      </w:r>
      <w:r w:rsidRPr="00663CF5">
        <w:rPr>
          <w:rFonts w:eastAsia="Calibri"/>
          <w:bCs/>
          <w:lang w:eastAsia="en-US"/>
        </w:rPr>
        <w:t xml:space="preserve">. </w:t>
      </w:r>
    </w:p>
    <w:p w:rsidR="00663CF5" w:rsidRPr="00663CF5" w:rsidRDefault="00663CF5" w:rsidP="00663CF5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t xml:space="preserve">В рамках подготовительного этапа осуществляется изучение нормативных правовых актов, регулирующих формирование доходов, расходов и источников финансирования дефицита бюджета. </w:t>
      </w:r>
    </w:p>
    <w:p w:rsidR="00663CF5" w:rsidRPr="00663CF5" w:rsidRDefault="00663CF5" w:rsidP="00663CF5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t xml:space="preserve">При необходимости осуществляется подготовка запросов участникам бюджетного процесса. </w:t>
      </w:r>
    </w:p>
    <w:p w:rsidR="00663CF5" w:rsidRPr="00663CF5" w:rsidRDefault="00663CF5" w:rsidP="00663CF5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t xml:space="preserve">В ходе экспертизы проверяется соответствие </w:t>
      </w:r>
      <w:r>
        <w:rPr>
          <w:rFonts w:eastAsia="Calibri"/>
          <w:bCs/>
          <w:lang w:eastAsia="en-US"/>
        </w:rPr>
        <w:t>проекта бюджета</w:t>
      </w:r>
      <w:r w:rsidRPr="00663CF5">
        <w:rPr>
          <w:rFonts w:eastAsia="Calibri"/>
          <w:bCs/>
          <w:lang w:eastAsia="en-US"/>
        </w:rPr>
        <w:t xml:space="preserve"> требованиям бюджетного законодательства, проводится анализ и оценка: </w:t>
      </w:r>
    </w:p>
    <w:p w:rsidR="00663CF5" w:rsidRPr="00663CF5" w:rsidRDefault="00663CF5" w:rsidP="00663CF5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lastRenderedPageBreak/>
        <w:t xml:space="preserve">- доходов бюджета; </w:t>
      </w:r>
    </w:p>
    <w:p w:rsidR="00663CF5" w:rsidRPr="00663CF5" w:rsidRDefault="00663CF5" w:rsidP="00663CF5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t xml:space="preserve">- расходов бюджета; </w:t>
      </w:r>
    </w:p>
    <w:p w:rsidR="00663CF5" w:rsidRPr="00663CF5" w:rsidRDefault="00663CF5" w:rsidP="00663CF5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t xml:space="preserve">- сбалансированности бюджета; </w:t>
      </w:r>
    </w:p>
    <w:p w:rsidR="00663CF5" w:rsidRPr="00663CF5" w:rsidRDefault="00663CF5" w:rsidP="00663CF5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663CF5">
        <w:rPr>
          <w:rFonts w:eastAsia="Calibri"/>
          <w:bCs/>
          <w:lang w:eastAsia="en-US"/>
        </w:rPr>
        <w:t xml:space="preserve">- </w:t>
      </w:r>
      <w:r>
        <w:rPr>
          <w:rFonts w:eastAsia="Calibri"/>
          <w:bCs/>
          <w:lang w:eastAsia="en-US"/>
        </w:rPr>
        <w:t>муниципального</w:t>
      </w:r>
      <w:r w:rsidRPr="00663CF5">
        <w:rPr>
          <w:rFonts w:eastAsia="Calibri"/>
          <w:bCs/>
          <w:lang w:eastAsia="en-US"/>
        </w:rPr>
        <w:t xml:space="preserve"> долга. </w:t>
      </w:r>
    </w:p>
    <w:p w:rsidR="00663CF5" w:rsidRPr="003E4B45" w:rsidRDefault="003E4B45" w:rsidP="009F6181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3E4B45">
        <w:rPr>
          <w:rFonts w:eastAsia="Calibri"/>
          <w:bCs/>
          <w:lang w:eastAsia="en-US"/>
        </w:rPr>
        <w:t>На заключительном этапе осуществляется подготовка заключения по итогам проведенной экспертизы и его направление в Совет МО ГО "Сыктывкар"</w:t>
      </w:r>
      <w:r>
        <w:rPr>
          <w:sz w:val="28"/>
          <w:szCs w:val="28"/>
        </w:rPr>
        <w:t>.</w:t>
      </w:r>
    </w:p>
    <w:p w:rsidR="00663CF5" w:rsidRPr="00F60832" w:rsidRDefault="00F60832" w:rsidP="00F60832">
      <w:pPr>
        <w:numPr>
          <w:ilvl w:val="0"/>
          <w:numId w:val="5"/>
        </w:numPr>
        <w:tabs>
          <w:tab w:val="left" w:pos="284"/>
        </w:tabs>
        <w:spacing w:before="120" w:after="120"/>
        <w:ind w:left="0" w:firstLine="0"/>
        <w:jc w:val="center"/>
        <w:rPr>
          <w:b/>
          <w:szCs w:val="28"/>
        </w:rPr>
      </w:pPr>
      <w:r w:rsidRPr="00F60832">
        <w:rPr>
          <w:b/>
          <w:szCs w:val="28"/>
        </w:rPr>
        <w:t>Оф</w:t>
      </w:r>
      <w:r>
        <w:rPr>
          <w:b/>
          <w:szCs w:val="28"/>
        </w:rPr>
        <w:t>ормление результатов экспертизы</w:t>
      </w:r>
    </w:p>
    <w:p w:rsidR="00F60832" w:rsidRPr="00F60832" w:rsidRDefault="00F60832" w:rsidP="00F60832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F60832">
        <w:rPr>
          <w:rFonts w:eastAsia="Calibri"/>
          <w:bCs/>
          <w:lang w:eastAsia="en-US"/>
        </w:rPr>
        <w:t xml:space="preserve">В заключении на проект </w:t>
      </w:r>
      <w:r>
        <w:rPr>
          <w:rFonts w:eastAsia="Calibri"/>
          <w:bCs/>
          <w:lang w:eastAsia="en-US"/>
        </w:rPr>
        <w:t>бюджета</w:t>
      </w:r>
      <w:r w:rsidRPr="00F60832">
        <w:rPr>
          <w:rFonts w:eastAsia="Calibri"/>
          <w:bCs/>
          <w:lang w:eastAsia="en-US"/>
        </w:rPr>
        <w:t xml:space="preserve"> содержится информация: </w:t>
      </w:r>
    </w:p>
    <w:p w:rsidR="00F60832" w:rsidRPr="00F60832" w:rsidRDefault="00F60832" w:rsidP="00F60832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F60832">
        <w:rPr>
          <w:rFonts w:eastAsia="Calibri"/>
          <w:bCs/>
          <w:lang w:eastAsia="en-US"/>
        </w:rPr>
        <w:t xml:space="preserve">- о правовых основаниях проведения экспертизы и подготовки заключения; </w:t>
      </w:r>
    </w:p>
    <w:p w:rsidR="00F60832" w:rsidRPr="00F60832" w:rsidRDefault="00F60832" w:rsidP="00F60832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F60832">
        <w:rPr>
          <w:rFonts w:eastAsia="Calibri"/>
          <w:bCs/>
          <w:lang w:eastAsia="en-US"/>
        </w:rPr>
        <w:t xml:space="preserve">- об особенностях формирования проекта </w:t>
      </w:r>
      <w:r>
        <w:rPr>
          <w:rFonts w:eastAsia="Calibri"/>
          <w:bCs/>
          <w:lang w:eastAsia="en-US"/>
        </w:rPr>
        <w:t>бюджета</w:t>
      </w:r>
      <w:r w:rsidRPr="00F60832">
        <w:rPr>
          <w:rFonts w:eastAsia="Calibri"/>
          <w:bCs/>
          <w:lang w:eastAsia="en-US"/>
        </w:rPr>
        <w:t xml:space="preserve"> (при наличии); </w:t>
      </w:r>
    </w:p>
    <w:p w:rsidR="00F60832" w:rsidRPr="00F60832" w:rsidRDefault="00F60832" w:rsidP="00F60832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 </w:t>
      </w:r>
      <w:r w:rsidRPr="00F60832">
        <w:rPr>
          <w:rFonts w:eastAsia="Calibri"/>
          <w:bCs/>
          <w:lang w:eastAsia="en-US"/>
        </w:rPr>
        <w:t xml:space="preserve">о соответствии проекта бюджета требованиям </w:t>
      </w:r>
      <w:r w:rsidR="002B5A14">
        <w:rPr>
          <w:rFonts w:eastAsia="Calibri"/>
          <w:bCs/>
          <w:lang w:eastAsia="en-US"/>
        </w:rPr>
        <w:t xml:space="preserve">бюджетного законодательства, </w:t>
      </w:r>
      <w:r w:rsidRPr="00F60832">
        <w:rPr>
          <w:rFonts w:eastAsia="Calibri"/>
          <w:bCs/>
          <w:lang w:eastAsia="en-US"/>
        </w:rPr>
        <w:t>основны</w:t>
      </w:r>
      <w:r w:rsidR="002B5A14">
        <w:rPr>
          <w:rFonts w:eastAsia="Calibri"/>
          <w:bCs/>
          <w:lang w:eastAsia="en-US"/>
        </w:rPr>
        <w:t>м</w:t>
      </w:r>
      <w:r w:rsidRPr="00F60832">
        <w:rPr>
          <w:rFonts w:eastAsia="Calibri"/>
          <w:bCs/>
          <w:lang w:eastAsia="en-US"/>
        </w:rPr>
        <w:t xml:space="preserve"> направлени</w:t>
      </w:r>
      <w:r w:rsidR="002B5A14">
        <w:rPr>
          <w:rFonts w:eastAsia="Calibri"/>
          <w:bCs/>
          <w:lang w:eastAsia="en-US"/>
        </w:rPr>
        <w:t>ям</w:t>
      </w:r>
      <w:r w:rsidRPr="00F60832">
        <w:rPr>
          <w:rFonts w:eastAsia="Calibri"/>
          <w:bCs/>
          <w:lang w:eastAsia="en-US"/>
        </w:rPr>
        <w:t xml:space="preserve"> бюджетной и налоговой политики, до</w:t>
      </w:r>
      <w:r w:rsidR="002B5A14">
        <w:rPr>
          <w:rFonts w:eastAsia="Calibri"/>
          <w:bCs/>
          <w:lang w:eastAsia="en-US"/>
        </w:rPr>
        <w:t>лговой политики.</w:t>
      </w:r>
      <w:r w:rsidRPr="00F60832">
        <w:rPr>
          <w:rFonts w:eastAsia="Calibri"/>
          <w:bCs/>
          <w:lang w:eastAsia="en-US"/>
        </w:rPr>
        <w:t xml:space="preserve"> </w:t>
      </w:r>
    </w:p>
    <w:p w:rsidR="00F60832" w:rsidRPr="00F60832" w:rsidRDefault="00F60832" w:rsidP="00F60832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F60832">
        <w:rPr>
          <w:rFonts w:eastAsia="Calibri"/>
          <w:bCs/>
          <w:lang w:eastAsia="en-US"/>
        </w:rPr>
        <w:t xml:space="preserve">При необходимости заключение может содержать приложения. </w:t>
      </w:r>
    </w:p>
    <w:p w:rsidR="00663CF5" w:rsidRPr="002B5A14" w:rsidRDefault="00F60832" w:rsidP="002B5A14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2B5A14">
        <w:rPr>
          <w:rFonts w:eastAsia="Calibri"/>
          <w:bCs/>
          <w:lang w:eastAsia="en-US"/>
        </w:rPr>
        <w:t xml:space="preserve">При выявлении в ходе проведения экспертизы нарушений положений законодательства Российской Федерации они должны быть отражены в заключении (с указанием существа нарушения и ссылкой на нормативный правовой акт). </w:t>
      </w:r>
    </w:p>
    <w:p w:rsidR="00663CF5" w:rsidRPr="002B5A14" w:rsidRDefault="002B5A14" w:rsidP="002B5A14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bCs/>
          <w:lang w:eastAsia="en-US"/>
        </w:rPr>
      </w:pPr>
      <w:r w:rsidRPr="002B5A14">
        <w:rPr>
          <w:rFonts w:eastAsia="Calibri"/>
          <w:bCs/>
          <w:lang w:eastAsia="en-US"/>
        </w:rPr>
        <w:t xml:space="preserve">В выводах и предложениях заключения, как правило, приводится краткая характеристика состояния дел с формированием проекта </w:t>
      </w:r>
      <w:r>
        <w:rPr>
          <w:rFonts w:eastAsia="Calibri"/>
          <w:bCs/>
          <w:lang w:eastAsia="en-US"/>
        </w:rPr>
        <w:t>бюджета</w:t>
      </w:r>
      <w:r w:rsidRPr="002B5A14">
        <w:rPr>
          <w:rFonts w:eastAsia="Calibri"/>
          <w:bCs/>
          <w:lang w:eastAsia="en-US"/>
        </w:rPr>
        <w:t xml:space="preserve">, отражается совокупный результат экспертизы, излагаются причины установленных отклонений, даются предложения по устранению выявленных в ходе экспертизы нарушений и недостатков, указывается на наличие предпосылок для корректировки отдельных показателей </w:t>
      </w:r>
      <w:r>
        <w:rPr>
          <w:rFonts w:eastAsia="Calibri"/>
          <w:bCs/>
          <w:lang w:eastAsia="en-US"/>
        </w:rPr>
        <w:t>проекта бюджета</w:t>
      </w:r>
      <w:r w:rsidRPr="002B5A14">
        <w:rPr>
          <w:rFonts w:eastAsia="Calibri"/>
          <w:bCs/>
          <w:lang w:eastAsia="en-US"/>
        </w:rPr>
        <w:t xml:space="preserve">. </w:t>
      </w:r>
    </w:p>
    <w:p w:rsidR="002B5A14" w:rsidRPr="005B3FC8" w:rsidRDefault="002B5A14" w:rsidP="002B5A14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5B3FC8">
        <w:rPr>
          <w:rFonts w:eastAsia="Calibri"/>
          <w:lang w:eastAsia="en-US"/>
        </w:rPr>
        <w:t xml:space="preserve">При подготовке </w:t>
      </w:r>
      <w:r>
        <w:rPr>
          <w:rFonts w:eastAsia="Calibri"/>
          <w:lang w:eastAsia="en-US"/>
        </w:rPr>
        <w:t>заключения по итогам экспертизы</w:t>
      </w:r>
      <w:r w:rsidRPr="005B3FC8">
        <w:rPr>
          <w:rFonts w:eastAsia="Calibri"/>
          <w:lang w:eastAsia="en-US"/>
        </w:rPr>
        <w:t xml:space="preserve"> следует руководство</w:t>
      </w:r>
      <w:r>
        <w:rPr>
          <w:rFonts w:eastAsia="Calibri"/>
          <w:lang w:eastAsia="en-US"/>
        </w:rPr>
        <w:t xml:space="preserve">ваться </w:t>
      </w:r>
      <w:r w:rsidRPr="00D55099">
        <w:rPr>
          <w:rFonts w:eastAsia="Calibri"/>
          <w:lang w:eastAsia="en-US"/>
        </w:rPr>
        <w:t>следующими требованиями</w:t>
      </w:r>
      <w:r>
        <w:rPr>
          <w:rFonts w:eastAsia="Calibri"/>
          <w:lang w:eastAsia="en-US"/>
        </w:rPr>
        <w:t>:</w:t>
      </w:r>
    </w:p>
    <w:p w:rsidR="002B5A14" w:rsidRPr="00594EBB" w:rsidRDefault="002B5A14" w:rsidP="00594EBB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94EBB">
        <w:rPr>
          <w:rFonts w:eastAsia="Calibri"/>
          <w:bCs/>
          <w:lang w:eastAsia="en-US"/>
        </w:rPr>
        <w:t xml:space="preserve">- информация о результатах экспертизы должна излагаться последовательно с выделением наиболее важных проблем и вопросов; </w:t>
      </w:r>
    </w:p>
    <w:p w:rsidR="002B5A14" w:rsidRPr="00594EBB" w:rsidRDefault="002B5A14" w:rsidP="00594EBB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94EBB">
        <w:rPr>
          <w:rFonts w:eastAsia="Calibri"/>
          <w:bCs/>
          <w:lang w:eastAsia="en-US"/>
        </w:rPr>
        <w:t xml:space="preserve">- выводы должны быть объективными и аргументированными; </w:t>
      </w:r>
    </w:p>
    <w:p w:rsidR="002B5A14" w:rsidRPr="00594EBB" w:rsidRDefault="002B5A14" w:rsidP="00594EBB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94EBB">
        <w:rPr>
          <w:rFonts w:eastAsia="Calibri"/>
          <w:bCs/>
          <w:lang w:eastAsia="en-US"/>
        </w:rPr>
        <w:t xml:space="preserve">- предложения должны логически следовать из выводов, быть конкретными, сжатыми и простыми по форме и содержанию, ориентированы на принятие конкретных мер по решению выявленных проблем, направлены на устранение причин и последствий </w:t>
      </w:r>
      <w:r w:rsidR="00594EBB" w:rsidRPr="00594EBB">
        <w:rPr>
          <w:rFonts w:eastAsia="Calibri"/>
          <w:bCs/>
          <w:lang w:eastAsia="en-US"/>
        </w:rPr>
        <w:t>нарушений и недостатков</w:t>
      </w:r>
      <w:r w:rsidRPr="00594EBB">
        <w:rPr>
          <w:rFonts w:eastAsia="Calibri"/>
          <w:bCs/>
          <w:lang w:eastAsia="en-US"/>
        </w:rPr>
        <w:t xml:space="preserve">; </w:t>
      </w:r>
    </w:p>
    <w:p w:rsidR="002B5A14" w:rsidRPr="00594EBB" w:rsidRDefault="002B5A14" w:rsidP="00594EBB">
      <w:pPr>
        <w:tabs>
          <w:tab w:val="left" w:pos="1134"/>
        </w:tabs>
        <w:ind w:firstLine="567"/>
        <w:contextualSpacing/>
        <w:jc w:val="both"/>
        <w:rPr>
          <w:rFonts w:eastAsia="Calibri"/>
          <w:bCs/>
          <w:lang w:eastAsia="en-US"/>
        </w:rPr>
      </w:pPr>
      <w:r w:rsidRPr="00594EBB">
        <w:rPr>
          <w:rFonts w:eastAsia="Calibri"/>
          <w:bCs/>
          <w:lang w:eastAsia="en-US"/>
        </w:rPr>
        <w:t xml:space="preserve">- необходимо избегать ненужных повторений и лишних подробностей, отвлекающих внимание от основного содержания документа. </w:t>
      </w:r>
    </w:p>
    <w:p w:rsidR="00594EBB" w:rsidRPr="00291566" w:rsidRDefault="00594EBB" w:rsidP="00594EBB">
      <w:pPr>
        <w:numPr>
          <w:ilvl w:val="0"/>
          <w:numId w:val="5"/>
        </w:numPr>
        <w:spacing w:before="120" w:after="120"/>
        <w:ind w:left="714" w:hanging="357"/>
        <w:jc w:val="center"/>
        <w:rPr>
          <w:rFonts w:eastAsia="Calibri"/>
          <w:b/>
          <w:szCs w:val="28"/>
          <w:lang w:eastAsia="en-US"/>
        </w:rPr>
      </w:pPr>
      <w:r w:rsidRPr="00291566">
        <w:rPr>
          <w:rFonts w:eastAsia="Calibri"/>
          <w:b/>
          <w:szCs w:val="28"/>
          <w:lang w:eastAsia="en-US"/>
        </w:rPr>
        <w:t xml:space="preserve">Контроль реализации результатов </w:t>
      </w:r>
      <w:r>
        <w:rPr>
          <w:rFonts w:eastAsia="Calibri"/>
          <w:b/>
          <w:szCs w:val="28"/>
          <w:lang w:eastAsia="en-US"/>
        </w:rPr>
        <w:t>экспертизы</w:t>
      </w:r>
      <w:r w:rsidRPr="00291566">
        <w:rPr>
          <w:rFonts w:eastAsia="Calibri"/>
          <w:b/>
          <w:szCs w:val="28"/>
          <w:lang w:eastAsia="en-US"/>
        </w:rPr>
        <w:t xml:space="preserve"> 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</w:pPr>
      <w:r w:rsidRPr="00291566">
        <w:t>Контроль реализации результатов мероприятий осуществляется в ходе последующего проведения Контрольно-счетной палатой контрольных и экспертно-аналитических мероприятий.</w:t>
      </w:r>
    </w:p>
    <w:p w:rsidR="00594EBB" w:rsidRPr="00291566" w:rsidRDefault="00594EBB" w:rsidP="00594EBB">
      <w:pPr>
        <w:ind w:firstLine="567"/>
        <w:contextualSpacing/>
        <w:jc w:val="both"/>
      </w:pPr>
      <w:r w:rsidRPr="00291566">
        <w:t>Контроль реализации результатов проведенных мероприятий</w:t>
      </w:r>
      <w:r>
        <w:t xml:space="preserve"> (выводов и предложений)</w:t>
      </w:r>
      <w:r w:rsidRPr="00291566">
        <w:t xml:space="preserve"> осуществляется посредством мониторинга и анализа информации о решениях и мерах, принятых по итогам рассмотрения документов Контрольно-счетной палаты, мониторинга и анализа изменений нормативных правовых актов, внесенных на основании предложений Контрольно-счетной палаты.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</w:pPr>
      <w:r w:rsidRPr="00291566"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spacing w:line="288" w:lineRule="atLeast"/>
        <w:ind w:left="0" w:firstLine="567"/>
        <w:contextualSpacing/>
        <w:jc w:val="both"/>
      </w:pPr>
      <w:r w:rsidRPr="00291566">
        <w:t>Контроль реализации (исполнения) представлений (предписаний) Контрольно-счетной палаты включает в себя постановку на контроль, анализ результатов их реализации, принятие соответствующих решений в случаях неисполнения (ненадлежащего исполнения), снятие с контроля.</w:t>
      </w:r>
    </w:p>
    <w:p w:rsidR="00594EBB" w:rsidRPr="00291566" w:rsidRDefault="00594EBB" w:rsidP="00594EBB">
      <w:pPr>
        <w:pStyle w:val="Default"/>
        <w:ind w:firstLine="567"/>
        <w:jc w:val="both"/>
      </w:pPr>
      <w:r w:rsidRPr="00DB5740">
        <w:rPr>
          <w:color w:val="auto"/>
        </w:rPr>
        <w:t>Текущий</w:t>
      </w:r>
      <w:r w:rsidRPr="00291566"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594EBB" w:rsidRPr="00291566" w:rsidRDefault="00594EBB" w:rsidP="00594EBB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lastRenderedPageBreak/>
        <w:t xml:space="preserve">- соблюдения определенных сроков рассмотрения представлений (предписаний) и информирования Контрольно-счетной палаты о принятых решениях и мерах по их реализации; </w:t>
      </w:r>
    </w:p>
    <w:p w:rsidR="00594EBB" w:rsidRPr="00291566" w:rsidRDefault="00594EBB" w:rsidP="00594EBB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594EBB" w:rsidRPr="00291566" w:rsidRDefault="00594EBB" w:rsidP="00594EBB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594EBB" w:rsidRPr="00291566" w:rsidRDefault="00594EBB" w:rsidP="00594EBB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</w:pPr>
      <w:r w:rsidRPr="00291566"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</w:pPr>
      <w:r w:rsidRPr="00291566">
        <w:t>Анализ информации по результатам рассмотрения уведомлений о применении бюджетных мер принуждения и исполнением решений об их применении, 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  <w:rPr>
          <w:rFonts w:eastAsia="Calibri"/>
          <w:lang w:eastAsia="en-US"/>
        </w:rPr>
      </w:pPr>
      <w:r w:rsidRPr="00291566">
        <w:rPr>
          <w:rFonts w:eastAsia="Calibri"/>
          <w:lang w:eastAsia="en-US"/>
        </w:rPr>
        <w:t>В случае составления в рамках мероприятия протокола об административном правонарушении, осуществляется контроль, мониторинг и анализ информации о результатах рассмотрения дел об административных правонарушениях и принятых по ним решениях.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</w:pPr>
      <w:r w:rsidRPr="00291566">
        <w:t>Итоги контроля реализации результатов проведенных мероприятий используются при планировании работы Контрольно-счетной палаты и разработке мероприятий по совершенствованию контрольной и экспертно-аналитической деятельности.</w:t>
      </w:r>
    </w:p>
    <w:p w:rsidR="00594EBB" w:rsidRPr="00291566" w:rsidRDefault="00594EBB" w:rsidP="00594EBB">
      <w:pPr>
        <w:numPr>
          <w:ilvl w:val="0"/>
          <w:numId w:val="5"/>
        </w:numPr>
        <w:spacing w:before="120" w:after="120"/>
        <w:ind w:left="714" w:hanging="357"/>
        <w:jc w:val="center"/>
        <w:rPr>
          <w:rFonts w:eastAsia="Calibri"/>
          <w:b/>
          <w:szCs w:val="28"/>
          <w:lang w:eastAsia="en-US"/>
        </w:rPr>
      </w:pPr>
      <w:r w:rsidRPr="00291566">
        <w:rPr>
          <w:rFonts w:eastAsia="Calibri"/>
          <w:b/>
          <w:szCs w:val="28"/>
          <w:lang w:eastAsia="en-US"/>
        </w:rPr>
        <w:t>Управление качеством мероприятия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</w:pPr>
      <w:r w:rsidRPr="00291566"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проведения.</w:t>
      </w:r>
    </w:p>
    <w:p w:rsidR="00594EBB" w:rsidRPr="00291566" w:rsidRDefault="00594EBB" w:rsidP="00594EBB">
      <w:pPr>
        <w:ind w:firstLine="567"/>
        <w:jc w:val="both"/>
      </w:pPr>
      <w:r w:rsidRPr="00291566">
        <w:t xml:space="preserve">Управление качеством мероприятий организуют председатель Контрольно-счетной палаты и аудитор. 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</w:pPr>
      <w:r w:rsidRPr="00291566">
        <w:t>Мероприятие считается проведенным качественно, если:</w:t>
      </w:r>
    </w:p>
    <w:p w:rsidR="00594EBB" w:rsidRPr="00291566" w:rsidRDefault="00594EBB" w:rsidP="00594EBB">
      <w:pPr>
        <w:autoSpaceDE w:val="0"/>
        <w:autoSpaceDN w:val="0"/>
        <w:adjustRightInd w:val="0"/>
        <w:ind w:firstLine="567"/>
        <w:jc w:val="both"/>
      </w:pPr>
      <w:r w:rsidRPr="00291566"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594EBB" w:rsidRPr="00291566" w:rsidRDefault="00594EBB" w:rsidP="00594EBB">
      <w:pPr>
        <w:ind w:firstLine="567"/>
        <w:jc w:val="both"/>
      </w:pPr>
      <w:r w:rsidRPr="00291566">
        <w:t xml:space="preserve">- раскрыты цели мероприятия и даны исчерпывающие ответы на поставленные вопросы; </w:t>
      </w:r>
    </w:p>
    <w:p w:rsidR="00594EBB" w:rsidRPr="00291566" w:rsidRDefault="00594EBB" w:rsidP="00594EBB">
      <w:pPr>
        <w:ind w:firstLine="567"/>
        <w:jc w:val="both"/>
      </w:pPr>
      <w:r w:rsidRPr="00291566"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594EBB" w:rsidRPr="00291566" w:rsidRDefault="00594EBB" w:rsidP="00594EBB">
      <w:pPr>
        <w:ind w:firstLine="567"/>
        <w:jc w:val="both"/>
      </w:pPr>
      <w:r w:rsidRPr="00291566"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594EBB" w:rsidRPr="00291566" w:rsidRDefault="00594EBB" w:rsidP="00594EBB">
      <w:pPr>
        <w:ind w:firstLine="567"/>
        <w:jc w:val="both"/>
      </w:pPr>
      <w:r w:rsidRPr="00291566">
        <w:t xml:space="preserve">- содержание и выводы заключения о результатах мероприятия соответствуют законодательным и иным нормативным правовым актам Российской Федерации; </w:t>
      </w:r>
    </w:p>
    <w:p w:rsidR="00594EBB" w:rsidRPr="00291566" w:rsidRDefault="00594EBB" w:rsidP="00594EBB">
      <w:pPr>
        <w:tabs>
          <w:tab w:val="left" w:pos="1134"/>
        </w:tabs>
        <w:ind w:firstLine="567"/>
        <w:contextualSpacing/>
        <w:jc w:val="both"/>
        <w:rPr>
          <w:rFonts w:eastAsia="Calibri"/>
          <w:lang w:eastAsia="en-US"/>
        </w:rPr>
      </w:pPr>
      <w:r w:rsidRPr="00291566">
        <w:t xml:space="preserve">- в зависимости от целей </w:t>
      </w:r>
      <w:proofErr w:type="gramStart"/>
      <w:r w:rsidRPr="00291566">
        <w:t>мероприятия</w:t>
      </w:r>
      <w:proofErr w:type="gramEnd"/>
      <w:r w:rsidRPr="00291566">
        <w:t xml:space="preserve"> изложенные в </w:t>
      </w:r>
      <w:r>
        <w:t>документах Контрольно-счетной палаты</w:t>
      </w:r>
      <w:r w:rsidRPr="00291566">
        <w:t xml:space="preserve"> предложения (рекомендации) направлены на устранение причин выявленных нарушений и недостатков, </w:t>
      </w:r>
      <w:r w:rsidRPr="00291566">
        <w:rPr>
          <w:rFonts w:eastAsia="Calibri"/>
          <w:lang w:eastAsia="en-US"/>
        </w:rPr>
        <w:t xml:space="preserve"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проявлениям. 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</w:pPr>
      <w:r w:rsidRPr="00291566">
        <w:t xml:space="preserve">На </w:t>
      </w:r>
      <w:r w:rsidRPr="00291566">
        <w:rPr>
          <w:i/>
        </w:rPr>
        <w:t>подготовительном этапе</w:t>
      </w:r>
      <w:r w:rsidRPr="00291566">
        <w:t xml:space="preserve"> мероприятия по результатам предварительного изучения предмета и объектов мероприятия председатель Контрольно-счетной палаты, при необходимости, проводит с участниками мероприятия совещание, на котором: </w:t>
      </w:r>
    </w:p>
    <w:p w:rsidR="00594EBB" w:rsidRPr="00291566" w:rsidRDefault="00594EBB" w:rsidP="00594EBB">
      <w:pPr>
        <w:ind w:firstLine="567"/>
        <w:jc w:val="both"/>
      </w:pPr>
      <w:r w:rsidRPr="00291566">
        <w:t xml:space="preserve">- проверяется их знание предмета и объектов мероприятия; </w:t>
      </w:r>
    </w:p>
    <w:p w:rsidR="00594EBB" w:rsidRPr="00291566" w:rsidRDefault="00594EBB" w:rsidP="00594EBB">
      <w:pPr>
        <w:ind w:firstLine="567"/>
        <w:jc w:val="both"/>
      </w:pPr>
      <w:r w:rsidRPr="00291566">
        <w:lastRenderedPageBreak/>
        <w:t xml:space="preserve">- выясняется понимание участниками мероприятия заданий и обязанностей, которые им надлежит выполнять; </w:t>
      </w:r>
    </w:p>
    <w:p w:rsidR="00594EBB" w:rsidRPr="00291566" w:rsidRDefault="00594EBB" w:rsidP="00594EBB">
      <w:pPr>
        <w:ind w:firstLine="567"/>
        <w:jc w:val="both"/>
      </w:pPr>
      <w:r w:rsidRPr="00291566">
        <w:t xml:space="preserve">- обсуждаются вопросы мероприятия, методы сбора, оценки и анализа информации и фактических данных; </w:t>
      </w:r>
    </w:p>
    <w:p w:rsidR="00594EBB" w:rsidRPr="00291566" w:rsidRDefault="00594EBB" w:rsidP="00594EBB">
      <w:pPr>
        <w:ind w:firstLine="567"/>
        <w:jc w:val="both"/>
      </w:pPr>
      <w:r w:rsidRPr="00291566">
        <w:t>- 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594EBB" w:rsidRPr="00291566" w:rsidRDefault="00594EBB" w:rsidP="00594EBB">
      <w:pPr>
        <w:ind w:firstLine="567"/>
        <w:jc w:val="both"/>
      </w:pPr>
      <w:r w:rsidRPr="00291566"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</w:pPr>
      <w:r w:rsidRPr="00291566">
        <w:t xml:space="preserve">На этапе </w:t>
      </w:r>
      <w:r w:rsidRPr="00291566">
        <w:rPr>
          <w:i/>
        </w:rPr>
        <w:t>текущего контроля</w:t>
      </w:r>
      <w:r w:rsidRPr="00291566">
        <w:t xml:space="preserve"> аудитор: </w:t>
      </w:r>
    </w:p>
    <w:p w:rsidR="00594EBB" w:rsidRPr="00291566" w:rsidRDefault="00594EBB" w:rsidP="00594EBB">
      <w:pPr>
        <w:ind w:firstLine="567"/>
        <w:jc w:val="both"/>
      </w:pPr>
      <w:r w:rsidRPr="00291566">
        <w:t xml:space="preserve">- осуществляет контроль за соблюдением участниками мероприятия Регламента и Стандарта в процессе подготовки, проведения мероприятия и оформления его результатов; </w:t>
      </w:r>
    </w:p>
    <w:p w:rsidR="00594EBB" w:rsidRPr="00291566" w:rsidRDefault="00594EBB" w:rsidP="00594EBB">
      <w:pPr>
        <w:ind w:firstLine="567"/>
        <w:jc w:val="both"/>
      </w:pPr>
      <w:r w:rsidRPr="00291566"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594EBB" w:rsidRPr="00291566" w:rsidRDefault="00594EBB" w:rsidP="00594EBB">
      <w:pPr>
        <w:ind w:firstLine="567"/>
        <w:jc w:val="both"/>
      </w:pPr>
      <w:r w:rsidRPr="00291566">
        <w:t>- выявляет проблемы, возникающие при проведении мероприятия, в целях своевременного принятия мер по их разрешению.</w:t>
      </w:r>
    </w:p>
    <w:p w:rsidR="00594EBB" w:rsidRPr="00291566" w:rsidRDefault="00594EBB" w:rsidP="00594EBB">
      <w:pPr>
        <w:ind w:firstLine="567"/>
        <w:jc w:val="both"/>
      </w:pPr>
      <w:r w:rsidRPr="00291566">
        <w:t xml:space="preserve">Председатель Контрольно-счетной палаты поддерживает постоянный контакт с аудитором,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594EBB" w:rsidRPr="00291566" w:rsidRDefault="00594EBB" w:rsidP="00594EBB">
      <w:pPr>
        <w:ind w:firstLine="567"/>
        <w:jc w:val="both"/>
      </w:pPr>
      <w:r w:rsidRPr="00291566">
        <w:t>Участники мероприятия осуществляют самоконтроль и взаимоконтроль, в том числе на предмет обоснованности выводов, достаточности доказательной базы и ее качества, отсутствия грамматических и арифметических ошибок и т.п.</w:t>
      </w:r>
    </w:p>
    <w:p w:rsidR="00594EBB" w:rsidRPr="00291566" w:rsidRDefault="00594EBB" w:rsidP="00594EBB">
      <w:pPr>
        <w:ind w:firstLine="567"/>
        <w:jc w:val="both"/>
      </w:pPr>
      <w:r w:rsidRPr="00291566">
        <w:t>Проекты документов Контрольно-счетной палаты, подготовленные в ходе проведения мероприятия, подлежат обязательному рассмотрению сотрудниками, не принимающими участие в данном мероприятии, на предмет системности, последовательности, логичности и понятности изложения информации.</w:t>
      </w:r>
    </w:p>
    <w:p w:rsidR="00594EBB" w:rsidRPr="00291566" w:rsidRDefault="00594EBB" w:rsidP="00594EBB">
      <w:pPr>
        <w:numPr>
          <w:ilvl w:val="1"/>
          <w:numId w:val="5"/>
        </w:numPr>
        <w:tabs>
          <w:tab w:val="left" w:pos="1134"/>
        </w:tabs>
        <w:ind w:left="0" w:firstLine="567"/>
        <w:contextualSpacing/>
        <w:jc w:val="both"/>
      </w:pPr>
      <w:r w:rsidRPr="00291566">
        <w:rPr>
          <w:i/>
        </w:rPr>
        <w:t>Последующий контроль</w:t>
      </w:r>
      <w:r w:rsidRPr="00291566"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594EBB" w:rsidRPr="00291566" w:rsidRDefault="00594EBB" w:rsidP="00594EBB">
      <w:pPr>
        <w:ind w:firstLine="567"/>
        <w:jc w:val="both"/>
      </w:pPr>
      <w:r w:rsidRPr="00291566">
        <w:t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Контрольно-счетной палаты.</w:t>
      </w:r>
    </w:p>
    <w:p w:rsidR="00594EBB" w:rsidRPr="00291566" w:rsidRDefault="00594EBB" w:rsidP="00594EBB">
      <w:pPr>
        <w:ind w:firstLine="567"/>
        <w:jc w:val="both"/>
      </w:pPr>
      <w:r w:rsidRPr="00291566"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594EBB" w:rsidRPr="00291566" w:rsidRDefault="00594EBB" w:rsidP="00594EBB">
      <w:pPr>
        <w:ind w:firstLine="567"/>
        <w:jc w:val="both"/>
      </w:pPr>
      <w:r w:rsidRPr="00291566">
        <w:t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мероприятия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Контрольно-счетной палаты.</w:t>
      </w:r>
    </w:p>
    <w:p w:rsidR="00594EBB" w:rsidRDefault="00594EBB" w:rsidP="00594EBB">
      <w:pPr>
        <w:ind w:firstLine="567"/>
        <w:jc w:val="both"/>
      </w:pPr>
      <w:r w:rsidRPr="00291566">
        <w:t xml:space="preserve">Для объективной оценки качества проведенных мероприятий Контрольно-счетной палаты также учитывается информация, полученная от внешних источников (глава МО ГО "Сыктывкар" - </w:t>
      </w:r>
      <w:r w:rsidRPr="00C2509A">
        <w:t xml:space="preserve">руководитель </w:t>
      </w:r>
      <w:r w:rsidR="00C2509A" w:rsidRPr="00C2509A">
        <w:t>админи</w:t>
      </w:r>
      <w:bookmarkStart w:id="0" w:name="_GoBack"/>
      <w:bookmarkEnd w:id="0"/>
      <w:r w:rsidR="00C2509A" w:rsidRPr="00C2509A">
        <w:t>страции</w:t>
      </w:r>
      <w:r w:rsidRPr="00C2509A">
        <w:t xml:space="preserve">, </w:t>
      </w:r>
      <w:r w:rsidRPr="00291566">
        <w:t>Совет МО ГО "Сыктывкар", иные отдельные заинтересованные органы и организации).</w:t>
      </w:r>
    </w:p>
    <w:p w:rsidR="00663CF5" w:rsidRDefault="00663CF5" w:rsidP="00663CF5">
      <w:pPr>
        <w:tabs>
          <w:tab w:val="left" w:pos="1134"/>
        </w:tabs>
        <w:contextualSpacing/>
        <w:jc w:val="both"/>
        <w:rPr>
          <w:rFonts w:eastAsia="Calibri"/>
          <w:bCs/>
          <w:lang w:eastAsia="en-US"/>
        </w:rPr>
      </w:pPr>
    </w:p>
    <w:p w:rsidR="00600389" w:rsidRDefault="0060038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A7ADD" w:rsidRDefault="00AA7ADD" w:rsidP="004A5244">
      <w:pPr>
        <w:pStyle w:val="a7"/>
        <w:widowControl w:val="0"/>
        <w:ind w:firstLine="709"/>
        <w:jc w:val="both"/>
        <w:rPr>
          <w:sz w:val="36"/>
          <w:szCs w:val="36"/>
        </w:rPr>
      </w:pPr>
    </w:p>
    <w:p w:rsidR="0070095F" w:rsidRDefault="0070095F" w:rsidP="004A5244">
      <w:pPr>
        <w:pStyle w:val="a7"/>
        <w:widowControl w:val="0"/>
        <w:ind w:firstLine="709"/>
        <w:jc w:val="both"/>
        <w:rPr>
          <w:sz w:val="36"/>
          <w:szCs w:val="36"/>
        </w:rPr>
      </w:pPr>
    </w:p>
    <w:p w:rsidR="0070095F" w:rsidRDefault="0070095F" w:rsidP="004A5244">
      <w:pPr>
        <w:pStyle w:val="a7"/>
        <w:widowControl w:val="0"/>
        <w:ind w:firstLine="709"/>
        <w:jc w:val="both"/>
        <w:rPr>
          <w:sz w:val="36"/>
          <w:szCs w:val="36"/>
        </w:rPr>
      </w:pPr>
    </w:p>
    <w:p w:rsidR="0070095F" w:rsidRDefault="00594EBB" w:rsidP="004A5244">
      <w:pPr>
        <w:pStyle w:val="a7"/>
        <w:widowControl w:val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A7ADD" w:rsidRDefault="00AA7ADD" w:rsidP="00AA7ADD">
      <w:pPr>
        <w:shd w:val="clear" w:color="auto" w:fill="FFFFFF"/>
        <w:ind w:right="79"/>
        <w:jc w:val="center"/>
        <w:rPr>
          <w:color w:val="000000"/>
        </w:rPr>
      </w:pPr>
      <w:r>
        <w:rPr>
          <w:color w:val="000000"/>
        </w:rPr>
        <w:lastRenderedPageBreak/>
        <w:t>Лист ознакомления № ___:</w:t>
      </w:r>
    </w:p>
    <w:p w:rsidR="00AA7ADD" w:rsidRDefault="00AA7ADD" w:rsidP="00AA7ADD">
      <w:pPr>
        <w:shd w:val="clear" w:color="auto" w:fill="FFFFFF"/>
        <w:ind w:right="79" w:firstLine="709"/>
        <w:rPr>
          <w:color w:val="000000"/>
        </w:rPr>
      </w:pPr>
    </w:p>
    <w:p w:rsidR="00AA7ADD" w:rsidRDefault="00AA7ADD" w:rsidP="009028CD">
      <w:pPr>
        <w:jc w:val="center"/>
      </w:pPr>
      <w:r w:rsidRPr="00AF7CEB">
        <w:t xml:space="preserve">С </w:t>
      </w:r>
      <w:proofErr w:type="spellStart"/>
      <w:r w:rsidRPr="00AF7CEB">
        <w:rPr>
          <w:bCs/>
        </w:rPr>
        <w:t>С</w:t>
      </w:r>
      <w:r w:rsidR="00AB307E">
        <w:rPr>
          <w:bCs/>
        </w:rPr>
        <w:t>ВМ</w:t>
      </w:r>
      <w:r w:rsidRPr="00AF7CEB">
        <w:rPr>
          <w:bCs/>
        </w:rPr>
        <w:t>ФК</w:t>
      </w:r>
      <w:proofErr w:type="spellEnd"/>
      <w:r w:rsidRPr="00AF7CEB">
        <w:rPr>
          <w:bCs/>
        </w:rPr>
        <w:t xml:space="preserve"> "</w:t>
      </w:r>
      <w:r>
        <w:rPr>
          <w:bCs/>
        </w:rPr>
        <w:t xml:space="preserve">Экспертиза </w:t>
      </w:r>
      <w:r w:rsidR="00633574">
        <w:rPr>
          <w:bCs/>
        </w:rPr>
        <w:t>проекта бюджета</w:t>
      </w:r>
      <w:r w:rsidR="00875366">
        <w:rPr>
          <w:bCs/>
        </w:rPr>
        <w:t xml:space="preserve"> на очередной финансовый год</w:t>
      </w:r>
      <w:r>
        <w:rPr>
          <w:bCs/>
        </w:rPr>
        <w:t xml:space="preserve"> и плановый период</w:t>
      </w:r>
      <w:r w:rsidRPr="00AF7CEB">
        <w:t xml:space="preserve">" </w:t>
      </w:r>
      <w:r w:rsidRPr="00AF7CEB">
        <w:rPr>
          <w:b/>
        </w:rPr>
        <w:t>ознакомлен</w:t>
      </w:r>
      <w:r w:rsidRPr="00AF7CEB">
        <w:t>: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391"/>
        <w:gridCol w:w="1794"/>
        <w:gridCol w:w="274"/>
        <w:gridCol w:w="2095"/>
        <w:gridCol w:w="274"/>
        <w:gridCol w:w="3222"/>
      </w:tblGrid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21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22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  <w:tr w:rsidR="00AA7ADD" w:rsidTr="00D10A60"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23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AA7ADD" w:rsidTr="00D10A60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(дата)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7ADD" w:rsidRDefault="00AA7ADD" w:rsidP="00DC6BE9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>
              <w:t>(Ф.И.О.)</w:t>
            </w:r>
          </w:p>
        </w:tc>
      </w:tr>
    </w:tbl>
    <w:p w:rsidR="00AA7ADD" w:rsidRPr="00BC6C03" w:rsidRDefault="00AA7ADD" w:rsidP="00D10A60">
      <w:pPr>
        <w:pStyle w:val="a7"/>
        <w:widowControl w:val="0"/>
        <w:jc w:val="both"/>
        <w:rPr>
          <w:sz w:val="36"/>
          <w:szCs w:val="36"/>
        </w:rPr>
      </w:pPr>
    </w:p>
    <w:sectPr w:rsidR="00AA7ADD" w:rsidRPr="00BC6C03" w:rsidSect="0097052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567" w:bottom="113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65" w:rsidRDefault="00630365">
      <w:r>
        <w:separator/>
      </w:r>
    </w:p>
  </w:endnote>
  <w:endnote w:type="continuationSeparator" w:id="0">
    <w:p w:rsidR="00630365" w:rsidRDefault="0063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55" w:rsidRDefault="00633155" w:rsidP="00D746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3155" w:rsidRDefault="00633155" w:rsidP="00DC06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55" w:rsidRDefault="00633155" w:rsidP="00261D4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65" w:rsidRDefault="00630365">
      <w:r>
        <w:separator/>
      </w:r>
    </w:p>
  </w:footnote>
  <w:footnote w:type="continuationSeparator" w:id="0">
    <w:p w:rsidR="00630365" w:rsidRDefault="0063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55" w:rsidRDefault="00633155" w:rsidP="002A475D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3155" w:rsidRDefault="0063315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55" w:rsidRPr="0044103A" w:rsidRDefault="00633155" w:rsidP="002A475D">
    <w:pPr>
      <w:pStyle w:val="ab"/>
      <w:framePr w:wrap="around" w:vAnchor="text" w:hAnchor="margin" w:xAlign="center" w:y="1"/>
      <w:rPr>
        <w:rStyle w:val="a4"/>
        <w:sz w:val="20"/>
      </w:rPr>
    </w:pPr>
    <w:r w:rsidRPr="0044103A">
      <w:rPr>
        <w:rStyle w:val="a4"/>
        <w:sz w:val="20"/>
      </w:rPr>
      <w:fldChar w:fldCharType="begin"/>
    </w:r>
    <w:r w:rsidRPr="0044103A">
      <w:rPr>
        <w:rStyle w:val="a4"/>
        <w:sz w:val="20"/>
      </w:rPr>
      <w:instrText xml:space="preserve">PAGE  </w:instrText>
    </w:r>
    <w:r w:rsidRPr="0044103A">
      <w:rPr>
        <w:rStyle w:val="a4"/>
        <w:sz w:val="20"/>
      </w:rPr>
      <w:fldChar w:fldCharType="separate"/>
    </w:r>
    <w:r w:rsidR="006319F8">
      <w:rPr>
        <w:rStyle w:val="a4"/>
        <w:noProof/>
        <w:sz w:val="20"/>
      </w:rPr>
      <w:t>9</w:t>
    </w:r>
    <w:r w:rsidRPr="0044103A">
      <w:rPr>
        <w:rStyle w:val="a4"/>
        <w:sz w:val="20"/>
      </w:rPr>
      <w:fldChar w:fldCharType="end"/>
    </w:r>
  </w:p>
  <w:p w:rsidR="00633155" w:rsidRDefault="006331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91489"/>
    <w:multiLevelType w:val="hybridMultilevel"/>
    <w:tmpl w:val="69622E60"/>
    <w:lvl w:ilvl="0" w:tplc="4DF636D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6C4FE3"/>
    <w:multiLevelType w:val="hybridMultilevel"/>
    <w:tmpl w:val="F0A80B36"/>
    <w:lvl w:ilvl="0" w:tplc="089A8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017C"/>
    <w:multiLevelType w:val="hybridMultilevel"/>
    <w:tmpl w:val="B17A4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093B32"/>
    <w:multiLevelType w:val="hybridMultilevel"/>
    <w:tmpl w:val="7E0C2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A33A0"/>
    <w:multiLevelType w:val="multilevel"/>
    <w:tmpl w:val="6FD24D9C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6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2C"/>
    <w:rsid w:val="00004F7B"/>
    <w:rsid w:val="00012FA8"/>
    <w:rsid w:val="00022B14"/>
    <w:rsid w:val="0002429F"/>
    <w:rsid w:val="000277E6"/>
    <w:rsid w:val="000353B9"/>
    <w:rsid w:val="00036AB7"/>
    <w:rsid w:val="00047F5F"/>
    <w:rsid w:val="000712F8"/>
    <w:rsid w:val="000713C9"/>
    <w:rsid w:val="00074694"/>
    <w:rsid w:val="00083BF8"/>
    <w:rsid w:val="0008682D"/>
    <w:rsid w:val="0009373C"/>
    <w:rsid w:val="00095D42"/>
    <w:rsid w:val="00096BF9"/>
    <w:rsid w:val="000A5B2E"/>
    <w:rsid w:val="000B1B00"/>
    <w:rsid w:val="000B2992"/>
    <w:rsid w:val="000C0555"/>
    <w:rsid w:val="000C17FD"/>
    <w:rsid w:val="000C749B"/>
    <w:rsid w:val="000D5412"/>
    <w:rsid w:val="000F676D"/>
    <w:rsid w:val="000F6BF6"/>
    <w:rsid w:val="0012641A"/>
    <w:rsid w:val="001304A6"/>
    <w:rsid w:val="00146786"/>
    <w:rsid w:val="001541DC"/>
    <w:rsid w:val="001571DC"/>
    <w:rsid w:val="00163773"/>
    <w:rsid w:val="00166E24"/>
    <w:rsid w:val="0017077F"/>
    <w:rsid w:val="00180DD1"/>
    <w:rsid w:val="00181FBC"/>
    <w:rsid w:val="00185B11"/>
    <w:rsid w:val="00187744"/>
    <w:rsid w:val="001900F5"/>
    <w:rsid w:val="001903A7"/>
    <w:rsid w:val="00191697"/>
    <w:rsid w:val="001A5DBB"/>
    <w:rsid w:val="001B65BB"/>
    <w:rsid w:val="001D492E"/>
    <w:rsid w:val="001E303C"/>
    <w:rsid w:val="001E69D6"/>
    <w:rsid w:val="00204EDB"/>
    <w:rsid w:val="00205441"/>
    <w:rsid w:val="00213505"/>
    <w:rsid w:val="0022648E"/>
    <w:rsid w:val="00232441"/>
    <w:rsid w:val="00261D40"/>
    <w:rsid w:val="0026221B"/>
    <w:rsid w:val="0027011F"/>
    <w:rsid w:val="00292D31"/>
    <w:rsid w:val="002A475D"/>
    <w:rsid w:val="002B1681"/>
    <w:rsid w:val="002B5A14"/>
    <w:rsid w:val="002D183A"/>
    <w:rsid w:val="002E4698"/>
    <w:rsid w:val="002F039E"/>
    <w:rsid w:val="002F043C"/>
    <w:rsid w:val="002F68C8"/>
    <w:rsid w:val="00302C12"/>
    <w:rsid w:val="00316516"/>
    <w:rsid w:val="0031656F"/>
    <w:rsid w:val="00321C36"/>
    <w:rsid w:val="0032508F"/>
    <w:rsid w:val="003338F0"/>
    <w:rsid w:val="0033425A"/>
    <w:rsid w:val="0033513D"/>
    <w:rsid w:val="003377E1"/>
    <w:rsid w:val="00344886"/>
    <w:rsid w:val="00356C27"/>
    <w:rsid w:val="00364786"/>
    <w:rsid w:val="00367B8A"/>
    <w:rsid w:val="003715E5"/>
    <w:rsid w:val="00375E60"/>
    <w:rsid w:val="00376194"/>
    <w:rsid w:val="00382F47"/>
    <w:rsid w:val="0038458B"/>
    <w:rsid w:val="00395B11"/>
    <w:rsid w:val="003A0845"/>
    <w:rsid w:val="003B751B"/>
    <w:rsid w:val="003C1B52"/>
    <w:rsid w:val="003C3A9E"/>
    <w:rsid w:val="003C3AE0"/>
    <w:rsid w:val="003C6D4D"/>
    <w:rsid w:val="003D1E8A"/>
    <w:rsid w:val="003D480C"/>
    <w:rsid w:val="003D50E0"/>
    <w:rsid w:val="003E4B45"/>
    <w:rsid w:val="003F1121"/>
    <w:rsid w:val="003F5103"/>
    <w:rsid w:val="0040212D"/>
    <w:rsid w:val="004035A9"/>
    <w:rsid w:val="00404D75"/>
    <w:rsid w:val="00406F4B"/>
    <w:rsid w:val="00415232"/>
    <w:rsid w:val="00433F47"/>
    <w:rsid w:val="004360ED"/>
    <w:rsid w:val="0044103A"/>
    <w:rsid w:val="00443E02"/>
    <w:rsid w:val="0045528E"/>
    <w:rsid w:val="00460DAA"/>
    <w:rsid w:val="0046485D"/>
    <w:rsid w:val="0046508F"/>
    <w:rsid w:val="004752C8"/>
    <w:rsid w:val="00485A63"/>
    <w:rsid w:val="00486C06"/>
    <w:rsid w:val="00487B32"/>
    <w:rsid w:val="004A0C47"/>
    <w:rsid w:val="004A5244"/>
    <w:rsid w:val="004C11D4"/>
    <w:rsid w:val="004D3DD5"/>
    <w:rsid w:val="004D53FB"/>
    <w:rsid w:val="004D7303"/>
    <w:rsid w:val="004E2A2D"/>
    <w:rsid w:val="004F2706"/>
    <w:rsid w:val="004F375C"/>
    <w:rsid w:val="00506BE0"/>
    <w:rsid w:val="00507128"/>
    <w:rsid w:val="00512AED"/>
    <w:rsid w:val="005138EC"/>
    <w:rsid w:val="0052092C"/>
    <w:rsid w:val="00521AEE"/>
    <w:rsid w:val="005321C3"/>
    <w:rsid w:val="00535179"/>
    <w:rsid w:val="00547330"/>
    <w:rsid w:val="00550A63"/>
    <w:rsid w:val="0056132D"/>
    <w:rsid w:val="00561CEC"/>
    <w:rsid w:val="00563515"/>
    <w:rsid w:val="00572DEB"/>
    <w:rsid w:val="00577928"/>
    <w:rsid w:val="00594EBB"/>
    <w:rsid w:val="00596B8A"/>
    <w:rsid w:val="00596C0C"/>
    <w:rsid w:val="005A73E7"/>
    <w:rsid w:val="005D7D16"/>
    <w:rsid w:val="005E18DA"/>
    <w:rsid w:val="005F0FE3"/>
    <w:rsid w:val="005F4AAE"/>
    <w:rsid w:val="00600389"/>
    <w:rsid w:val="00601D4A"/>
    <w:rsid w:val="00604D8D"/>
    <w:rsid w:val="00604E18"/>
    <w:rsid w:val="00606241"/>
    <w:rsid w:val="00606691"/>
    <w:rsid w:val="0061093C"/>
    <w:rsid w:val="00623169"/>
    <w:rsid w:val="00624C25"/>
    <w:rsid w:val="00630365"/>
    <w:rsid w:val="00630AC7"/>
    <w:rsid w:val="006319F8"/>
    <w:rsid w:val="00633155"/>
    <w:rsid w:val="00633574"/>
    <w:rsid w:val="006376B0"/>
    <w:rsid w:val="00640C03"/>
    <w:rsid w:val="00652948"/>
    <w:rsid w:val="006537F4"/>
    <w:rsid w:val="0065659F"/>
    <w:rsid w:val="00656700"/>
    <w:rsid w:val="00663674"/>
    <w:rsid w:val="00663CF5"/>
    <w:rsid w:val="00672941"/>
    <w:rsid w:val="00684103"/>
    <w:rsid w:val="00693795"/>
    <w:rsid w:val="006A2271"/>
    <w:rsid w:val="006A4693"/>
    <w:rsid w:val="006A4B7D"/>
    <w:rsid w:val="006A4DE5"/>
    <w:rsid w:val="006A6E47"/>
    <w:rsid w:val="006B7AEE"/>
    <w:rsid w:val="006D1CAC"/>
    <w:rsid w:val="006D63E1"/>
    <w:rsid w:val="006F3847"/>
    <w:rsid w:val="006F385E"/>
    <w:rsid w:val="0070095F"/>
    <w:rsid w:val="00704818"/>
    <w:rsid w:val="00705BA5"/>
    <w:rsid w:val="007064AA"/>
    <w:rsid w:val="00711AB1"/>
    <w:rsid w:val="00717318"/>
    <w:rsid w:val="0072470D"/>
    <w:rsid w:val="00730D18"/>
    <w:rsid w:val="0073539B"/>
    <w:rsid w:val="007370B6"/>
    <w:rsid w:val="007442D9"/>
    <w:rsid w:val="007543CA"/>
    <w:rsid w:val="00760703"/>
    <w:rsid w:val="007614A1"/>
    <w:rsid w:val="00767D2F"/>
    <w:rsid w:val="007714C3"/>
    <w:rsid w:val="00777BA0"/>
    <w:rsid w:val="00783142"/>
    <w:rsid w:val="00783CD5"/>
    <w:rsid w:val="00790043"/>
    <w:rsid w:val="007916B0"/>
    <w:rsid w:val="007944FB"/>
    <w:rsid w:val="007A6663"/>
    <w:rsid w:val="007C19C7"/>
    <w:rsid w:val="007E0277"/>
    <w:rsid w:val="007E20DA"/>
    <w:rsid w:val="007E4779"/>
    <w:rsid w:val="007F5B2D"/>
    <w:rsid w:val="007F778F"/>
    <w:rsid w:val="007F7F54"/>
    <w:rsid w:val="0080387F"/>
    <w:rsid w:val="00806F68"/>
    <w:rsid w:val="008114B5"/>
    <w:rsid w:val="00817402"/>
    <w:rsid w:val="00826BC3"/>
    <w:rsid w:val="00837309"/>
    <w:rsid w:val="00846BDC"/>
    <w:rsid w:val="008526B5"/>
    <w:rsid w:val="00864183"/>
    <w:rsid w:val="00875366"/>
    <w:rsid w:val="0087690F"/>
    <w:rsid w:val="0088264A"/>
    <w:rsid w:val="00895B6B"/>
    <w:rsid w:val="00896983"/>
    <w:rsid w:val="00897F8B"/>
    <w:rsid w:val="008B70EA"/>
    <w:rsid w:val="008C34BC"/>
    <w:rsid w:val="008C3764"/>
    <w:rsid w:val="008D40F4"/>
    <w:rsid w:val="008D500E"/>
    <w:rsid w:val="008F0322"/>
    <w:rsid w:val="008F2B19"/>
    <w:rsid w:val="009028CD"/>
    <w:rsid w:val="00916F92"/>
    <w:rsid w:val="009226AC"/>
    <w:rsid w:val="00926AAD"/>
    <w:rsid w:val="00931A8C"/>
    <w:rsid w:val="00932B5F"/>
    <w:rsid w:val="0093307A"/>
    <w:rsid w:val="00934E52"/>
    <w:rsid w:val="00953DA3"/>
    <w:rsid w:val="0095460D"/>
    <w:rsid w:val="00956CF4"/>
    <w:rsid w:val="0097052B"/>
    <w:rsid w:val="009805FC"/>
    <w:rsid w:val="00991DD5"/>
    <w:rsid w:val="009A68A4"/>
    <w:rsid w:val="009A7D11"/>
    <w:rsid w:val="009C1322"/>
    <w:rsid w:val="009D1B41"/>
    <w:rsid w:val="009D26A3"/>
    <w:rsid w:val="009E2DF4"/>
    <w:rsid w:val="009E3A1B"/>
    <w:rsid w:val="009E5BF8"/>
    <w:rsid w:val="009F0E17"/>
    <w:rsid w:val="009F28DE"/>
    <w:rsid w:val="009F6181"/>
    <w:rsid w:val="00A2322D"/>
    <w:rsid w:val="00A24D7C"/>
    <w:rsid w:val="00A26FB0"/>
    <w:rsid w:val="00A2763F"/>
    <w:rsid w:val="00A4695A"/>
    <w:rsid w:val="00A54B23"/>
    <w:rsid w:val="00A5505E"/>
    <w:rsid w:val="00A61BB7"/>
    <w:rsid w:val="00A63722"/>
    <w:rsid w:val="00A65987"/>
    <w:rsid w:val="00A7212C"/>
    <w:rsid w:val="00A82FA9"/>
    <w:rsid w:val="00AA0831"/>
    <w:rsid w:val="00AA7ADD"/>
    <w:rsid w:val="00AB23AF"/>
    <w:rsid w:val="00AB307E"/>
    <w:rsid w:val="00AB6418"/>
    <w:rsid w:val="00AE1E97"/>
    <w:rsid w:val="00AE36E1"/>
    <w:rsid w:val="00AF04F5"/>
    <w:rsid w:val="00AF0EE4"/>
    <w:rsid w:val="00B066F3"/>
    <w:rsid w:val="00B23121"/>
    <w:rsid w:val="00B27772"/>
    <w:rsid w:val="00B33FBA"/>
    <w:rsid w:val="00B374A8"/>
    <w:rsid w:val="00B446C4"/>
    <w:rsid w:val="00B57F25"/>
    <w:rsid w:val="00B71B36"/>
    <w:rsid w:val="00B71C11"/>
    <w:rsid w:val="00B84D1A"/>
    <w:rsid w:val="00B926EB"/>
    <w:rsid w:val="00BA2A2E"/>
    <w:rsid w:val="00BB60D1"/>
    <w:rsid w:val="00BB62A8"/>
    <w:rsid w:val="00BB6DF5"/>
    <w:rsid w:val="00BC3EE2"/>
    <w:rsid w:val="00BC4D90"/>
    <w:rsid w:val="00BC6C03"/>
    <w:rsid w:val="00C001B7"/>
    <w:rsid w:val="00C02C8A"/>
    <w:rsid w:val="00C2138C"/>
    <w:rsid w:val="00C22073"/>
    <w:rsid w:val="00C2509A"/>
    <w:rsid w:val="00C26821"/>
    <w:rsid w:val="00C27AE7"/>
    <w:rsid w:val="00C3201B"/>
    <w:rsid w:val="00C34410"/>
    <w:rsid w:val="00C36627"/>
    <w:rsid w:val="00C437FF"/>
    <w:rsid w:val="00C6587F"/>
    <w:rsid w:val="00C74149"/>
    <w:rsid w:val="00C755AD"/>
    <w:rsid w:val="00CB4BA2"/>
    <w:rsid w:val="00CB5A2F"/>
    <w:rsid w:val="00CC1BDD"/>
    <w:rsid w:val="00CC7379"/>
    <w:rsid w:val="00CD3C23"/>
    <w:rsid w:val="00D00AE4"/>
    <w:rsid w:val="00D02419"/>
    <w:rsid w:val="00D05985"/>
    <w:rsid w:val="00D06D77"/>
    <w:rsid w:val="00D10A60"/>
    <w:rsid w:val="00D24862"/>
    <w:rsid w:val="00D2690B"/>
    <w:rsid w:val="00D26A53"/>
    <w:rsid w:val="00D2799C"/>
    <w:rsid w:val="00D317BD"/>
    <w:rsid w:val="00D443AE"/>
    <w:rsid w:val="00D45853"/>
    <w:rsid w:val="00D51EAB"/>
    <w:rsid w:val="00D557B6"/>
    <w:rsid w:val="00D63FD3"/>
    <w:rsid w:val="00D66093"/>
    <w:rsid w:val="00D66A14"/>
    <w:rsid w:val="00D6737E"/>
    <w:rsid w:val="00D70C01"/>
    <w:rsid w:val="00D7463C"/>
    <w:rsid w:val="00D876C9"/>
    <w:rsid w:val="00D96C85"/>
    <w:rsid w:val="00DB2CFE"/>
    <w:rsid w:val="00DC0631"/>
    <w:rsid w:val="00DC6BE9"/>
    <w:rsid w:val="00DC7D13"/>
    <w:rsid w:val="00DD4696"/>
    <w:rsid w:val="00DE1107"/>
    <w:rsid w:val="00DE6516"/>
    <w:rsid w:val="00DF02DA"/>
    <w:rsid w:val="00DF1F1D"/>
    <w:rsid w:val="00E0168B"/>
    <w:rsid w:val="00E17D62"/>
    <w:rsid w:val="00E20D0B"/>
    <w:rsid w:val="00E21DD9"/>
    <w:rsid w:val="00E31355"/>
    <w:rsid w:val="00E471FC"/>
    <w:rsid w:val="00E5611A"/>
    <w:rsid w:val="00E65181"/>
    <w:rsid w:val="00E667DE"/>
    <w:rsid w:val="00E71BB8"/>
    <w:rsid w:val="00E730F0"/>
    <w:rsid w:val="00E91235"/>
    <w:rsid w:val="00E959DE"/>
    <w:rsid w:val="00EA1BA6"/>
    <w:rsid w:val="00EA3258"/>
    <w:rsid w:val="00EB1848"/>
    <w:rsid w:val="00EB1951"/>
    <w:rsid w:val="00EB766F"/>
    <w:rsid w:val="00EC224A"/>
    <w:rsid w:val="00ED08EC"/>
    <w:rsid w:val="00ED5F1B"/>
    <w:rsid w:val="00EF4CB8"/>
    <w:rsid w:val="00F04D00"/>
    <w:rsid w:val="00F13CF4"/>
    <w:rsid w:val="00F202EF"/>
    <w:rsid w:val="00F22B74"/>
    <w:rsid w:val="00F27475"/>
    <w:rsid w:val="00F27DA4"/>
    <w:rsid w:val="00F3306A"/>
    <w:rsid w:val="00F36680"/>
    <w:rsid w:val="00F36D4C"/>
    <w:rsid w:val="00F36DB0"/>
    <w:rsid w:val="00F37C7E"/>
    <w:rsid w:val="00F421EF"/>
    <w:rsid w:val="00F510B7"/>
    <w:rsid w:val="00F53E93"/>
    <w:rsid w:val="00F60832"/>
    <w:rsid w:val="00F64764"/>
    <w:rsid w:val="00F6651E"/>
    <w:rsid w:val="00F71C88"/>
    <w:rsid w:val="00F746F2"/>
    <w:rsid w:val="00FA7B84"/>
    <w:rsid w:val="00FB5F8F"/>
    <w:rsid w:val="00FC30C4"/>
    <w:rsid w:val="00FC4316"/>
    <w:rsid w:val="00FD563C"/>
    <w:rsid w:val="00FE6120"/>
    <w:rsid w:val="00FE6C6D"/>
    <w:rsid w:val="00FE75D6"/>
    <w:rsid w:val="00FF0F03"/>
    <w:rsid w:val="00FF3CC5"/>
    <w:rsid w:val="00FF6AF9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E63F95-065C-4184-A638-81A83088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06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0631"/>
  </w:style>
  <w:style w:type="paragraph" w:styleId="a5">
    <w:name w:val="Body Text"/>
    <w:basedOn w:val="a"/>
    <w:rsid w:val="003F5103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rsid w:val="00B066F3"/>
    <w:pPr>
      <w:spacing w:after="120" w:line="480" w:lineRule="auto"/>
      <w:ind w:left="283"/>
    </w:pPr>
  </w:style>
  <w:style w:type="paragraph" w:styleId="a6">
    <w:name w:val="Title"/>
    <w:basedOn w:val="a"/>
    <w:qFormat/>
    <w:rsid w:val="004D53FB"/>
    <w:pPr>
      <w:jc w:val="center"/>
    </w:pPr>
    <w:rPr>
      <w:sz w:val="28"/>
    </w:rPr>
  </w:style>
  <w:style w:type="paragraph" w:styleId="a7">
    <w:name w:val="footnote text"/>
    <w:basedOn w:val="a"/>
    <w:semiHidden/>
    <w:rsid w:val="004D53FB"/>
    <w:rPr>
      <w:sz w:val="20"/>
      <w:szCs w:val="20"/>
    </w:rPr>
  </w:style>
  <w:style w:type="character" w:styleId="a8">
    <w:name w:val="footnote reference"/>
    <w:semiHidden/>
    <w:rsid w:val="004D53FB"/>
    <w:rPr>
      <w:vertAlign w:val="superscript"/>
    </w:rPr>
  </w:style>
  <w:style w:type="paragraph" w:styleId="a9">
    <w:name w:val="Body Text Indent"/>
    <w:basedOn w:val="a"/>
    <w:rsid w:val="003C3AE0"/>
    <w:pPr>
      <w:spacing w:after="120"/>
      <w:ind w:left="283"/>
    </w:pPr>
  </w:style>
  <w:style w:type="table" w:styleId="aa">
    <w:name w:val="Table Grid"/>
    <w:basedOn w:val="a1"/>
    <w:rsid w:val="0093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261D4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6F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06F6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alloon Text"/>
    <w:basedOn w:val="a"/>
    <w:link w:val="ad"/>
    <w:rsid w:val="00B71B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B71B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73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4410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КСП-АлТем</cp:lastModifiedBy>
  <cp:revision>6</cp:revision>
  <cp:lastPrinted>2025-07-23T10:53:00Z</cp:lastPrinted>
  <dcterms:created xsi:type="dcterms:W3CDTF">2024-08-01T07:58:00Z</dcterms:created>
  <dcterms:modified xsi:type="dcterms:W3CDTF">2024-12-28T11:00:00Z</dcterms:modified>
</cp:coreProperties>
</file>