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FB" w:rsidRPr="00E43945" w:rsidRDefault="00C227FB" w:rsidP="00A1359E">
      <w:pPr>
        <w:pStyle w:val="ConsPlusNormal"/>
        <w:widowControl/>
        <w:ind w:firstLine="0"/>
        <w:jc w:val="center"/>
        <w:rPr>
          <w:b/>
          <w:sz w:val="28"/>
          <w:szCs w:val="28"/>
        </w:rPr>
      </w:pPr>
    </w:p>
    <w:p w:rsidR="00C227FB" w:rsidRPr="00E43945" w:rsidRDefault="00C227FB" w:rsidP="00A1359E">
      <w:pPr>
        <w:pStyle w:val="ConsPlusNormal"/>
        <w:widowControl/>
        <w:ind w:firstLine="0"/>
        <w:jc w:val="center"/>
        <w:rPr>
          <w:b/>
          <w:sz w:val="28"/>
          <w:szCs w:val="28"/>
        </w:rPr>
      </w:pPr>
    </w:p>
    <w:p w:rsidR="00C227FB" w:rsidRPr="00E43945" w:rsidRDefault="00C227FB" w:rsidP="00A1359E">
      <w:pPr>
        <w:pStyle w:val="ConsPlusNormal"/>
        <w:widowControl/>
        <w:ind w:firstLine="0"/>
        <w:jc w:val="center"/>
        <w:rPr>
          <w:b/>
          <w:sz w:val="28"/>
          <w:szCs w:val="28"/>
        </w:rPr>
      </w:pPr>
    </w:p>
    <w:p w:rsidR="00C227FB" w:rsidRPr="00E43945" w:rsidRDefault="00C227FB" w:rsidP="00A1359E">
      <w:pPr>
        <w:pStyle w:val="ConsPlusNormal"/>
        <w:widowControl/>
        <w:ind w:firstLine="0"/>
        <w:jc w:val="center"/>
        <w:rPr>
          <w:b/>
          <w:sz w:val="28"/>
          <w:szCs w:val="28"/>
        </w:rPr>
      </w:pPr>
    </w:p>
    <w:p w:rsidR="00C227FB" w:rsidRPr="00E43945" w:rsidRDefault="00C227FB" w:rsidP="00A1359E">
      <w:pPr>
        <w:pStyle w:val="ConsPlusNormal"/>
        <w:widowControl/>
        <w:ind w:firstLine="0"/>
        <w:jc w:val="center"/>
        <w:rPr>
          <w:b/>
          <w:sz w:val="28"/>
          <w:szCs w:val="28"/>
        </w:rPr>
      </w:pPr>
    </w:p>
    <w:p w:rsidR="00C227FB" w:rsidRPr="00E43945" w:rsidRDefault="00C227FB" w:rsidP="00A1359E">
      <w:pPr>
        <w:pStyle w:val="ConsPlusNormal"/>
        <w:widowControl/>
        <w:ind w:firstLine="0"/>
        <w:jc w:val="center"/>
        <w:rPr>
          <w:b/>
          <w:sz w:val="28"/>
          <w:szCs w:val="28"/>
        </w:rPr>
      </w:pPr>
    </w:p>
    <w:p w:rsidR="00C227FB" w:rsidRPr="00E43945" w:rsidRDefault="00C227FB" w:rsidP="00A1359E">
      <w:pPr>
        <w:pStyle w:val="ConsPlusNormal"/>
        <w:widowControl/>
        <w:ind w:firstLine="0"/>
        <w:jc w:val="center"/>
        <w:rPr>
          <w:b/>
          <w:sz w:val="28"/>
          <w:szCs w:val="28"/>
        </w:rPr>
      </w:pPr>
    </w:p>
    <w:p w:rsidR="00C227FB" w:rsidRPr="00E43945" w:rsidRDefault="00C227FB" w:rsidP="00A1359E">
      <w:pPr>
        <w:pStyle w:val="ConsPlusNormal"/>
        <w:widowControl/>
        <w:ind w:firstLine="0"/>
        <w:jc w:val="center"/>
        <w:rPr>
          <w:b/>
          <w:sz w:val="28"/>
          <w:szCs w:val="28"/>
        </w:rPr>
      </w:pPr>
    </w:p>
    <w:p w:rsidR="00C227FB" w:rsidRPr="00E43945" w:rsidRDefault="00C227FB" w:rsidP="00A1359E">
      <w:pPr>
        <w:pStyle w:val="ConsPlusNormal"/>
        <w:widowControl/>
        <w:ind w:firstLine="0"/>
        <w:jc w:val="center"/>
        <w:rPr>
          <w:b/>
          <w:sz w:val="28"/>
          <w:szCs w:val="28"/>
        </w:rPr>
      </w:pPr>
    </w:p>
    <w:p w:rsidR="00C227FB" w:rsidRPr="00E43945" w:rsidRDefault="00C227FB" w:rsidP="00A1359E">
      <w:pPr>
        <w:pStyle w:val="ConsPlusNormal"/>
        <w:widowControl/>
        <w:ind w:firstLine="0"/>
        <w:jc w:val="center"/>
        <w:rPr>
          <w:b/>
          <w:sz w:val="28"/>
          <w:szCs w:val="28"/>
        </w:rPr>
      </w:pPr>
    </w:p>
    <w:p w:rsidR="00C227FB" w:rsidRPr="00E43945" w:rsidRDefault="00C227FB" w:rsidP="00A1359E">
      <w:pPr>
        <w:pStyle w:val="ConsPlusNormal"/>
        <w:widowControl/>
        <w:ind w:firstLine="0"/>
        <w:jc w:val="center"/>
        <w:rPr>
          <w:b/>
          <w:sz w:val="28"/>
          <w:szCs w:val="28"/>
        </w:rPr>
      </w:pPr>
    </w:p>
    <w:p w:rsidR="00C227FB" w:rsidRPr="00E43945" w:rsidRDefault="00A1359E" w:rsidP="00A1359E">
      <w:pPr>
        <w:pStyle w:val="ConsPlusNormal"/>
        <w:widowControl/>
        <w:ind w:firstLine="0"/>
        <w:jc w:val="center"/>
        <w:rPr>
          <w:b/>
          <w:sz w:val="32"/>
          <w:szCs w:val="32"/>
        </w:rPr>
      </w:pPr>
      <w:r w:rsidRPr="00E43945">
        <w:rPr>
          <w:b/>
          <w:sz w:val="32"/>
          <w:szCs w:val="32"/>
        </w:rPr>
        <w:t>Отчет</w:t>
      </w:r>
    </w:p>
    <w:p w:rsidR="00A1359E" w:rsidRPr="00E43945" w:rsidRDefault="00A1359E" w:rsidP="00A1359E">
      <w:pPr>
        <w:pStyle w:val="ConsPlusNormal"/>
        <w:widowControl/>
        <w:ind w:firstLine="0"/>
        <w:jc w:val="center"/>
        <w:rPr>
          <w:b/>
          <w:sz w:val="32"/>
          <w:szCs w:val="32"/>
        </w:rPr>
      </w:pPr>
      <w:r w:rsidRPr="00E43945">
        <w:rPr>
          <w:b/>
          <w:sz w:val="32"/>
          <w:szCs w:val="32"/>
        </w:rPr>
        <w:t>о работе</w:t>
      </w:r>
      <w:r w:rsidR="00C227FB" w:rsidRPr="00E43945">
        <w:rPr>
          <w:b/>
          <w:sz w:val="32"/>
          <w:szCs w:val="32"/>
        </w:rPr>
        <w:t xml:space="preserve"> </w:t>
      </w:r>
      <w:r w:rsidRPr="00E43945">
        <w:rPr>
          <w:b/>
          <w:sz w:val="32"/>
          <w:szCs w:val="32"/>
        </w:rPr>
        <w:t>Контрольно-с</w:t>
      </w:r>
      <w:r w:rsidR="00C227FB" w:rsidRPr="00E43945">
        <w:rPr>
          <w:b/>
          <w:sz w:val="32"/>
          <w:szCs w:val="32"/>
        </w:rPr>
        <w:t>четной палаты МО ГО "Сыктывкар"</w:t>
      </w:r>
    </w:p>
    <w:p w:rsidR="00A1359E" w:rsidRPr="00E43945" w:rsidRDefault="00A1359E" w:rsidP="00A1359E">
      <w:pPr>
        <w:pStyle w:val="ConsPlusNormal"/>
        <w:widowControl/>
        <w:ind w:firstLine="0"/>
        <w:jc w:val="center"/>
        <w:rPr>
          <w:b/>
          <w:sz w:val="32"/>
          <w:szCs w:val="32"/>
        </w:rPr>
      </w:pPr>
      <w:r w:rsidRPr="00E43945">
        <w:rPr>
          <w:b/>
          <w:sz w:val="32"/>
          <w:szCs w:val="32"/>
        </w:rPr>
        <w:t>за 20</w:t>
      </w:r>
      <w:r w:rsidR="000A3C57">
        <w:rPr>
          <w:b/>
          <w:sz w:val="32"/>
          <w:szCs w:val="32"/>
        </w:rPr>
        <w:t>2</w:t>
      </w:r>
      <w:r w:rsidR="00D578B7">
        <w:rPr>
          <w:b/>
          <w:sz w:val="32"/>
          <w:szCs w:val="32"/>
        </w:rPr>
        <w:t>4</w:t>
      </w:r>
      <w:r w:rsidRPr="00E43945">
        <w:rPr>
          <w:b/>
          <w:sz w:val="32"/>
          <w:szCs w:val="32"/>
        </w:rPr>
        <w:t xml:space="preserve"> год</w:t>
      </w:r>
    </w:p>
    <w:p w:rsidR="00DF49FA" w:rsidRPr="00E43945" w:rsidRDefault="00DF49FA"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Pr="00E43945" w:rsidRDefault="00C227FB" w:rsidP="00DF49FA">
      <w:pPr>
        <w:jc w:val="center"/>
        <w:rPr>
          <w:b/>
        </w:rPr>
      </w:pPr>
    </w:p>
    <w:p w:rsidR="00C227FB" w:rsidRDefault="00C227FB" w:rsidP="00DF49FA">
      <w:pPr>
        <w:jc w:val="center"/>
        <w:rPr>
          <w:b/>
        </w:rPr>
      </w:pPr>
    </w:p>
    <w:p w:rsidR="006734A0" w:rsidRDefault="006734A0" w:rsidP="00DF49FA">
      <w:pPr>
        <w:jc w:val="center"/>
        <w:rPr>
          <w:b/>
        </w:rPr>
      </w:pPr>
    </w:p>
    <w:p w:rsidR="006734A0" w:rsidRDefault="006734A0" w:rsidP="00DF49FA">
      <w:pPr>
        <w:jc w:val="center"/>
        <w:rPr>
          <w:b/>
        </w:rPr>
      </w:pPr>
    </w:p>
    <w:p w:rsidR="006734A0" w:rsidRPr="00E43945" w:rsidRDefault="006734A0" w:rsidP="00DF49FA">
      <w:pPr>
        <w:jc w:val="center"/>
        <w:rPr>
          <w:b/>
        </w:rPr>
      </w:pPr>
    </w:p>
    <w:p w:rsidR="004A721A" w:rsidRDefault="00371968" w:rsidP="00DF49FA">
      <w:pPr>
        <w:jc w:val="center"/>
        <w:rPr>
          <w:b/>
        </w:rPr>
      </w:pPr>
      <w:r>
        <w:rPr>
          <w:b/>
        </w:rPr>
        <w:t>Сыктывкар</w:t>
      </w:r>
    </w:p>
    <w:p w:rsidR="006734A0" w:rsidRDefault="00C227FB" w:rsidP="00DF49FA">
      <w:pPr>
        <w:jc w:val="center"/>
        <w:rPr>
          <w:b/>
        </w:rPr>
      </w:pPr>
      <w:r w:rsidRPr="00E43945">
        <w:rPr>
          <w:b/>
        </w:rPr>
        <w:t>20</w:t>
      </w:r>
      <w:r w:rsidR="00D534A0">
        <w:rPr>
          <w:b/>
        </w:rPr>
        <w:t>2</w:t>
      </w:r>
      <w:r w:rsidR="00D578B7">
        <w:rPr>
          <w:b/>
        </w:rPr>
        <w:t>5</w:t>
      </w:r>
      <w:r w:rsidRPr="00E43945">
        <w:rPr>
          <w:b/>
        </w:rPr>
        <w:t xml:space="preserve"> год</w:t>
      </w:r>
    </w:p>
    <w:p w:rsidR="006734A0" w:rsidRDefault="006734A0">
      <w:pPr>
        <w:rPr>
          <w:b/>
        </w:rPr>
      </w:pPr>
      <w:r>
        <w:rPr>
          <w:b/>
        </w:rPr>
        <w:br w:type="page"/>
      </w:r>
    </w:p>
    <w:tbl>
      <w:tblPr>
        <w:tblW w:w="509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2860"/>
        <w:gridCol w:w="6449"/>
      </w:tblGrid>
      <w:tr w:rsidR="00464E05" w:rsidRPr="00464E05" w:rsidTr="00064197">
        <w:trPr>
          <w:trHeight w:val="285"/>
          <w:tblHeader/>
        </w:trPr>
        <w:tc>
          <w:tcPr>
            <w:tcW w:w="726" w:type="dxa"/>
            <w:shd w:val="clear" w:color="auto" w:fill="auto"/>
          </w:tcPr>
          <w:p w:rsidR="00A1359E" w:rsidRPr="00464E05" w:rsidRDefault="00A1359E" w:rsidP="0077132F">
            <w:pPr>
              <w:spacing w:line="223" w:lineRule="auto"/>
              <w:ind w:left="-170" w:right="-170"/>
              <w:jc w:val="center"/>
              <w:rPr>
                <w:spacing w:val="-10"/>
              </w:rPr>
            </w:pPr>
            <w:r w:rsidRPr="00464E05">
              <w:rPr>
                <w:spacing w:val="-10"/>
              </w:rPr>
              <w:lastRenderedPageBreak/>
              <w:t>Пункт плана</w:t>
            </w:r>
          </w:p>
        </w:tc>
        <w:tc>
          <w:tcPr>
            <w:tcW w:w="2860" w:type="dxa"/>
            <w:shd w:val="clear" w:color="auto" w:fill="auto"/>
            <w:vAlign w:val="center"/>
          </w:tcPr>
          <w:p w:rsidR="00A1359E" w:rsidRPr="00464E05" w:rsidRDefault="00A1359E" w:rsidP="0077132F">
            <w:pPr>
              <w:pStyle w:val="a5"/>
              <w:spacing w:line="223" w:lineRule="auto"/>
              <w:ind w:right="-113"/>
              <w:jc w:val="center"/>
              <w:rPr>
                <w:spacing w:val="-10"/>
              </w:rPr>
            </w:pPr>
            <w:r w:rsidRPr="00464E05">
              <w:rPr>
                <w:spacing w:val="-10"/>
              </w:rPr>
              <w:t>Наименование планового</w:t>
            </w:r>
            <w:r w:rsidRPr="00464E05">
              <w:rPr>
                <w:spacing w:val="-10"/>
              </w:rPr>
              <w:br/>
              <w:t>мероприятия</w:t>
            </w:r>
          </w:p>
        </w:tc>
        <w:tc>
          <w:tcPr>
            <w:tcW w:w="6449" w:type="dxa"/>
            <w:shd w:val="clear" w:color="auto" w:fill="auto"/>
            <w:vAlign w:val="center"/>
          </w:tcPr>
          <w:p w:rsidR="00A1359E" w:rsidRPr="00464E05" w:rsidRDefault="00A1359E" w:rsidP="0077132F">
            <w:pPr>
              <w:spacing w:line="223" w:lineRule="auto"/>
              <w:ind w:right="-57"/>
              <w:jc w:val="center"/>
              <w:rPr>
                <w:spacing w:val="-10"/>
              </w:rPr>
            </w:pPr>
            <w:r w:rsidRPr="00464E05">
              <w:rPr>
                <w:spacing w:val="-10"/>
              </w:rPr>
              <w:t>Реализация планового мероприятия</w:t>
            </w:r>
          </w:p>
        </w:tc>
      </w:tr>
      <w:tr w:rsidR="00464E05" w:rsidRPr="00464E05" w:rsidTr="005175C2">
        <w:trPr>
          <w:trHeight w:val="192"/>
        </w:trPr>
        <w:tc>
          <w:tcPr>
            <w:tcW w:w="10035" w:type="dxa"/>
            <w:gridSpan w:val="3"/>
            <w:shd w:val="clear" w:color="auto" w:fill="F2F2F2" w:themeFill="background1" w:themeFillShade="F2"/>
            <w:vAlign w:val="center"/>
          </w:tcPr>
          <w:p w:rsidR="00A3724B" w:rsidRPr="00464E05" w:rsidRDefault="00A3724B" w:rsidP="00485045">
            <w:pPr>
              <w:spacing w:line="228" w:lineRule="auto"/>
              <w:ind w:right="-57"/>
              <w:jc w:val="center"/>
              <w:rPr>
                <w:spacing w:val="-10"/>
              </w:rPr>
            </w:pPr>
            <w:r w:rsidRPr="00464E05">
              <w:rPr>
                <w:b/>
                <w:spacing w:val="-10"/>
              </w:rPr>
              <w:t>1. Организационные мероприятия</w:t>
            </w:r>
          </w:p>
        </w:tc>
      </w:tr>
      <w:tr w:rsidR="00464E05" w:rsidRPr="00464E05" w:rsidTr="002119A0">
        <w:trPr>
          <w:trHeight w:val="1004"/>
        </w:trPr>
        <w:tc>
          <w:tcPr>
            <w:tcW w:w="726" w:type="dxa"/>
            <w:shd w:val="clear" w:color="auto" w:fill="auto"/>
            <w:vAlign w:val="center"/>
          </w:tcPr>
          <w:p w:rsidR="00AA5CD2" w:rsidRPr="00464E05" w:rsidRDefault="00AA5CD2" w:rsidP="007546F1">
            <w:pPr>
              <w:spacing w:line="226" w:lineRule="auto"/>
              <w:ind w:left="-108" w:right="-108"/>
              <w:jc w:val="center"/>
              <w:rPr>
                <w:spacing w:val="-10"/>
              </w:rPr>
            </w:pPr>
            <w:r w:rsidRPr="00464E05">
              <w:rPr>
                <w:spacing w:val="-10"/>
              </w:rPr>
              <w:t>1.1.</w:t>
            </w:r>
          </w:p>
        </w:tc>
        <w:tc>
          <w:tcPr>
            <w:tcW w:w="2860" w:type="dxa"/>
            <w:vAlign w:val="center"/>
          </w:tcPr>
          <w:p w:rsidR="00AA5CD2" w:rsidRPr="00464E05" w:rsidRDefault="00AA5CD2" w:rsidP="007546F1">
            <w:pPr>
              <w:spacing w:line="226" w:lineRule="auto"/>
              <w:rPr>
                <w:spacing w:val="-10"/>
              </w:rPr>
            </w:pPr>
            <w:r w:rsidRPr="00464E05">
              <w:rPr>
                <w:spacing w:val="-10"/>
              </w:rPr>
              <w:t>Повышение квалификации сотрудников Контрольно-счетной палаты МО ГО "Сыктывкар"</w:t>
            </w:r>
          </w:p>
        </w:tc>
        <w:tc>
          <w:tcPr>
            <w:tcW w:w="6449" w:type="dxa"/>
            <w:shd w:val="clear" w:color="auto" w:fill="auto"/>
            <w:vAlign w:val="center"/>
          </w:tcPr>
          <w:p w:rsidR="00AA5CD2" w:rsidRPr="00464E05" w:rsidRDefault="00AA5CD2" w:rsidP="007546F1">
            <w:pPr>
              <w:spacing w:line="226" w:lineRule="auto"/>
              <w:ind w:right="-57"/>
              <w:rPr>
                <w:spacing w:val="-10"/>
              </w:rPr>
            </w:pPr>
            <w:r w:rsidRPr="00464E05">
              <w:rPr>
                <w:spacing w:val="-10"/>
              </w:rPr>
              <w:t>В 20</w:t>
            </w:r>
            <w:r w:rsidR="00377046" w:rsidRPr="00464E05">
              <w:rPr>
                <w:spacing w:val="-10"/>
              </w:rPr>
              <w:t>2</w:t>
            </w:r>
            <w:r w:rsidR="00304C01" w:rsidRPr="00464E05">
              <w:rPr>
                <w:spacing w:val="-10"/>
              </w:rPr>
              <w:t>4</w:t>
            </w:r>
            <w:r w:rsidRPr="00464E05">
              <w:rPr>
                <w:spacing w:val="-10"/>
              </w:rPr>
              <w:t xml:space="preserve"> году </w:t>
            </w:r>
            <w:r w:rsidR="00304C01" w:rsidRPr="00464E05">
              <w:rPr>
                <w:spacing w:val="-10"/>
              </w:rPr>
              <w:t>все</w:t>
            </w:r>
            <w:r w:rsidRPr="00464E05">
              <w:rPr>
                <w:spacing w:val="-10"/>
              </w:rPr>
              <w:t xml:space="preserve"> сотрудник</w:t>
            </w:r>
            <w:r w:rsidR="00304C01" w:rsidRPr="00464E05">
              <w:rPr>
                <w:spacing w:val="-10"/>
              </w:rPr>
              <w:t>и</w:t>
            </w:r>
            <w:r w:rsidRPr="00464E05">
              <w:rPr>
                <w:spacing w:val="-10"/>
              </w:rPr>
              <w:t xml:space="preserve"> Контрольно-счетной палаты </w:t>
            </w:r>
            <w:r w:rsidR="00304C01" w:rsidRPr="00464E05">
              <w:rPr>
                <w:spacing w:val="-10"/>
              </w:rPr>
              <w:t>прин</w:t>
            </w:r>
            <w:r w:rsidR="00304C01" w:rsidRPr="00464E05">
              <w:rPr>
                <w:spacing w:val="-10"/>
              </w:rPr>
              <w:t>и</w:t>
            </w:r>
            <w:r w:rsidR="00304C01" w:rsidRPr="00464E05">
              <w:rPr>
                <w:spacing w:val="-10"/>
              </w:rPr>
              <w:t>мали участие в мероприятиях по профессиональному развитию (семинары, "круглые столы", совещания)</w:t>
            </w:r>
            <w:r w:rsidRPr="00464E05">
              <w:rPr>
                <w:spacing w:val="-10"/>
              </w:rPr>
              <w:t>.</w:t>
            </w:r>
          </w:p>
        </w:tc>
      </w:tr>
      <w:tr w:rsidR="00464E05" w:rsidRPr="00464E05" w:rsidTr="00064197">
        <w:trPr>
          <w:trHeight w:val="837"/>
        </w:trPr>
        <w:tc>
          <w:tcPr>
            <w:tcW w:w="726" w:type="dxa"/>
            <w:shd w:val="clear" w:color="auto" w:fill="auto"/>
            <w:vAlign w:val="center"/>
          </w:tcPr>
          <w:p w:rsidR="00AA5CD2" w:rsidRPr="00464E05" w:rsidRDefault="00AA5CD2" w:rsidP="007546F1">
            <w:pPr>
              <w:spacing w:line="226" w:lineRule="auto"/>
              <w:ind w:left="-108" w:right="-108"/>
              <w:jc w:val="center"/>
              <w:rPr>
                <w:spacing w:val="-10"/>
              </w:rPr>
            </w:pPr>
            <w:r w:rsidRPr="00464E05">
              <w:rPr>
                <w:spacing w:val="-10"/>
              </w:rPr>
              <w:t>1.2.</w:t>
            </w:r>
          </w:p>
        </w:tc>
        <w:tc>
          <w:tcPr>
            <w:tcW w:w="2860" w:type="dxa"/>
            <w:vAlign w:val="center"/>
          </w:tcPr>
          <w:p w:rsidR="00AA5CD2" w:rsidRPr="00464E05" w:rsidRDefault="00AA5CD2" w:rsidP="007546F1">
            <w:pPr>
              <w:spacing w:line="226" w:lineRule="auto"/>
              <w:rPr>
                <w:spacing w:val="-10"/>
              </w:rPr>
            </w:pPr>
            <w:r w:rsidRPr="00464E05">
              <w:rPr>
                <w:spacing w:val="-10"/>
              </w:rPr>
              <w:t>Подготовка и утверждение плана работы Контрольно-счетной палаты МО ГО "Сыктывкар" на 20</w:t>
            </w:r>
            <w:r w:rsidR="00A369C7" w:rsidRPr="00464E05">
              <w:rPr>
                <w:spacing w:val="-10"/>
              </w:rPr>
              <w:t>2</w:t>
            </w:r>
            <w:r w:rsidR="00D578B7" w:rsidRPr="00464E05">
              <w:rPr>
                <w:spacing w:val="-10"/>
              </w:rPr>
              <w:t>5</w:t>
            </w:r>
            <w:r w:rsidRPr="00464E05">
              <w:rPr>
                <w:spacing w:val="-10"/>
              </w:rPr>
              <w:t xml:space="preserve"> год</w:t>
            </w:r>
          </w:p>
        </w:tc>
        <w:tc>
          <w:tcPr>
            <w:tcW w:w="6449" w:type="dxa"/>
            <w:shd w:val="clear" w:color="auto" w:fill="auto"/>
            <w:vAlign w:val="center"/>
          </w:tcPr>
          <w:p w:rsidR="00AA5CD2" w:rsidRPr="00464E05" w:rsidRDefault="00AA5CD2" w:rsidP="007546F1">
            <w:pPr>
              <w:spacing w:line="226" w:lineRule="auto"/>
              <w:ind w:right="-57"/>
              <w:rPr>
                <w:spacing w:val="-10"/>
              </w:rPr>
            </w:pPr>
            <w:r w:rsidRPr="00464E05">
              <w:rPr>
                <w:spacing w:val="-10"/>
              </w:rPr>
              <w:t xml:space="preserve">План </w:t>
            </w:r>
            <w:proofErr w:type="gramStart"/>
            <w:r w:rsidRPr="00464E05">
              <w:rPr>
                <w:spacing w:val="-10"/>
              </w:rPr>
              <w:t xml:space="preserve">утвержден </w:t>
            </w:r>
            <w:r w:rsidR="00377046" w:rsidRPr="00464E05">
              <w:rPr>
                <w:spacing w:val="-10"/>
              </w:rPr>
              <w:t>2</w:t>
            </w:r>
            <w:r w:rsidR="00D578B7" w:rsidRPr="00464E05">
              <w:rPr>
                <w:spacing w:val="-10"/>
              </w:rPr>
              <w:t>3</w:t>
            </w:r>
            <w:r w:rsidRPr="00464E05">
              <w:rPr>
                <w:spacing w:val="-10"/>
              </w:rPr>
              <w:t>.12.20</w:t>
            </w:r>
            <w:r w:rsidR="00377046" w:rsidRPr="00464E05">
              <w:rPr>
                <w:spacing w:val="-10"/>
              </w:rPr>
              <w:t>2</w:t>
            </w:r>
            <w:r w:rsidR="00D578B7" w:rsidRPr="00464E05">
              <w:rPr>
                <w:spacing w:val="-10"/>
              </w:rPr>
              <w:t>4</w:t>
            </w:r>
            <w:r w:rsidRPr="00464E05">
              <w:rPr>
                <w:spacing w:val="-10"/>
              </w:rPr>
              <w:t xml:space="preserve"> и размещен</w:t>
            </w:r>
            <w:proofErr w:type="gramEnd"/>
            <w:r w:rsidRPr="00464E05">
              <w:rPr>
                <w:spacing w:val="-10"/>
              </w:rPr>
              <w:t xml:space="preserve"> на сайте Совета МО ГО "Сыктывкар" в раз</w:t>
            </w:r>
            <w:r w:rsidR="00F70D7D" w:rsidRPr="00464E05">
              <w:rPr>
                <w:spacing w:val="-10"/>
              </w:rPr>
              <w:t>деле "Контрольно-счетная палата</w:t>
            </w:r>
            <w:r w:rsidRPr="00464E05">
              <w:rPr>
                <w:spacing w:val="-10"/>
              </w:rPr>
              <w:t>".</w:t>
            </w:r>
          </w:p>
        </w:tc>
      </w:tr>
      <w:tr w:rsidR="00464E05" w:rsidRPr="00464E05" w:rsidTr="00426C27">
        <w:trPr>
          <w:trHeight w:val="1617"/>
        </w:trPr>
        <w:tc>
          <w:tcPr>
            <w:tcW w:w="726" w:type="dxa"/>
            <w:shd w:val="clear" w:color="auto" w:fill="auto"/>
            <w:vAlign w:val="center"/>
          </w:tcPr>
          <w:p w:rsidR="00AA5CD2" w:rsidRPr="00464E05" w:rsidRDefault="00AA5CD2" w:rsidP="007546F1">
            <w:pPr>
              <w:spacing w:line="226" w:lineRule="auto"/>
              <w:ind w:left="-108" w:right="-108"/>
              <w:jc w:val="center"/>
              <w:rPr>
                <w:spacing w:val="-10"/>
              </w:rPr>
            </w:pPr>
            <w:r w:rsidRPr="00464E05">
              <w:rPr>
                <w:spacing w:val="-10"/>
              </w:rPr>
              <w:t>1.3.</w:t>
            </w:r>
          </w:p>
        </w:tc>
        <w:tc>
          <w:tcPr>
            <w:tcW w:w="2860" w:type="dxa"/>
            <w:shd w:val="clear" w:color="auto" w:fill="auto"/>
            <w:vAlign w:val="center"/>
          </w:tcPr>
          <w:p w:rsidR="00AA5CD2" w:rsidRPr="00464E05" w:rsidRDefault="00AA5CD2" w:rsidP="007546F1">
            <w:pPr>
              <w:spacing w:line="226" w:lineRule="auto"/>
              <w:rPr>
                <w:spacing w:val="-10"/>
              </w:rPr>
            </w:pPr>
            <w:r w:rsidRPr="00464E05">
              <w:rPr>
                <w:spacing w:val="-10"/>
              </w:rPr>
              <w:t>Подготовка и представл</w:t>
            </w:r>
            <w:r w:rsidRPr="00464E05">
              <w:rPr>
                <w:spacing w:val="-10"/>
              </w:rPr>
              <w:t>е</w:t>
            </w:r>
            <w:r w:rsidRPr="00464E05">
              <w:rPr>
                <w:spacing w:val="-10"/>
              </w:rPr>
              <w:t>ние в Совет МО ГО "Сы</w:t>
            </w:r>
            <w:r w:rsidRPr="00464E05">
              <w:rPr>
                <w:spacing w:val="-10"/>
              </w:rPr>
              <w:t>к</w:t>
            </w:r>
            <w:r w:rsidRPr="00464E05">
              <w:rPr>
                <w:spacing w:val="-10"/>
              </w:rPr>
              <w:t>тывкар" отчета о работе Контрольно-счетной пал</w:t>
            </w:r>
            <w:r w:rsidRPr="00464E05">
              <w:rPr>
                <w:spacing w:val="-10"/>
              </w:rPr>
              <w:t>а</w:t>
            </w:r>
            <w:r w:rsidRPr="00464E05">
              <w:rPr>
                <w:spacing w:val="-10"/>
              </w:rPr>
              <w:t>ты МО ГО "Сыктывкар" за 20</w:t>
            </w:r>
            <w:r w:rsidR="00B67B67" w:rsidRPr="00464E05">
              <w:rPr>
                <w:spacing w:val="-10"/>
              </w:rPr>
              <w:t>2</w:t>
            </w:r>
            <w:r w:rsidR="00D578B7" w:rsidRPr="00464E05">
              <w:rPr>
                <w:spacing w:val="-10"/>
              </w:rPr>
              <w:t>3</w:t>
            </w:r>
            <w:r w:rsidR="0028678E" w:rsidRPr="00464E05">
              <w:rPr>
                <w:spacing w:val="-10"/>
              </w:rPr>
              <w:t xml:space="preserve"> </w:t>
            </w:r>
            <w:r w:rsidRPr="00464E05">
              <w:rPr>
                <w:spacing w:val="-10"/>
              </w:rPr>
              <w:t>год</w:t>
            </w:r>
          </w:p>
        </w:tc>
        <w:tc>
          <w:tcPr>
            <w:tcW w:w="6449" w:type="dxa"/>
            <w:shd w:val="clear" w:color="auto" w:fill="auto"/>
            <w:vAlign w:val="center"/>
          </w:tcPr>
          <w:p w:rsidR="00AA5CD2" w:rsidRPr="00464E05" w:rsidRDefault="00AA5CD2" w:rsidP="007546F1">
            <w:pPr>
              <w:spacing w:line="226" w:lineRule="auto"/>
              <w:ind w:right="-1"/>
              <w:rPr>
                <w:spacing w:val="-10"/>
              </w:rPr>
            </w:pPr>
            <w:r w:rsidRPr="00464E05">
              <w:rPr>
                <w:spacing w:val="-10"/>
              </w:rPr>
              <w:t>На совместном заседании постоянных комиссий Совета МО ГО "Сыктывкар" Отчет о работе Контрольно-счетной палаты за 20</w:t>
            </w:r>
            <w:r w:rsidR="009A6C4A" w:rsidRPr="00464E05">
              <w:rPr>
                <w:spacing w:val="-10"/>
              </w:rPr>
              <w:t>2</w:t>
            </w:r>
            <w:r w:rsidR="00D578B7" w:rsidRPr="00464E05">
              <w:rPr>
                <w:spacing w:val="-10"/>
              </w:rPr>
              <w:t>3</w:t>
            </w:r>
            <w:r w:rsidRPr="00464E05">
              <w:rPr>
                <w:spacing w:val="-10"/>
              </w:rPr>
              <w:t xml:space="preserve"> год был </w:t>
            </w:r>
            <w:proofErr w:type="gramStart"/>
            <w:r w:rsidRPr="00464E05">
              <w:rPr>
                <w:spacing w:val="-10"/>
              </w:rPr>
              <w:t>рассмотрен и принят</w:t>
            </w:r>
            <w:proofErr w:type="gramEnd"/>
            <w:r w:rsidRPr="00464E05">
              <w:rPr>
                <w:spacing w:val="-10"/>
              </w:rPr>
              <w:t xml:space="preserve"> к сведению (выписка из протокола совместного заседания постоянных комиссий Совета МО ГО "Сыктывкар" от </w:t>
            </w:r>
            <w:r w:rsidR="00D578B7" w:rsidRPr="00464E05">
              <w:rPr>
                <w:spacing w:val="-10"/>
              </w:rPr>
              <w:t>26</w:t>
            </w:r>
            <w:r w:rsidR="00C502CE" w:rsidRPr="00464E05">
              <w:rPr>
                <w:spacing w:val="-10"/>
              </w:rPr>
              <w:t>.0</w:t>
            </w:r>
            <w:r w:rsidR="00D578B7" w:rsidRPr="00464E05">
              <w:rPr>
                <w:spacing w:val="-10"/>
              </w:rPr>
              <w:t>3</w:t>
            </w:r>
            <w:r w:rsidR="00C502CE" w:rsidRPr="00464E05">
              <w:rPr>
                <w:spacing w:val="-10"/>
              </w:rPr>
              <w:t>.20</w:t>
            </w:r>
            <w:r w:rsidR="009A3FDC" w:rsidRPr="00464E05">
              <w:rPr>
                <w:spacing w:val="-10"/>
              </w:rPr>
              <w:t>2</w:t>
            </w:r>
            <w:r w:rsidR="00D578B7" w:rsidRPr="00464E05">
              <w:rPr>
                <w:spacing w:val="-10"/>
              </w:rPr>
              <w:t>4</w:t>
            </w:r>
            <w:r w:rsidRPr="00464E05">
              <w:rPr>
                <w:spacing w:val="-10"/>
              </w:rPr>
              <w:t>). Отчет опубликован на сайте Совета МО ГО "Сыктывкар" в разделе "Контрольно</w:t>
            </w:r>
            <w:r w:rsidR="002D0529" w:rsidRPr="00464E05">
              <w:rPr>
                <w:spacing w:val="-10"/>
              </w:rPr>
              <w:t>-счетная палата</w:t>
            </w:r>
            <w:r w:rsidRPr="00464E05">
              <w:rPr>
                <w:spacing w:val="-10"/>
              </w:rPr>
              <w:t>".</w:t>
            </w:r>
          </w:p>
        </w:tc>
      </w:tr>
      <w:tr w:rsidR="00464E05" w:rsidRPr="00464E05" w:rsidTr="005175C2">
        <w:trPr>
          <w:trHeight w:val="136"/>
        </w:trPr>
        <w:tc>
          <w:tcPr>
            <w:tcW w:w="10035" w:type="dxa"/>
            <w:gridSpan w:val="3"/>
            <w:shd w:val="clear" w:color="auto" w:fill="F2F2F2" w:themeFill="background1" w:themeFillShade="F2"/>
            <w:vAlign w:val="center"/>
          </w:tcPr>
          <w:p w:rsidR="00A3724B" w:rsidRPr="00464E05" w:rsidRDefault="00165E24" w:rsidP="00485045">
            <w:pPr>
              <w:spacing w:line="228" w:lineRule="auto"/>
              <w:ind w:right="-57"/>
              <w:jc w:val="center"/>
              <w:rPr>
                <w:spacing w:val="-10"/>
              </w:rPr>
            </w:pPr>
            <w:r w:rsidRPr="00464E05">
              <w:rPr>
                <w:b/>
                <w:spacing w:val="-10"/>
              </w:rPr>
              <w:t>2</w:t>
            </w:r>
            <w:r w:rsidR="00A3724B" w:rsidRPr="00464E05">
              <w:rPr>
                <w:b/>
                <w:spacing w:val="-10"/>
              </w:rPr>
              <w:t xml:space="preserve">. </w:t>
            </w:r>
            <w:r w:rsidRPr="00464E05">
              <w:rPr>
                <w:b/>
                <w:spacing w:val="-10"/>
              </w:rPr>
              <w:t>Экспертно-аналитическая деятельность</w:t>
            </w:r>
          </w:p>
        </w:tc>
      </w:tr>
      <w:tr w:rsidR="00464E05" w:rsidRPr="00464E05" w:rsidTr="006F4245">
        <w:trPr>
          <w:trHeight w:val="3147"/>
        </w:trPr>
        <w:tc>
          <w:tcPr>
            <w:tcW w:w="726" w:type="dxa"/>
            <w:shd w:val="clear" w:color="auto" w:fill="auto"/>
            <w:vAlign w:val="center"/>
          </w:tcPr>
          <w:p w:rsidR="00AA5CD2" w:rsidRPr="00464E05" w:rsidRDefault="00AA5CD2" w:rsidP="007546F1">
            <w:pPr>
              <w:spacing w:line="226" w:lineRule="auto"/>
              <w:ind w:left="-108" w:right="-108"/>
              <w:jc w:val="center"/>
              <w:rPr>
                <w:spacing w:val="-10"/>
              </w:rPr>
            </w:pPr>
            <w:r w:rsidRPr="00464E05">
              <w:rPr>
                <w:spacing w:val="-10"/>
              </w:rPr>
              <w:t>2.1.</w:t>
            </w:r>
          </w:p>
        </w:tc>
        <w:tc>
          <w:tcPr>
            <w:tcW w:w="2860" w:type="dxa"/>
            <w:shd w:val="clear" w:color="auto" w:fill="auto"/>
            <w:vAlign w:val="center"/>
          </w:tcPr>
          <w:p w:rsidR="00AA5CD2" w:rsidRPr="00464E05" w:rsidRDefault="00AA5CD2" w:rsidP="007546F1">
            <w:pPr>
              <w:spacing w:line="226" w:lineRule="auto"/>
              <w:rPr>
                <w:spacing w:val="-10"/>
              </w:rPr>
            </w:pPr>
            <w:r w:rsidRPr="00464E05">
              <w:rPr>
                <w:spacing w:val="-10"/>
              </w:rPr>
              <w:t>Проверка полноты пре</w:t>
            </w:r>
            <w:r w:rsidRPr="00464E05">
              <w:rPr>
                <w:spacing w:val="-10"/>
              </w:rPr>
              <w:t>д</w:t>
            </w:r>
            <w:r w:rsidRPr="00464E05">
              <w:rPr>
                <w:spacing w:val="-10"/>
              </w:rPr>
              <w:t>ставления и составления годовой бюджетной отче</w:t>
            </w:r>
            <w:r w:rsidRPr="00464E05">
              <w:rPr>
                <w:spacing w:val="-10"/>
              </w:rPr>
              <w:t>т</w:t>
            </w:r>
            <w:r w:rsidRPr="00464E05">
              <w:rPr>
                <w:spacing w:val="-10"/>
              </w:rPr>
              <w:t>ности за 20</w:t>
            </w:r>
            <w:r w:rsidR="00B67B67" w:rsidRPr="00464E05">
              <w:rPr>
                <w:spacing w:val="-10"/>
              </w:rPr>
              <w:t>2</w:t>
            </w:r>
            <w:r w:rsidR="007B6DEA" w:rsidRPr="00464E05">
              <w:rPr>
                <w:spacing w:val="-10"/>
              </w:rPr>
              <w:t>3</w:t>
            </w:r>
            <w:r w:rsidRPr="00464E05">
              <w:rPr>
                <w:spacing w:val="-10"/>
              </w:rPr>
              <w:t xml:space="preserve"> год главных администраторов бюдже</w:t>
            </w:r>
            <w:r w:rsidRPr="00464E05">
              <w:rPr>
                <w:spacing w:val="-10"/>
              </w:rPr>
              <w:t>т</w:t>
            </w:r>
            <w:r w:rsidRPr="00464E05">
              <w:rPr>
                <w:spacing w:val="-10"/>
              </w:rPr>
              <w:t>ных средств на предмет с</w:t>
            </w:r>
            <w:r w:rsidRPr="00464E05">
              <w:rPr>
                <w:spacing w:val="-10"/>
              </w:rPr>
              <w:t>о</w:t>
            </w:r>
            <w:r w:rsidRPr="00464E05">
              <w:rPr>
                <w:spacing w:val="-10"/>
              </w:rPr>
              <w:t>ответствия нормативным требованиям бюджетного и бухгалтерского законод</w:t>
            </w:r>
            <w:r w:rsidRPr="00464E05">
              <w:rPr>
                <w:spacing w:val="-10"/>
              </w:rPr>
              <w:t>а</w:t>
            </w:r>
            <w:r w:rsidRPr="00464E05">
              <w:rPr>
                <w:spacing w:val="-10"/>
              </w:rPr>
              <w:t>тельства РФ</w:t>
            </w:r>
          </w:p>
        </w:tc>
        <w:tc>
          <w:tcPr>
            <w:tcW w:w="6449" w:type="dxa"/>
            <w:shd w:val="clear" w:color="auto" w:fill="auto"/>
            <w:vAlign w:val="center"/>
          </w:tcPr>
          <w:p w:rsidR="00AA5CD2" w:rsidRPr="00464E05" w:rsidRDefault="00AA5CD2" w:rsidP="007546F1">
            <w:pPr>
              <w:spacing w:line="226" w:lineRule="auto"/>
              <w:ind w:right="-85"/>
              <w:rPr>
                <w:spacing w:val="-10"/>
              </w:rPr>
            </w:pPr>
            <w:r w:rsidRPr="00464E05">
              <w:rPr>
                <w:spacing w:val="-10"/>
              </w:rPr>
              <w:t>В рамках внешней проверки годового отчета об исполнении бю</w:t>
            </w:r>
            <w:r w:rsidRPr="00464E05">
              <w:rPr>
                <w:spacing w:val="-10"/>
              </w:rPr>
              <w:t>д</w:t>
            </w:r>
            <w:r w:rsidRPr="00464E05">
              <w:rPr>
                <w:spacing w:val="-10"/>
              </w:rPr>
              <w:t>жета за 20</w:t>
            </w:r>
            <w:r w:rsidR="002E0D9E" w:rsidRPr="00464E05">
              <w:rPr>
                <w:spacing w:val="-10"/>
              </w:rPr>
              <w:t>2</w:t>
            </w:r>
            <w:r w:rsidR="00506CAE" w:rsidRPr="00464E05">
              <w:rPr>
                <w:spacing w:val="-10"/>
              </w:rPr>
              <w:t>3</w:t>
            </w:r>
            <w:r w:rsidRPr="00464E05">
              <w:rPr>
                <w:spacing w:val="-10"/>
              </w:rPr>
              <w:t xml:space="preserve"> год осуществлены проверки </w:t>
            </w:r>
            <w:r w:rsidR="004A1740" w:rsidRPr="00464E05">
              <w:rPr>
                <w:spacing w:val="-10"/>
              </w:rPr>
              <w:t>1</w:t>
            </w:r>
            <w:r w:rsidR="00C31988" w:rsidRPr="00464E05">
              <w:rPr>
                <w:spacing w:val="-10"/>
              </w:rPr>
              <w:t>6</w:t>
            </w:r>
            <w:r w:rsidRPr="00464E05">
              <w:rPr>
                <w:spacing w:val="-10"/>
              </w:rPr>
              <w:t xml:space="preserve"> главных администр</w:t>
            </w:r>
            <w:r w:rsidRPr="00464E05">
              <w:rPr>
                <w:spacing w:val="-10"/>
              </w:rPr>
              <w:t>а</w:t>
            </w:r>
            <w:r w:rsidRPr="00464E05">
              <w:rPr>
                <w:spacing w:val="-10"/>
              </w:rPr>
              <w:t>торов бюджетных средств</w:t>
            </w:r>
            <w:r w:rsidR="005A2BD7" w:rsidRPr="00464E05">
              <w:rPr>
                <w:spacing w:val="-10"/>
              </w:rPr>
              <w:t>,</w:t>
            </w:r>
            <w:r w:rsidRPr="00464E05">
              <w:rPr>
                <w:spacing w:val="-10"/>
              </w:rPr>
              <w:t xml:space="preserve"> подготовлен</w:t>
            </w:r>
            <w:r w:rsidR="005A2BD7" w:rsidRPr="00464E05">
              <w:rPr>
                <w:spacing w:val="-10"/>
              </w:rPr>
              <w:t>ы</w:t>
            </w:r>
            <w:r w:rsidRPr="00464E05">
              <w:rPr>
                <w:spacing w:val="-10"/>
              </w:rPr>
              <w:t xml:space="preserve"> заключени</w:t>
            </w:r>
            <w:r w:rsidR="005A2BD7" w:rsidRPr="00464E05">
              <w:rPr>
                <w:spacing w:val="-10"/>
              </w:rPr>
              <w:t>я</w:t>
            </w:r>
            <w:r w:rsidRPr="00464E05">
              <w:rPr>
                <w:spacing w:val="-10"/>
              </w:rPr>
              <w:t>.</w:t>
            </w:r>
          </w:p>
          <w:p w:rsidR="004050B4" w:rsidRPr="00464E05" w:rsidRDefault="004050B4" w:rsidP="007546F1">
            <w:pPr>
              <w:spacing w:line="226" w:lineRule="auto"/>
              <w:ind w:right="-85"/>
              <w:rPr>
                <w:spacing w:val="-10"/>
              </w:rPr>
            </w:pPr>
            <w:r w:rsidRPr="00464E05">
              <w:rPr>
                <w:spacing w:val="-10"/>
              </w:rPr>
              <w:t>Исполнение бюджета по расходам в разрезе главных администр</w:t>
            </w:r>
            <w:r w:rsidRPr="00464E05">
              <w:rPr>
                <w:spacing w:val="-10"/>
              </w:rPr>
              <w:t>а</w:t>
            </w:r>
            <w:r w:rsidRPr="00464E05">
              <w:rPr>
                <w:spacing w:val="-10"/>
              </w:rPr>
              <w:t xml:space="preserve">торов бюджетных средств составляет от </w:t>
            </w:r>
            <w:r w:rsidR="00450CAC" w:rsidRPr="00464E05">
              <w:rPr>
                <w:spacing w:val="-10"/>
              </w:rPr>
              <w:t>87</w:t>
            </w:r>
            <w:r w:rsidRPr="00464E05">
              <w:rPr>
                <w:spacing w:val="-10"/>
              </w:rPr>
              <w:t xml:space="preserve"> до 100 процентов бю</w:t>
            </w:r>
            <w:r w:rsidRPr="00464E05">
              <w:rPr>
                <w:spacing w:val="-10"/>
              </w:rPr>
              <w:t>д</w:t>
            </w:r>
            <w:r w:rsidRPr="00464E05">
              <w:rPr>
                <w:spacing w:val="-10"/>
              </w:rPr>
              <w:t xml:space="preserve">жетных назначений. </w:t>
            </w:r>
          </w:p>
          <w:p w:rsidR="00340F4C" w:rsidRPr="00464E05" w:rsidRDefault="00340F4C" w:rsidP="007546F1">
            <w:pPr>
              <w:spacing w:line="226" w:lineRule="auto"/>
              <w:ind w:right="-85"/>
              <w:rPr>
                <w:spacing w:val="-10"/>
              </w:rPr>
            </w:pPr>
            <w:r w:rsidRPr="00464E05">
              <w:rPr>
                <w:spacing w:val="-10"/>
              </w:rPr>
              <w:t xml:space="preserve">По итогам </w:t>
            </w:r>
            <w:proofErr w:type="gramStart"/>
            <w:r w:rsidRPr="00464E05">
              <w:rPr>
                <w:spacing w:val="-10"/>
              </w:rPr>
              <w:t>проведения внешней проверки фактов нарушения де</w:t>
            </w:r>
            <w:r w:rsidRPr="00464E05">
              <w:rPr>
                <w:spacing w:val="-10"/>
              </w:rPr>
              <w:t>й</w:t>
            </w:r>
            <w:r w:rsidRPr="00464E05">
              <w:rPr>
                <w:spacing w:val="-10"/>
              </w:rPr>
              <w:t>ствующего бюджетного законодательства</w:t>
            </w:r>
            <w:proofErr w:type="gramEnd"/>
            <w:r w:rsidRPr="00464E05">
              <w:rPr>
                <w:spacing w:val="-10"/>
              </w:rPr>
              <w:t xml:space="preserve"> не установлено.</w:t>
            </w:r>
          </w:p>
          <w:p w:rsidR="00AA5CD2" w:rsidRPr="00464E05" w:rsidRDefault="004050B4" w:rsidP="007546F1">
            <w:pPr>
              <w:spacing w:line="226" w:lineRule="auto"/>
              <w:ind w:right="-85"/>
              <w:rPr>
                <w:spacing w:val="-10"/>
              </w:rPr>
            </w:pPr>
            <w:r w:rsidRPr="00464E05">
              <w:rPr>
                <w:spacing w:val="-10"/>
              </w:rPr>
              <w:t>Установлен</w:t>
            </w:r>
            <w:r w:rsidR="006F4245" w:rsidRPr="00464E05">
              <w:rPr>
                <w:spacing w:val="-10"/>
              </w:rPr>
              <w:t>ы факты неприменения положений Федеральн</w:t>
            </w:r>
            <w:r w:rsidR="009731CB" w:rsidRPr="00464E05">
              <w:rPr>
                <w:spacing w:val="-10"/>
              </w:rPr>
              <w:t>ых</w:t>
            </w:r>
            <w:r w:rsidR="006F4245" w:rsidRPr="00464E05">
              <w:rPr>
                <w:spacing w:val="-10"/>
              </w:rPr>
              <w:t xml:space="preserve"> ста</w:t>
            </w:r>
            <w:r w:rsidR="006F4245" w:rsidRPr="00464E05">
              <w:rPr>
                <w:spacing w:val="-10"/>
              </w:rPr>
              <w:t>н</w:t>
            </w:r>
            <w:r w:rsidR="006F4245" w:rsidRPr="00464E05">
              <w:rPr>
                <w:spacing w:val="-10"/>
              </w:rPr>
              <w:t>дарт</w:t>
            </w:r>
            <w:r w:rsidR="009731CB" w:rsidRPr="00464E05">
              <w:rPr>
                <w:spacing w:val="-10"/>
              </w:rPr>
              <w:t>ов</w:t>
            </w:r>
            <w:r w:rsidR="006F4245" w:rsidRPr="00464E05">
              <w:rPr>
                <w:spacing w:val="-10"/>
              </w:rPr>
              <w:t xml:space="preserve"> бухгалтерского учета</w:t>
            </w:r>
            <w:r w:rsidR="001140DC" w:rsidRPr="00464E05">
              <w:rPr>
                <w:spacing w:val="-10"/>
              </w:rPr>
              <w:t xml:space="preserve"> </w:t>
            </w:r>
            <w:r w:rsidR="009731CB" w:rsidRPr="00464E05">
              <w:rPr>
                <w:spacing w:val="-10"/>
              </w:rPr>
              <w:t xml:space="preserve">"Резервы. Раскрытие информации об условных обязательствах и условных активах" и </w:t>
            </w:r>
            <w:r w:rsidR="006F4245" w:rsidRPr="00464E05">
              <w:rPr>
                <w:spacing w:val="-10"/>
              </w:rPr>
              <w:t>"Выплаты перс</w:t>
            </w:r>
            <w:r w:rsidR="006F4245" w:rsidRPr="00464E05">
              <w:rPr>
                <w:spacing w:val="-10"/>
              </w:rPr>
              <w:t>о</w:t>
            </w:r>
            <w:r w:rsidR="006F4245" w:rsidRPr="00464E05">
              <w:rPr>
                <w:spacing w:val="-10"/>
              </w:rPr>
              <w:t xml:space="preserve">налу" в части формирования резервов предстоящих расходов на оплату </w:t>
            </w:r>
            <w:r w:rsidR="00DC5E95" w:rsidRPr="00464E05">
              <w:rPr>
                <w:spacing w:val="-10"/>
              </w:rPr>
              <w:t>судебных актов</w:t>
            </w:r>
            <w:r w:rsidR="006F4245" w:rsidRPr="00464E05">
              <w:rPr>
                <w:spacing w:val="-10"/>
              </w:rPr>
              <w:t xml:space="preserve"> и пенсионные выплаты</w:t>
            </w:r>
            <w:r w:rsidR="00DC5E95" w:rsidRPr="00464E05">
              <w:rPr>
                <w:spacing w:val="-10"/>
              </w:rPr>
              <w:t xml:space="preserve">, </w:t>
            </w:r>
            <w:r w:rsidR="00042F99">
              <w:rPr>
                <w:spacing w:val="-10"/>
              </w:rPr>
              <w:t>которые повлекли  недостоверное отражение данных в бухгалтерской отчетности на сумму 13 073,4 тыс. рублей</w:t>
            </w:r>
            <w:r w:rsidR="006F4245" w:rsidRPr="00464E05">
              <w:rPr>
                <w:spacing w:val="-10"/>
              </w:rPr>
              <w:t>.</w:t>
            </w:r>
          </w:p>
          <w:p w:rsidR="00761303" w:rsidRDefault="00761303" w:rsidP="007546F1">
            <w:pPr>
              <w:spacing w:line="226" w:lineRule="auto"/>
              <w:ind w:right="-85"/>
              <w:rPr>
                <w:spacing w:val="-10"/>
              </w:rPr>
            </w:pPr>
            <w:r>
              <w:rPr>
                <w:spacing w:val="-10"/>
              </w:rPr>
              <w:t>Кроме того у</w:t>
            </w:r>
            <w:r w:rsidR="00DC5E95" w:rsidRPr="00464E05">
              <w:rPr>
                <w:spacing w:val="-10"/>
              </w:rPr>
              <w:t xml:space="preserve">становлен факт недостоверного отражения данных в бухгалтерской отчетности </w:t>
            </w:r>
            <w:r>
              <w:rPr>
                <w:spacing w:val="-10"/>
              </w:rPr>
              <w:t>в части задолженности по администр</w:t>
            </w:r>
            <w:r>
              <w:rPr>
                <w:spacing w:val="-10"/>
              </w:rPr>
              <w:t>и</w:t>
            </w:r>
            <w:r>
              <w:rPr>
                <w:spacing w:val="-10"/>
              </w:rPr>
              <w:t>руемым доходам на</w:t>
            </w:r>
            <w:r w:rsidR="00DC5E95" w:rsidRPr="00464E05">
              <w:rPr>
                <w:spacing w:val="-10"/>
              </w:rPr>
              <w:t xml:space="preserve"> сумму 1</w:t>
            </w:r>
            <w:r>
              <w:rPr>
                <w:spacing w:val="-10"/>
              </w:rPr>
              <w:t>84 256,2</w:t>
            </w:r>
            <w:r w:rsidR="00DC5E95" w:rsidRPr="00464E05">
              <w:rPr>
                <w:spacing w:val="-10"/>
              </w:rPr>
              <w:t xml:space="preserve"> тыс. рублей</w:t>
            </w:r>
            <w:r>
              <w:rPr>
                <w:spacing w:val="-10"/>
              </w:rPr>
              <w:t>.</w:t>
            </w:r>
            <w:r w:rsidR="00DC5E95" w:rsidRPr="00464E05">
              <w:rPr>
                <w:spacing w:val="-10"/>
              </w:rPr>
              <w:t xml:space="preserve"> </w:t>
            </w:r>
          </w:p>
          <w:p w:rsidR="00DC5E95" w:rsidRPr="00464E05" w:rsidRDefault="00761303" w:rsidP="007546F1">
            <w:pPr>
              <w:spacing w:line="226" w:lineRule="auto"/>
              <w:ind w:right="-85"/>
              <w:rPr>
                <w:spacing w:val="-10"/>
              </w:rPr>
            </w:pPr>
            <w:r>
              <w:rPr>
                <w:spacing w:val="-10"/>
              </w:rPr>
              <w:t>В</w:t>
            </w:r>
            <w:r w:rsidR="00DC5E95" w:rsidRPr="00464E05">
              <w:rPr>
                <w:spacing w:val="-10"/>
              </w:rPr>
              <w:t>иновные лица привлечены к административной ответственности.</w:t>
            </w:r>
          </w:p>
        </w:tc>
      </w:tr>
      <w:tr w:rsidR="00464E05" w:rsidRPr="00464E05" w:rsidTr="00064197">
        <w:trPr>
          <w:trHeight w:val="3518"/>
        </w:trPr>
        <w:tc>
          <w:tcPr>
            <w:tcW w:w="726" w:type="dxa"/>
            <w:shd w:val="clear" w:color="auto" w:fill="auto"/>
            <w:vAlign w:val="center"/>
          </w:tcPr>
          <w:p w:rsidR="007F32EE" w:rsidRPr="00464E05" w:rsidRDefault="007F32EE" w:rsidP="007546F1">
            <w:pPr>
              <w:spacing w:line="226" w:lineRule="auto"/>
              <w:ind w:left="-108" w:right="-108"/>
              <w:jc w:val="center"/>
              <w:rPr>
                <w:spacing w:val="-10"/>
              </w:rPr>
            </w:pPr>
            <w:r w:rsidRPr="00464E05">
              <w:rPr>
                <w:spacing w:val="-10"/>
              </w:rPr>
              <w:t>2.2.</w:t>
            </w:r>
          </w:p>
        </w:tc>
        <w:tc>
          <w:tcPr>
            <w:tcW w:w="2860" w:type="dxa"/>
            <w:shd w:val="clear" w:color="auto" w:fill="auto"/>
            <w:vAlign w:val="center"/>
          </w:tcPr>
          <w:p w:rsidR="007F32EE" w:rsidRPr="00464E05" w:rsidRDefault="007F32EE" w:rsidP="007546F1">
            <w:pPr>
              <w:spacing w:line="226" w:lineRule="auto"/>
              <w:rPr>
                <w:spacing w:val="-10"/>
              </w:rPr>
            </w:pPr>
            <w:r w:rsidRPr="00464E05">
              <w:rPr>
                <w:spacing w:val="-10"/>
              </w:rPr>
              <w:t>Внешняя проверка годового отчета об исполнении бюджета за 20</w:t>
            </w:r>
            <w:r w:rsidR="00B67B67" w:rsidRPr="00464E05">
              <w:rPr>
                <w:spacing w:val="-10"/>
              </w:rPr>
              <w:t>2</w:t>
            </w:r>
            <w:r w:rsidR="007B6DEA" w:rsidRPr="00464E05">
              <w:rPr>
                <w:spacing w:val="-10"/>
              </w:rPr>
              <w:t>3</w:t>
            </w:r>
            <w:r w:rsidRPr="00464E05">
              <w:rPr>
                <w:spacing w:val="-10"/>
              </w:rPr>
              <w:t xml:space="preserve"> год</w:t>
            </w:r>
          </w:p>
        </w:tc>
        <w:tc>
          <w:tcPr>
            <w:tcW w:w="6449" w:type="dxa"/>
            <w:shd w:val="clear" w:color="auto" w:fill="auto"/>
            <w:vAlign w:val="center"/>
          </w:tcPr>
          <w:p w:rsidR="007F32EE" w:rsidRPr="00464E05" w:rsidRDefault="007F32EE" w:rsidP="00485045">
            <w:pPr>
              <w:spacing w:line="228" w:lineRule="auto"/>
              <w:ind w:right="-85"/>
              <w:jc w:val="both"/>
              <w:rPr>
                <w:spacing w:val="-10"/>
              </w:rPr>
            </w:pPr>
            <w:r w:rsidRPr="00464E05">
              <w:rPr>
                <w:spacing w:val="-10"/>
              </w:rPr>
              <w:t>Проведен анализ исполнения доходной и расходной статей бю</w:t>
            </w:r>
            <w:r w:rsidRPr="00464E05">
              <w:rPr>
                <w:spacing w:val="-10"/>
              </w:rPr>
              <w:t>д</w:t>
            </w:r>
            <w:r w:rsidRPr="00464E05">
              <w:rPr>
                <w:spacing w:val="-10"/>
              </w:rPr>
              <w:t>жета по объему, структуре и целевому назначению. В заключении отражено:</w:t>
            </w:r>
          </w:p>
          <w:p w:rsidR="007F32EE" w:rsidRPr="00464E05" w:rsidRDefault="007F32EE" w:rsidP="00485045">
            <w:pPr>
              <w:spacing w:line="228" w:lineRule="auto"/>
              <w:ind w:right="-85"/>
              <w:jc w:val="both"/>
              <w:rPr>
                <w:spacing w:val="-10"/>
              </w:rPr>
            </w:pPr>
            <w:r w:rsidRPr="00464E05">
              <w:rPr>
                <w:spacing w:val="-10"/>
              </w:rPr>
              <w:t xml:space="preserve">доходы </w:t>
            </w:r>
            <w:r w:rsidR="00287A5D" w:rsidRPr="00464E05">
              <w:rPr>
                <w:spacing w:val="-10"/>
              </w:rPr>
              <w:t>12 345 678,0</w:t>
            </w:r>
            <w:r w:rsidRPr="00464E05">
              <w:rPr>
                <w:spacing w:val="-10"/>
              </w:rPr>
              <w:t xml:space="preserve"> тыс. рублей (</w:t>
            </w:r>
            <w:r w:rsidR="00287A5D" w:rsidRPr="00464E05">
              <w:rPr>
                <w:spacing w:val="-10"/>
              </w:rPr>
              <w:t xml:space="preserve">100,5 </w:t>
            </w:r>
            <w:r w:rsidRPr="00464E05">
              <w:rPr>
                <w:spacing w:val="-10"/>
              </w:rPr>
              <w:t>процент</w:t>
            </w:r>
            <w:r w:rsidR="001F6393" w:rsidRPr="00464E05">
              <w:rPr>
                <w:spacing w:val="-10"/>
              </w:rPr>
              <w:t>а</w:t>
            </w:r>
            <w:r w:rsidRPr="00464E05">
              <w:rPr>
                <w:spacing w:val="-10"/>
              </w:rPr>
              <w:t>);</w:t>
            </w:r>
          </w:p>
          <w:p w:rsidR="007F32EE" w:rsidRPr="00464E05" w:rsidRDefault="007F32EE" w:rsidP="00485045">
            <w:pPr>
              <w:spacing w:line="228" w:lineRule="auto"/>
              <w:ind w:right="-85"/>
              <w:jc w:val="both"/>
              <w:rPr>
                <w:spacing w:val="-10"/>
              </w:rPr>
            </w:pPr>
            <w:r w:rsidRPr="00464E05">
              <w:rPr>
                <w:spacing w:val="-10"/>
              </w:rPr>
              <w:t xml:space="preserve">расходы </w:t>
            </w:r>
            <w:r w:rsidR="00F72AE2" w:rsidRPr="00464E05">
              <w:rPr>
                <w:spacing w:val="-10"/>
              </w:rPr>
              <w:t>1</w:t>
            </w:r>
            <w:r w:rsidR="00287A5D" w:rsidRPr="00464E05">
              <w:rPr>
                <w:spacing w:val="-10"/>
              </w:rPr>
              <w:t>2 634 388,7</w:t>
            </w:r>
            <w:r w:rsidRPr="00464E05">
              <w:rPr>
                <w:spacing w:val="-10"/>
              </w:rPr>
              <w:t xml:space="preserve"> тыс. рублей (</w:t>
            </w:r>
            <w:r w:rsidR="001F6393" w:rsidRPr="00464E05">
              <w:rPr>
                <w:spacing w:val="-10"/>
              </w:rPr>
              <w:t>9</w:t>
            </w:r>
            <w:r w:rsidR="006B2DF9" w:rsidRPr="00464E05">
              <w:rPr>
                <w:spacing w:val="-10"/>
              </w:rPr>
              <w:t>8</w:t>
            </w:r>
            <w:r w:rsidR="00287A5D" w:rsidRPr="00464E05">
              <w:rPr>
                <w:spacing w:val="-10"/>
              </w:rPr>
              <w:t>,6</w:t>
            </w:r>
            <w:r w:rsidRPr="00464E05">
              <w:rPr>
                <w:spacing w:val="-10"/>
              </w:rPr>
              <w:t xml:space="preserve"> процент</w:t>
            </w:r>
            <w:r w:rsidR="001F6393" w:rsidRPr="00464E05">
              <w:rPr>
                <w:spacing w:val="-10"/>
              </w:rPr>
              <w:t>а</w:t>
            </w:r>
            <w:r w:rsidRPr="00464E05">
              <w:rPr>
                <w:spacing w:val="-10"/>
              </w:rPr>
              <w:t>);</w:t>
            </w:r>
          </w:p>
          <w:p w:rsidR="007F32EE" w:rsidRPr="00464E05" w:rsidRDefault="006B2DF9" w:rsidP="00485045">
            <w:pPr>
              <w:spacing w:line="228" w:lineRule="auto"/>
              <w:ind w:right="-85"/>
              <w:jc w:val="both"/>
              <w:rPr>
                <w:spacing w:val="-10"/>
              </w:rPr>
            </w:pPr>
            <w:r w:rsidRPr="00464E05">
              <w:rPr>
                <w:spacing w:val="-10"/>
              </w:rPr>
              <w:t>де</w:t>
            </w:r>
            <w:r w:rsidR="007F32EE" w:rsidRPr="00464E05">
              <w:rPr>
                <w:spacing w:val="-10"/>
              </w:rPr>
              <w:t xml:space="preserve">фицит </w:t>
            </w:r>
            <w:r w:rsidR="00287A5D" w:rsidRPr="00464E05">
              <w:rPr>
                <w:spacing w:val="-10"/>
              </w:rPr>
              <w:t>288 710,7</w:t>
            </w:r>
            <w:r w:rsidR="007F32EE" w:rsidRPr="00464E05">
              <w:rPr>
                <w:spacing w:val="-10"/>
              </w:rPr>
              <w:t xml:space="preserve"> тыс. рублей.</w:t>
            </w:r>
          </w:p>
          <w:p w:rsidR="007F32EE" w:rsidRPr="00464E05" w:rsidRDefault="007F32EE" w:rsidP="00485045">
            <w:pPr>
              <w:spacing w:line="228" w:lineRule="auto"/>
              <w:ind w:right="-85"/>
              <w:rPr>
                <w:spacing w:val="-10"/>
              </w:rPr>
            </w:pPr>
            <w:r w:rsidRPr="00464E05">
              <w:rPr>
                <w:spacing w:val="-10"/>
              </w:rPr>
              <w:t xml:space="preserve">Размер муниципального долга </w:t>
            </w:r>
            <w:proofErr w:type="gramStart"/>
            <w:r w:rsidR="006B2DF9" w:rsidRPr="00464E05">
              <w:rPr>
                <w:spacing w:val="-10"/>
              </w:rPr>
              <w:t>увелич</w:t>
            </w:r>
            <w:r w:rsidRPr="00464E05">
              <w:rPr>
                <w:spacing w:val="-10"/>
              </w:rPr>
              <w:t>ился и по состоянию на 01.01.20</w:t>
            </w:r>
            <w:r w:rsidR="004E0FD5" w:rsidRPr="00464E05">
              <w:rPr>
                <w:spacing w:val="-10"/>
              </w:rPr>
              <w:t>2</w:t>
            </w:r>
            <w:r w:rsidR="0074656D" w:rsidRPr="00464E05">
              <w:rPr>
                <w:spacing w:val="-10"/>
              </w:rPr>
              <w:t>4</w:t>
            </w:r>
            <w:r w:rsidR="00F72AE2" w:rsidRPr="00464E05">
              <w:rPr>
                <w:spacing w:val="-10"/>
              </w:rPr>
              <w:t xml:space="preserve"> </w:t>
            </w:r>
            <w:r w:rsidRPr="00464E05">
              <w:rPr>
                <w:spacing w:val="-10"/>
              </w:rPr>
              <w:t>составил</w:t>
            </w:r>
            <w:proofErr w:type="gramEnd"/>
            <w:r w:rsidRPr="00464E05">
              <w:rPr>
                <w:spacing w:val="-10"/>
              </w:rPr>
              <w:t xml:space="preserve"> </w:t>
            </w:r>
            <w:r w:rsidR="006B2DF9" w:rsidRPr="00464E05">
              <w:rPr>
                <w:spacing w:val="-10"/>
              </w:rPr>
              <w:t xml:space="preserve">1 </w:t>
            </w:r>
            <w:r w:rsidR="00EE604E" w:rsidRPr="00464E05">
              <w:rPr>
                <w:spacing w:val="-10"/>
              </w:rPr>
              <w:t>43</w:t>
            </w:r>
            <w:r w:rsidR="006B2DF9" w:rsidRPr="00464E05">
              <w:rPr>
                <w:spacing w:val="-10"/>
              </w:rPr>
              <w:t>8</w:t>
            </w:r>
            <w:r w:rsidR="00E46366" w:rsidRPr="00464E05">
              <w:rPr>
                <w:spacing w:val="-10"/>
              </w:rPr>
              <w:t xml:space="preserve"> 000,0 тыс. рублей</w:t>
            </w:r>
            <w:r w:rsidRPr="00464E05">
              <w:rPr>
                <w:spacing w:val="-10"/>
              </w:rPr>
              <w:t>.</w:t>
            </w:r>
          </w:p>
          <w:p w:rsidR="0049135E" w:rsidRPr="00464E05" w:rsidRDefault="00C21909" w:rsidP="00485045">
            <w:pPr>
              <w:spacing w:line="228" w:lineRule="auto"/>
              <w:ind w:right="-85"/>
              <w:rPr>
                <w:spacing w:val="-10"/>
              </w:rPr>
            </w:pPr>
            <w:r w:rsidRPr="00464E05">
              <w:rPr>
                <w:spacing w:val="-10"/>
              </w:rPr>
              <w:t>Просроченная з</w:t>
            </w:r>
            <w:r w:rsidR="0049135E" w:rsidRPr="00464E05">
              <w:rPr>
                <w:spacing w:val="-10"/>
              </w:rPr>
              <w:t>адолженность перед бюджетом по администрир</w:t>
            </w:r>
            <w:r w:rsidR="0049135E" w:rsidRPr="00464E05">
              <w:rPr>
                <w:spacing w:val="-10"/>
              </w:rPr>
              <w:t>у</w:t>
            </w:r>
            <w:r w:rsidR="0049135E" w:rsidRPr="00464E05">
              <w:rPr>
                <w:spacing w:val="-10"/>
              </w:rPr>
              <w:t>емым доходам, отраженная в отчетности главных администрат</w:t>
            </w:r>
            <w:r w:rsidR="0049135E" w:rsidRPr="00464E05">
              <w:rPr>
                <w:spacing w:val="-10"/>
              </w:rPr>
              <w:t>о</w:t>
            </w:r>
            <w:r w:rsidR="0049135E" w:rsidRPr="00464E05">
              <w:rPr>
                <w:spacing w:val="-10"/>
              </w:rPr>
              <w:t>ров бюджетных средств, состав</w:t>
            </w:r>
            <w:r w:rsidRPr="00464E05">
              <w:rPr>
                <w:spacing w:val="-10"/>
              </w:rPr>
              <w:t>и</w:t>
            </w:r>
            <w:r w:rsidR="00DF3A4A" w:rsidRPr="00464E05">
              <w:rPr>
                <w:spacing w:val="-10"/>
              </w:rPr>
              <w:t>ла</w:t>
            </w:r>
            <w:r w:rsidR="0049135E" w:rsidRPr="00464E05">
              <w:rPr>
                <w:spacing w:val="-10"/>
              </w:rPr>
              <w:t xml:space="preserve"> </w:t>
            </w:r>
            <w:r w:rsidRPr="00464E05">
              <w:rPr>
                <w:spacing w:val="-10"/>
              </w:rPr>
              <w:t>104 577,0</w:t>
            </w:r>
            <w:r w:rsidR="0049135E" w:rsidRPr="00464E05">
              <w:rPr>
                <w:spacing w:val="-10"/>
              </w:rPr>
              <w:t xml:space="preserve"> тыс. рублей.</w:t>
            </w:r>
            <w:r w:rsidR="007A019A" w:rsidRPr="00464E05">
              <w:rPr>
                <w:spacing w:val="-10"/>
              </w:rPr>
              <w:t xml:space="preserve"> В теч</w:t>
            </w:r>
            <w:r w:rsidR="007A019A" w:rsidRPr="00464E05">
              <w:rPr>
                <w:spacing w:val="-10"/>
              </w:rPr>
              <w:t>е</w:t>
            </w:r>
            <w:r w:rsidR="007A019A" w:rsidRPr="00464E05">
              <w:rPr>
                <w:spacing w:val="-10"/>
              </w:rPr>
              <w:t>ни</w:t>
            </w:r>
            <w:r w:rsidR="0021204D" w:rsidRPr="00464E05">
              <w:rPr>
                <w:spacing w:val="-10"/>
              </w:rPr>
              <w:t>е 202</w:t>
            </w:r>
            <w:r w:rsidRPr="00464E05">
              <w:rPr>
                <w:spacing w:val="-10"/>
              </w:rPr>
              <w:t>3</w:t>
            </w:r>
            <w:r w:rsidR="007A019A" w:rsidRPr="00464E05">
              <w:rPr>
                <w:spacing w:val="-10"/>
              </w:rPr>
              <w:t xml:space="preserve"> года списана задолженность на сумму </w:t>
            </w:r>
            <w:r w:rsidRPr="00464E05">
              <w:rPr>
                <w:spacing w:val="-10"/>
              </w:rPr>
              <w:t>12 515,0</w:t>
            </w:r>
            <w:r w:rsidR="007A019A" w:rsidRPr="00464E05">
              <w:rPr>
                <w:spacing w:val="-10"/>
              </w:rPr>
              <w:t xml:space="preserve"> тыс. ру</w:t>
            </w:r>
            <w:r w:rsidR="007A019A" w:rsidRPr="00464E05">
              <w:rPr>
                <w:spacing w:val="-10"/>
              </w:rPr>
              <w:t>б</w:t>
            </w:r>
            <w:r w:rsidR="007A019A" w:rsidRPr="00464E05">
              <w:rPr>
                <w:spacing w:val="-10"/>
              </w:rPr>
              <w:t>лей.</w:t>
            </w:r>
          </w:p>
          <w:p w:rsidR="007F32EE" w:rsidRPr="00464E05" w:rsidRDefault="00C21909" w:rsidP="00230E4E">
            <w:pPr>
              <w:spacing w:line="228" w:lineRule="auto"/>
              <w:ind w:right="-85"/>
              <w:rPr>
                <w:spacing w:val="-10"/>
              </w:rPr>
            </w:pPr>
            <w:r w:rsidRPr="00464E05">
              <w:rPr>
                <w:spacing w:val="-10"/>
              </w:rPr>
              <w:t>Представленный отчет не противоречит требованиям бюджетного законодательства.</w:t>
            </w:r>
          </w:p>
        </w:tc>
      </w:tr>
      <w:tr w:rsidR="00464E05" w:rsidRPr="00464E05" w:rsidTr="005175C2">
        <w:trPr>
          <w:trHeight w:val="192"/>
        </w:trPr>
        <w:tc>
          <w:tcPr>
            <w:tcW w:w="726" w:type="dxa"/>
            <w:shd w:val="clear" w:color="auto" w:fill="auto"/>
            <w:vAlign w:val="center"/>
          </w:tcPr>
          <w:p w:rsidR="007F32EE" w:rsidRPr="00464E05" w:rsidRDefault="007F32EE" w:rsidP="007546F1">
            <w:pPr>
              <w:spacing w:line="226" w:lineRule="auto"/>
              <w:ind w:left="-108" w:right="-108"/>
              <w:jc w:val="center"/>
              <w:rPr>
                <w:spacing w:val="-10"/>
              </w:rPr>
            </w:pPr>
            <w:r w:rsidRPr="00464E05">
              <w:rPr>
                <w:spacing w:val="-10"/>
              </w:rPr>
              <w:t>2.3.</w:t>
            </w:r>
          </w:p>
        </w:tc>
        <w:tc>
          <w:tcPr>
            <w:tcW w:w="2860" w:type="dxa"/>
            <w:shd w:val="clear" w:color="auto" w:fill="auto"/>
            <w:vAlign w:val="center"/>
          </w:tcPr>
          <w:p w:rsidR="007F32EE" w:rsidRPr="00464E05" w:rsidRDefault="007F32EE" w:rsidP="007546F1">
            <w:pPr>
              <w:spacing w:line="226" w:lineRule="auto"/>
              <w:ind w:right="-142"/>
              <w:rPr>
                <w:spacing w:val="-10"/>
              </w:rPr>
            </w:pPr>
            <w:r w:rsidRPr="00464E05">
              <w:rPr>
                <w:spacing w:val="-10"/>
              </w:rPr>
              <w:t xml:space="preserve">Экспертиза и подготовка </w:t>
            </w:r>
            <w:r w:rsidR="00DF3A4A" w:rsidRPr="00464E05">
              <w:rPr>
                <w:spacing w:val="-10"/>
              </w:rPr>
              <w:br/>
            </w:r>
            <w:r w:rsidRPr="00464E05">
              <w:rPr>
                <w:spacing w:val="-10"/>
              </w:rPr>
              <w:t xml:space="preserve">заключений на проекты </w:t>
            </w:r>
            <w:r w:rsidR="00DF3A4A" w:rsidRPr="00464E05">
              <w:rPr>
                <w:spacing w:val="-10"/>
              </w:rPr>
              <w:br/>
            </w:r>
            <w:r w:rsidRPr="00464E05">
              <w:rPr>
                <w:spacing w:val="-10"/>
              </w:rPr>
              <w:t>решений Совета МО ГО "Сыктывкар" "О внесении изменений в решение "О бюджете на 20</w:t>
            </w:r>
            <w:r w:rsidR="00661393" w:rsidRPr="00464E05">
              <w:rPr>
                <w:spacing w:val="-10"/>
              </w:rPr>
              <w:t>2</w:t>
            </w:r>
            <w:r w:rsidR="007B6DEA" w:rsidRPr="00464E05">
              <w:rPr>
                <w:spacing w:val="-10"/>
              </w:rPr>
              <w:t>4</w:t>
            </w:r>
            <w:r w:rsidR="00661393" w:rsidRPr="00464E05">
              <w:rPr>
                <w:spacing w:val="-10"/>
              </w:rPr>
              <w:t xml:space="preserve"> </w:t>
            </w:r>
            <w:r w:rsidRPr="00464E05">
              <w:rPr>
                <w:spacing w:val="-10"/>
              </w:rPr>
              <w:t>год и пл</w:t>
            </w:r>
            <w:r w:rsidRPr="00464E05">
              <w:rPr>
                <w:spacing w:val="-10"/>
              </w:rPr>
              <w:t>а</w:t>
            </w:r>
            <w:r w:rsidRPr="00464E05">
              <w:rPr>
                <w:spacing w:val="-10"/>
              </w:rPr>
              <w:lastRenderedPageBreak/>
              <w:t>новый период 20</w:t>
            </w:r>
            <w:r w:rsidR="001C5295" w:rsidRPr="00464E05">
              <w:rPr>
                <w:spacing w:val="-10"/>
              </w:rPr>
              <w:t>2</w:t>
            </w:r>
            <w:r w:rsidR="007B6DEA" w:rsidRPr="00464E05">
              <w:rPr>
                <w:spacing w:val="-10"/>
              </w:rPr>
              <w:t>5</w:t>
            </w:r>
            <w:r w:rsidRPr="00464E05">
              <w:rPr>
                <w:spacing w:val="-10"/>
              </w:rPr>
              <w:t xml:space="preserve"> и 202</w:t>
            </w:r>
            <w:r w:rsidR="007B6DEA" w:rsidRPr="00464E05">
              <w:rPr>
                <w:spacing w:val="-10"/>
              </w:rPr>
              <w:t>6</w:t>
            </w:r>
            <w:r w:rsidRPr="00464E05">
              <w:rPr>
                <w:spacing w:val="-10"/>
              </w:rPr>
              <w:t xml:space="preserve"> годов"</w:t>
            </w:r>
          </w:p>
        </w:tc>
        <w:tc>
          <w:tcPr>
            <w:tcW w:w="6449" w:type="dxa"/>
            <w:shd w:val="clear" w:color="auto" w:fill="auto"/>
            <w:vAlign w:val="center"/>
          </w:tcPr>
          <w:p w:rsidR="007F32EE" w:rsidRPr="00464E05" w:rsidRDefault="007F32EE" w:rsidP="00C21909">
            <w:pPr>
              <w:spacing w:line="228" w:lineRule="auto"/>
              <w:ind w:right="-85"/>
              <w:rPr>
                <w:spacing w:val="-10"/>
              </w:rPr>
            </w:pPr>
            <w:r w:rsidRPr="00464E05">
              <w:rPr>
                <w:spacing w:val="-10"/>
              </w:rPr>
              <w:lastRenderedPageBreak/>
              <w:t>В 20</w:t>
            </w:r>
            <w:r w:rsidR="004E0FD5" w:rsidRPr="00464E05">
              <w:rPr>
                <w:spacing w:val="-10"/>
              </w:rPr>
              <w:t>2</w:t>
            </w:r>
            <w:r w:rsidR="00C21909" w:rsidRPr="00464E05">
              <w:rPr>
                <w:spacing w:val="-10"/>
              </w:rPr>
              <w:t>4</w:t>
            </w:r>
            <w:r w:rsidRPr="00464E05">
              <w:rPr>
                <w:spacing w:val="-10"/>
              </w:rPr>
              <w:t xml:space="preserve"> году Контрольно-счетной палатой подготовлено </w:t>
            </w:r>
            <w:r w:rsidR="00C21909" w:rsidRPr="00464E05">
              <w:rPr>
                <w:spacing w:val="-10"/>
              </w:rPr>
              <w:t>пять</w:t>
            </w:r>
            <w:r w:rsidRPr="00464E05">
              <w:rPr>
                <w:spacing w:val="-10"/>
              </w:rPr>
              <w:t xml:space="preserve"> з</w:t>
            </w:r>
            <w:r w:rsidRPr="00464E05">
              <w:rPr>
                <w:spacing w:val="-10"/>
              </w:rPr>
              <w:t>а</w:t>
            </w:r>
            <w:r w:rsidRPr="00464E05">
              <w:rPr>
                <w:spacing w:val="-10"/>
              </w:rPr>
              <w:t>ключен</w:t>
            </w:r>
            <w:r w:rsidR="00CD5EC8" w:rsidRPr="00464E05">
              <w:rPr>
                <w:spacing w:val="-10"/>
              </w:rPr>
              <w:t>и</w:t>
            </w:r>
            <w:r w:rsidR="00C21909" w:rsidRPr="00464E05">
              <w:rPr>
                <w:spacing w:val="-10"/>
              </w:rPr>
              <w:t>й</w:t>
            </w:r>
            <w:r w:rsidRPr="00464E05">
              <w:rPr>
                <w:spacing w:val="-10"/>
              </w:rPr>
              <w:t xml:space="preserve"> на проекты внесения изменений в решение о бюджете МО ГО "Сыктывкар" на 20</w:t>
            </w:r>
            <w:r w:rsidR="004E0FD5" w:rsidRPr="00464E05">
              <w:rPr>
                <w:spacing w:val="-10"/>
              </w:rPr>
              <w:t>2</w:t>
            </w:r>
            <w:r w:rsidR="00C21909" w:rsidRPr="00464E05">
              <w:rPr>
                <w:spacing w:val="-10"/>
              </w:rPr>
              <w:t>4</w:t>
            </w:r>
            <w:r w:rsidR="00813C52" w:rsidRPr="00464E05">
              <w:rPr>
                <w:spacing w:val="-10"/>
              </w:rPr>
              <w:t xml:space="preserve"> </w:t>
            </w:r>
            <w:r w:rsidRPr="00464E05">
              <w:rPr>
                <w:spacing w:val="-10"/>
              </w:rPr>
              <w:t>год и на плановый период 20</w:t>
            </w:r>
            <w:r w:rsidR="00EA700B" w:rsidRPr="00464E05">
              <w:rPr>
                <w:spacing w:val="-10"/>
              </w:rPr>
              <w:t>2</w:t>
            </w:r>
            <w:r w:rsidR="00C21909" w:rsidRPr="00464E05">
              <w:rPr>
                <w:spacing w:val="-10"/>
              </w:rPr>
              <w:t>5</w:t>
            </w:r>
            <w:r w:rsidRPr="00464E05">
              <w:rPr>
                <w:spacing w:val="-10"/>
              </w:rPr>
              <w:t xml:space="preserve"> и 20</w:t>
            </w:r>
            <w:r w:rsidR="00CD5EC8" w:rsidRPr="00464E05">
              <w:rPr>
                <w:spacing w:val="-10"/>
              </w:rPr>
              <w:t>2</w:t>
            </w:r>
            <w:r w:rsidR="00C21909" w:rsidRPr="00464E05">
              <w:rPr>
                <w:spacing w:val="-10"/>
              </w:rPr>
              <w:t>6</w:t>
            </w:r>
            <w:r w:rsidRPr="00464E05">
              <w:rPr>
                <w:spacing w:val="-10"/>
              </w:rPr>
              <w:t xml:space="preserve"> годов на соответствие требованиям бюджетного законод</w:t>
            </w:r>
            <w:r w:rsidRPr="00464E05">
              <w:rPr>
                <w:spacing w:val="-10"/>
              </w:rPr>
              <w:t>а</w:t>
            </w:r>
            <w:r w:rsidRPr="00464E05">
              <w:rPr>
                <w:spacing w:val="-10"/>
              </w:rPr>
              <w:t>тельства.</w:t>
            </w:r>
          </w:p>
        </w:tc>
      </w:tr>
      <w:tr w:rsidR="00464E05" w:rsidRPr="00464E05" w:rsidTr="007546F1">
        <w:trPr>
          <w:trHeight w:val="1929"/>
        </w:trPr>
        <w:tc>
          <w:tcPr>
            <w:tcW w:w="726" w:type="dxa"/>
            <w:shd w:val="clear" w:color="auto" w:fill="auto"/>
            <w:vAlign w:val="center"/>
          </w:tcPr>
          <w:p w:rsidR="007F32EE" w:rsidRPr="00464E05" w:rsidRDefault="007F32EE" w:rsidP="0077132F">
            <w:pPr>
              <w:spacing w:line="223" w:lineRule="auto"/>
              <w:ind w:left="-108" w:right="-108"/>
              <w:jc w:val="center"/>
              <w:rPr>
                <w:spacing w:val="-10"/>
              </w:rPr>
            </w:pPr>
            <w:r w:rsidRPr="00464E05">
              <w:rPr>
                <w:spacing w:val="-10"/>
              </w:rPr>
              <w:lastRenderedPageBreak/>
              <w:t>2.4.</w:t>
            </w:r>
          </w:p>
        </w:tc>
        <w:tc>
          <w:tcPr>
            <w:tcW w:w="2860" w:type="dxa"/>
            <w:shd w:val="clear" w:color="auto" w:fill="auto"/>
            <w:vAlign w:val="center"/>
          </w:tcPr>
          <w:p w:rsidR="007F32EE" w:rsidRPr="00464E05" w:rsidRDefault="007F32EE" w:rsidP="007B6DEA">
            <w:pPr>
              <w:spacing w:line="223" w:lineRule="auto"/>
              <w:ind w:right="-142"/>
              <w:rPr>
                <w:spacing w:val="-10"/>
              </w:rPr>
            </w:pPr>
            <w:r w:rsidRPr="00464E05">
              <w:rPr>
                <w:spacing w:val="-10"/>
              </w:rPr>
              <w:t>Внешняя проверка отчета</w:t>
            </w:r>
            <w:r w:rsidR="00630AF5" w:rsidRPr="00464E05">
              <w:rPr>
                <w:spacing w:val="-10"/>
              </w:rPr>
              <w:br/>
            </w:r>
            <w:r w:rsidRPr="00464E05">
              <w:rPr>
                <w:spacing w:val="-10"/>
              </w:rPr>
              <w:t>об исполнении бюджета</w:t>
            </w:r>
            <w:r w:rsidR="00630AF5" w:rsidRPr="00464E05">
              <w:rPr>
                <w:spacing w:val="-10"/>
              </w:rPr>
              <w:br/>
            </w:r>
            <w:r w:rsidRPr="00464E05">
              <w:rPr>
                <w:spacing w:val="-10"/>
              </w:rPr>
              <w:t xml:space="preserve">МО ГО "Сыктывкар" за </w:t>
            </w:r>
            <w:r w:rsidR="00630AF5" w:rsidRPr="00464E05">
              <w:rPr>
                <w:spacing w:val="-10"/>
              </w:rPr>
              <w:br/>
            </w:r>
            <w:r w:rsidRPr="00464E05">
              <w:rPr>
                <w:spacing w:val="-10"/>
              </w:rPr>
              <w:t>1 квартал 20</w:t>
            </w:r>
            <w:r w:rsidR="00661393" w:rsidRPr="00464E05">
              <w:rPr>
                <w:spacing w:val="-10"/>
              </w:rPr>
              <w:t>2</w:t>
            </w:r>
            <w:r w:rsidR="007B6DEA" w:rsidRPr="00464E05">
              <w:rPr>
                <w:spacing w:val="-10"/>
              </w:rPr>
              <w:t>4</w:t>
            </w:r>
            <w:r w:rsidRPr="00464E05">
              <w:rPr>
                <w:spacing w:val="-10"/>
              </w:rPr>
              <w:t xml:space="preserve"> года  </w:t>
            </w:r>
          </w:p>
        </w:tc>
        <w:tc>
          <w:tcPr>
            <w:tcW w:w="6449" w:type="dxa"/>
            <w:shd w:val="clear" w:color="auto" w:fill="auto"/>
            <w:vAlign w:val="center"/>
          </w:tcPr>
          <w:p w:rsidR="007F32EE" w:rsidRPr="00464E05" w:rsidRDefault="007F32EE" w:rsidP="0077132F">
            <w:pPr>
              <w:spacing w:line="223" w:lineRule="auto"/>
              <w:ind w:right="-85"/>
              <w:jc w:val="both"/>
              <w:rPr>
                <w:spacing w:val="-10"/>
              </w:rPr>
            </w:pPr>
            <w:r w:rsidRPr="00464E05">
              <w:rPr>
                <w:i/>
                <w:spacing w:val="-10"/>
              </w:rPr>
              <w:t>Доходная часть бюджета</w:t>
            </w:r>
            <w:r w:rsidRPr="00464E05">
              <w:rPr>
                <w:spacing w:val="-10"/>
              </w:rPr>
              <w:t xml:space="preserve"> городского округа </w:t>
            </w:r>
            <w:proofErr w:type="gramStart"/>
            <w:r w:rsidRPr="00464E05">
              <w:rPr>
                <w:spacing w:val="-10"/>
              </w:rPr>
              <w:t xml:space="preserve">исполнена на </w:t>
            </w:r>
            <w:r w:rsidR="008B2099" w:rsidRPr="00464E05">
              <w:rPr>
                <w:spacing w:val="-10"/>
              </w:rPr>
              <w:t>18</w:t>
            </w:r>
            <w:r w:rsidRPr="00464E05">
              <w:rPr>
                <w:spacing w:val="-10"/>
              </w:rPr>
              <w:t xml:space="preserve"> процент</w:t>
            </w:r>
            <w:r w:rsidR="00623E58" w:rsidRPr="00464E05">
              <w:rPr>
                <w:spacing w:val="-10"/>
              </w:rPr>
              <w:t>ов</w:t>
            </w:r>
            <w:r w:rsidRPr="00464E05">
              <w:rPr>
                <w:spacing w:val="-10"/>
              </w:rPr>
              <w:t xml:space="preserve"> годовых плановых назначений и составила</w:t>
            </w:r>
            <w:proofErr w:type="gramEnd"/>
            <w:r w:rsidRPr="00464E05">
              <w:rPr>
                <w:spacing w:val="-10"/>
              </w:rPr>
              <w:t xml:space="preserve"> </w:t>
            </w:r>
            <w:r w:rsidR="0086155D" w:rsidRPr="00464E05">
              <w:rPr>
                <w:spacing w:val="-10"/>
              </w:rPr>
              <w:t xml:space="preserve">2 </w:t>
            </w:r>
            <w:r w:rsidR="00BC3C84" w:rsidRPr="00464E05">
              <w:rPr>
                <w:spacing w:val="-10"/>
              </w:rPr>
              <w:t>299 593,0</w:t>
            </w:r>
            <w:r w:rsidR="00AD4732" w:rsidRPr="00464E05">
              <w:rPr>
                <w:spacing w:val="-10"/>
              </w:rPr>
              <w:t xml:space="preserve"> тыс. рублей.</w:t>
            </w:r>
          </w:p>
          <w:p w:rsidR="007F32EE" w:rsidRPr="00464E05" w:rsidRDefault="007F32EE" w:rsidP="0077132F">
            <w:pPr>
              <w:spacing w:line="223" w:lineRule="auto"/>
              <w:ind w:right="-85"/>
              <w:rPr>
                <w:spacing w:val="-10"/>
              </w:rPr>
            </w:pPr>
            <w:r w:rsidRPr="00464E05">
              <w:rPr>
                <w:i/>
                <w:spacing w:val="-10"/>
              </w:rPr>
              <w:t>Расходная часть бюджета</w:t>
            </w:r>
            <w:r w:rsidRPr="00464E05">
              <w:rPr>
                <w:spacing w:val="-10"/>
              </w:rPr>
              <w:t xml:space="preserve"> </w:t>
            </w:r>
            <w:proofErr w:type="gramStart"/>
            <w:r w:rsidRPr="00464E05">
              <w:rPr>
                <w:spacing w:val="-10"/>
              </w:rPr>
              <w:t xml:space="preserve">исполнена на </w:t>
            </w:r>
            <w:r w:rsidR="00BC3C84" w:rsidRPr="00464E05">
              <w:rPr>
                <w:spacing w:val="-10"/>
              </w:rPr>
              <w:t>19</w:t>
            </w:r>
            <w:r w:rsidR="008B2099" w:rsidRPr="00464E05">
              <w:rPr>
                <w:spacing w:val="-10"/>
              </w:rPr>
              <w:t xml:space="preserve"> </w:t>
            </w:r>
            <w:r w:rsidRPr="00464E05">
              <w:rPr>
                <w:spacing w:val="-10"/>
              </w:rPr>
              <w:t>процент</w:t>
            </w:r>
            <w:r w:rsidR="008B2099" w:rsidRPr="00464E05">
              <w:rPr>
                <w:spacing w:val="-10"/>
              </w:rPr>
              <w:t>ов</w:t>
            </w:r>
            <w:r w:rsidRPr="00464E05">
              <w:rPr>
                <w:spacing w:val="-10"/>
              </w:rPr>
              <w:t xml:space="preserve"> годовых плановых назначений и составила</w:t>
            </w:r>
            <w:proofErr w:type="gramEnd"/>
            <w:r w:rsidRPr="00464E05">
              <w:rPr>
                <w:spacing w:val="-10"/>
              </w:rPr>
              <w:t xml:space="preserve"> </w:t>
            </w:r>
            <w:r w:rsidR="0086155D" w:rsidRPr="00464E05">
              <w:rPr>
                <w:spacing w:val="-10"/>
              </w:rPr>
              <w:t xml:space="preserve">2 </w:t>
            </w:r>
            <w:r w:rsidR="00BC3C84" w:rsidRPr="00464E05">
              <w:rPr>
                <w:spacing w:val="-10"/>
              </w:rPr>
              <w:t>563 445,7</w:t>
            </w:r>
            <w:r w:rsidRPr="00464E05">
              <w:rPr>
                <w:spacing w:val="-10"/>
              </w:rPr>
              <w:t xml:space="preserve"> тыс. рублей.</w:t>
            </w:r>
          </w:p>
          <w:p w:rsidR="007F32EE" w:rsidRPr="00464E05" w:rsidRDefault="0086155D" w:rsidP="0077132F">
            <w:pPr>
              <w:spacing w:line="223" w:lineRule="auto"/>
              <w:ind w:right="-85"/>
              <w:rPr>
                <w:spacing w:val="-10"/>
              </w:rPr>
            </w:pPr>
            <w:r w:rsidRPr="00464E05">
              <w:rPr>
                <w:i/>
                <w:spacing w:val="-10"/>
              </w:rPr>
              <w:t>Де</w:t>
            </w:r>
            <w:r w:rsidR="001D2B59" w:rsidRPr="00464E05">
              <w:rPr>
                <w:i/>
                <w:spacing w:val="-10"/>
              </w:rPr>
              <w:t xml:space="preserve">фицит </w:t>
            </w:r>
            <w:r w:rsidR="007F32EE" w:rsidRPr="00464E05">
              <w:rPr>
                <w:spacing w:val="-10"/>
              </w:rPr>
              <w:t xml:space="preserve">бюджета составил </w:t>
            </w:r>
            <w:r w:rsidR="00BC3C84" w:rsidRPr="00464E05">
              <w:rPr>
                <w:spacing w:val="-10"/>
              </w:rPr>
              <w:t>263 852,7</w:t>
            </w:r>
            <w:r w:rsidR="00241CFB" w:rsidRPr="00464E05">
              <w:rPr>
                <w:spacing w:val="-10"/>
              </w:rPr>
              <w:t xml:space="preserve"> </w:t>
            </w:r>
            <w:r w:rsidR="007F32EE" w:rsidRPr="00464E05">
              <w:rPr>
                <w:spacing w:val="-10"/>
              </w:rPr>
              <w:t>тыс. рублей.</w:t>
            </w:r>
          </w:p>
          <w:p w:rsidR="001E3125" w:rsidRPr="00464E05" w:rsidRDefault="007F32EE" w:rsidP="00BC3C84">
            <w:pPr>
              <w:spacing w:line="223" w:lineRule="auto"/>
              <w:ind w:right="-85"/>
              <w:rPr>
                <w:spacing w:val="-10"/>
              </w:rPr>
            </w:pPr>
            <w:r w:rsidRPr="00464E05">
              <w:rPr>
                <w:spacing w:val="-10"/>
              </w:rPr>
              <w:t>По состоянию на 01.04.20</w:t>
            </w:r>
            <w:r w:rsidR="00241CFB" w:rsidRPr="00464E05">
              <w:rPr>
                <w:spacing w:val="-10"/>
              </w:rPr>
              <w:t>2</w:t>
            </w:r>
            <w:r w:rsidR="00407ACE" w:rsidRPr="00464E05">
              <w:rPr>
                <w:spacing w:val="-10"/>
              </w:rPr>
              <w:t>3</w:t>
            </w:r>
            <w:r w:rsidRPr="00464E05">
              <w:rPr>
                <w:spacing w:val="-10"/>
              </w:rPr>
              <w:t xml:space="preserve"> размер муниципального долга сост</w:t>
            </w:r>
            <w:r w:rsidRPr="00464E05">
              <w:rPr>
                <w:spacing w:val="-10"/>
              </w:rPr>
              <w:t>а</w:t>
            </w:r>
            <w:r w:rsidRPr="00464E05">
              <w:rPr>
                <w:spacing w:val="-10"/>
              </w:rPr>
              <w:t xml:space="preserve">вил </w:t>
            </w:r>
            <w:r w:rsidR="00407ACE" w:rsidRPr="00464E05">
              <w:rPr>
                <w:spacing w:val="-10"/>
              </w:rPr>
              <w:t>1 33</w:t>
            </w:r>
            <w:r w:rsidR="00BC3C84" w:rsidRPr="00464E05">
              <w:rPr>
                <w:spacing w:val="-10"/>
              </w:rPr>
              <w:t>2</w:t>
            </w:r>
            <w:r w:rsidR="00407ACE" w:rsidRPr="00464E05">
              <w:rPr>
                <w:spacing w:val="-10"/>
              </w:rPr>
              <w:t xml:space="preserve"> 7</w:t>
            </w:r>
            <w:r w:rsidR="0086155D" w:rsidRPr="00464E05">
              <w:rPr>
                <w:spacing w:val="-10"/>
              </w:rPr>
              <w:t>5</w:t>
            </w:r>
            <w:r w:rsidR="00623E58" w:rsidRPr="00464E05">
              <w:rPr>
                <w:spacing w:val="-10"/>
              </w:rPr>
              <w:t>0,0</w:t>
            </w:r>
            <w:r w:rsidRPr="00464E05">
              <w:rPr>
                <w:spacing w:val="-10"/>
              </w:rPr>
              <w:t xml:space="preserve"> тыс. рублей.</w:t>
            </w:r>
          </w:p>
        </w:tc>
      </w:tr>
      <w:tr w:rsidR="00464E05" w:rsidRPr="00464E05" w:rsidTr="0087561F">
        <w:trPr>
          <w:trHeight w:val="2959"/>
        </w:trPr>
        <w:tc>
          <w:tcPr>
            <w:tcW w:w="726" w:type="dxa"/>
            <w:shd w:val="clear" w:color="auto" w:fill="auto"/>
            <w:vAlign w:val="center"/>
          </w:tcPr>
          <w:p w:rsidR="007F32EE" w:rsidRPr="00464E05" w:rsidRDefault="007F32EE" w:rsidP="0077132F">
            <w:pPr>
              <w:spacing w:line="223" w:lineRule="auto"/>
              <w:ind w:left="-108" w:right="-108"/>
              <w:jc w:val="center"/>
              <w:rPr>
                <w:spacing w:val="-10"/>
              </w:rPr>
            </w:pPr>
            <w:r w:rsidRPr="00464E05">
              <w:rPr>
                <w:spacing w:val="-10"/>
              </w:rPr>
              <w:t>2.5.</w:t>
            </w:r>
          </w:p>
        </w:tc>
        <w:tc>
          <w:tcPr>
            <w:tcW w:w="2860" w:type="dxa"/>
            <w:shd w:val="clear" w:color="auto" w:fill="auto"/>
            <w:vAlign w:val="center"/>
          </w:tcPr>
          <w:p w:rsidR="007F32EE" w:rsidRPr="00464E05" w:rsidRDefault="00630AF5" w:rsidP="007B6DEA">
            <w:pPr>
              <w:spacing w:line="223" w:lineRule="auto"/>
              <w:ind w:right="-142"/>
              <w:rPr>
                <w:spacing w:val="-10"/>
              </w:rPr>
            </w:pPr>
            <w:r w:rsidRPr="00464E05">
              <w:rPr>
                <w:spacing w:val="-10"/>
              </w:rPr>
              <w:t>Внешняя проверка отчета</w:t>
            </w:r>
            <w:r w:rsidRPr="00464E05">
              <w:rPr>
                <w:spacing w:val="-10"/>
              </w:rPr>
              <w:br/>
              <w:t>об исполнении бюджета</w:t>
            </w:r>
            <w:r w:rsidRPr="00464E05">
              <w:rPr>
                <w:spacing w:val="-10"/>
              </w:rPr>
              <w:br/>
              <w:t xml:space="preserve">МО ГО "Сыктывкар" за </w:t>
            </w:r>
            <w:r w:rsidR="00F70D7D" w:rsidRPr="00464E05">
              <w:rPr>
                <w:spacing w:val="-10"/>
              </w:rPr>
              <w:br/>
            </w:r>
            <w:r w:rsidR="007F32EE" w:rsidRPr="00464E05">
              <w:rPr>
                <w:spacing w:val="-10"/>
              </w:rPr>
              <w:t>полугодие 20</w:t>
            </w:r>
            <w:r w:rsidR="00661393" w:rsidRPr="00464E05">
              <w:rPr>
                <w:spacing w:val="-10"/>
              </w:rPr>
              <w:t>2</w:t>
            </w:r>
            <w:r w:rsidR="007B6DEA" w:rsidRPr="00464E05">
              <w:rPr>
                <w:spacing w:val="-10"/>
              </w:rPr>
              <w:t>4</w:t>
            </w:r>
            <w:r w:rsidR="007F32EE" w:rsidRPr="00464E05">
              <w:rPr>
                <w:spacing w:val="-10"/>
              </w:rPr>
              <w:t xml:space="preserve"> года </w:t>
            </w:r>
          </w:p>
        </w:tc>
        <w:tc>
          <w:tcPr>
            <w:tcW w:w="6449" w:type="dxa"/>
            <w:shd w:val="clear" w:color="auto" w:fill="auto"/>
            <w:vAlign w:val="center"/>
          </w:tcPr>
          <w:p w:rsidR="007F32EE" w:rsidRPr="00464E05" w:rsidRDefault="007F32EE" w:rsidP="0077132F">
            <w:pPr>
              <w:spacing w:line="223" w:lineRule="auto"/>
              <w:ind w:right="-85"/>
              <w:jc w:val="both"/>
              <w:rPr>
                <w:spacing w:val="-10"/>
              </w:rPr>
            </w:pPr>
            <w:r w:rsidRPr="00464E05">
              <w:rPr>
                <w:i/>
                <w:spacing w:val="-10"/>
              </w:rPr>
              <w:t>Доходная часть бюджета</w:t>
            </w:r>
            <w:r w:rsidRPr="00464E05">
              <w:rPr>
                <w:spacing w:val="-10"/>
              </w:rPr>
              <w:t xml:space="preserve"> городского округа </w:t>
            </w:r>
            <w:proofErr w:type="gramStart"/>
            <w:r w:rsidRPr="00464E05">
              <w:rPr>
                <w:spacing w:val="-10"/>
              </w:rPr>
              <w:t xml:space="preserve">исполнена на </w:t>
            </w:r>
            <w:r w:rsidR="00CD5EC8" w:rsidRPr="00464E05">
              <w:rPr>
                <w:spacing w:val="-10"/>
              </w:rPr>
              <w:t>4</w:t>
            </w:r>
            <w:r w:rsidR="00726157" w:rsidRPr="00464E05">
              <w:rPr>
                <w:spacing w:val="-10"/>
              </w:rPr>
              <w:t>9</w:t>
            </w:r>
            <w:r w:rsidRPr="00464E05">
              <w:rPr>
                <w:spacing w:val="-10"/>
              </w:rPr>
              <w:t xml:space="preserve"> процент</w:t>
            </w:r>
            <w:r w:rsidR="000B00CD" w:rsidRPr="00464E05">
              <w:rPr>
                <w:spacing w:val="-10"/>
              </w:rPr>
              <w:t>ов</w:t>
            </w:r>
            <w:r w:rsidRPr="00464E05">
              <w:rPr>
                <w:spacing w:val="-10"/>
              </w:rPr>
              <w:t xml:space="preserve"> годовых плановых назначений и составила</w:t>
            </w:r>
            <w:proofErr w:type="gramEnd"/>
            <w:r w:rsidRPr="00464E05">
              <w:rPr>
                <w:spacing w:val="-10"/>
              </w:rPr>
              <w:t xml:space="preserve"> </w:t>
            </w:r>
            <w:r w:rsidR="0090455A" w:rsidRPr="00464E05">
              <w:rPr>
                <w:spacing w:val="-10"/>
              </w:rPr>
              <w:t>6 113 258,0</w:t>
            </w:r>
            <w:r w:rsidR="000B00CD" w:rsidRPr="00464E05">
              <w:rPr>
                <w:spacing w:val="-10"/>
              </w:rPr>
              <w:t xml:space="preserve"> </w:t>
            </w:r>
            <w:r w:rsidR="00AD4732" w:rsidRPr="00464E05">
              <w:rPr>
                <w:spacing w:val="-10"/>
              </w:rPr>
              <w:t>тыс. рублей.</w:t>
            </w:r>
          </w:p>
          <w:p w:rsidR="007F32EE" w:rsidRPr="00464E05" w:rsidRDefault="007F32EE" w:rsidP="0077132F">
            <w:pPr>
              <w:spacing w:line="223" w:lineRule="auto"/>
              <w:ind w:right="-85"/>
              <w:rPr>
                <w:spacing w:val="-10"/>
              </w:rPr>
            </w:pPr>
            <w:r w:rsidRPr="00464E05">
              <w:rPr>
                <w:i/>
                <w:spacing w:val="-10"/>
              </w:rPr>
              <w:t>Расходная часть бюджета</w:t>
            </w:r>
            <w:r w:rsidRPr="00464E05">
              <w:rPr>
                <w:spacing w:val="-10"/>
              </w:rPr>
              <w:t xml:space="preserve"> </w:t>
            </w:r>
            <w:proofErr w:type="gramStart"/>
            <w:r w:rsidRPr="00464E05">
              <w:rPr>
                <w:spacing w:val="-10"/>
              </w:rPr>
              <w:t xml:space="preserve">исполнена на </w:t>
            </w:r>
            <w:r w:rsidR="00726157" w:rsidRPr="00464E05">
              <w:rPr>
                <w:spacing w:val="-10"/>
              </w:rPr>
              <w:t>50</w:t>
            </w:r>
            <w:r w:rsidRPr="00464E05">
              <w:rPr>
                <w:spacing w:val="-10"/>
              </w:rPr>
              <w:t xml:space="preserve"> процентов годовых плановых назначений и составила</w:t>
            </w:r>
            <w:proofErr w:type="gramEnd"/>
            <w:r w:rsidRPr="00464E05">
              <w:rPr>
                <w:spacing w:val="-10"/>
              </w:rPr>
              <w:t xml:space="preserve"> </w:t>
            </w:r>
            <w:r w:rsidR="00137F61" w:rsidRPr="00464E05">
              <w:rPr>
                <w:spacing w:val="-10"/>
              </w:rPr>
              <w:t xml:space="preserve">6 </w:t>
            </w:r>
            <w:r w:rsidR="0090455A" w:rsidRPr="00464E05">
              <w:rPr>
                <w:spacing w:val="-10"/>
              </w:rPr>
              <w:t>512 707,7</w:t>
            </w:r>
            <w:r w:rsidRPr="00464E05">
              <w:rPr>
                <w:spacing w:val="-10"/>
              </w:rPr>
              <w:t xml:space="preserve"> тыс. рублей.</w:t>
            </w:r>
          </w:p>
          <w:p w:rsidR="007F32EE" w:rsidRPr="00464E05" w:rsidRDefault="00A902C3" w:rsidP="0077132F">
            <w:pPr>
              <w:spacing w:line="223" w:lineRule="auto"/>
              <w:ind w:right="-85"/>
              <w:rPr>
                <w:spacing w:val="-10"/>
              </w:rPr>
            </w:pPr>
            <w:r w:rsidRPr="00464E05">
              <w:rPr>
                <w:i/>
                <w:spacing w:val="-10"/>
              </w:rPr>
              <w:t>Де</w:t>
            </w:r>
            <w:r w:rsidR="007F32EE" w:rsidRPr="00464E05">
              <w:rPr>
                <w:i/>
                <w:spacing w:val="-10"/>
              </w:rPr>
              <w:t>фицит</w:t>
            </w:r>
            <w:r w:rsidR="007F32EE" w:rsidRPr="00464E05">
              <w:rPr>
                <w:spacing w:val="-10"/>
              </w:rPr>
              <w:t xml:space="preserve"> бюджета составил </w:t>
            </w:r>
            <w:r w:rsidR="00726157" w:rsidRPr="00464E05">
              <w:rPr>
                <w:spacing w:val="-10"/>
              </w:rPr>
              <w:t>3</w:t>
            </w:r>
            <w:r w:rsidR="0090455A" w:rsidRPr="00464E05">
              <w:rPr>
                <w:spacing w:val="-10"/>
              </w:rPr>
              <w:t>99 449,7</w:t>
            </w:r>
            <w:r w:rsidR="007F32EE" w:rsidRPr="00464E05">
              <w:rPr>
                <w:spacing w:val="-10"/>
              </w:rPr>
              <w:t xml:space="preserve"> тыс. рублей.</w:t>
            </w:r>
          </w:p>
          <w:p w:rsidR="007F32EE" w:rsidRPr="00464E05" w:rsidRDefault="007F32EE" w:rsidP="0077132F">
            <w:pPr>
              <w:spacing w:line="223" w:lineRule="auto"/>
              <w:ind w:right="-85"/>
              <w:rPr>
                <w:spacing w:val="-10"/>
              </w:rPr>
            </w:pPr>
            <w:r w:rsidRPr="00464E05">
              <w:rPr>
                <w:spacing w:val="-10"/>
              </w:rPr>
              <w:t>По состоянию на 01.07.20</w:t>
            </w:r>
            <w:r w:rsidR="00A902C3" w:rsidRPr="00464E05">
              <w:rPr>
                <w:spacing w:val="-10"/>
              </w:rPr>
              <w:t>2</w:t>
            </w:r>
            <w:r w:rsidR="0090455A" w:rsidRPr="00464E05">
              <w:rPr>
                <w:spacing w:val="-10"/>
              </w:rPr>
              <w:t>4</w:t>
            </w:r>
            <w:r w:rsidRPr="00464E05">
              <w:rPr>
                <w:spacing w:val="-10"/>
              </w:rPr>
              <w:t xml:space="preserve"> размер муниципального долга сост</w:t>
            </w:r>
            <w:r w:rsidRPr="00464E05">
              <w:rPr>
                <w:spacing w:val="-10"/>
              </w:rPr>
              <w:t>а</w:t>
            </w:r>
            <w:r w:rsidRPr="00464E05">
              <w:rPr>
                <w:spacing w:val="-10"/>
              </w:rPr>
              <w:t xml:space="preserve">вил </w:t>
            </w:r>
            <w:r w:rsidR="00137F61" w:rsidRPr="00464E05">
              <w:rPr>
                <w:spacing w:val="-10"/>
              </w:rPr>
              <w:t>1 33</w:t>
            </w:r>
            <w:r w:rsidR="0090455A" w:rsidRPr="00464E05">
              <w:rPr>
                <w:spacing w:val="-10"/>
              </w:rPr>
              <w:t>0</w:t>
            </w:r>
            <w:r w:rsidR="00137F61" w:rsidRPr="00464E05">
              <w:rPr>
                <w:spacing w:val="-10"/>
              </w:rPr>
              <w:t xml:space="preserve"> 500,0</w:t>
            </w:r>
            <w:r w:rsidRPr="00464E05">
              <w:rPr>
                <w:spacing w:val="-10"/>
              </w:rPr>
              <w:t xml:space="preserve"> тыс. рублей.</w:t>
            </w:r>
          </w:p>
          <w:p w:rsidR="00A00057" w:rsidRPr="00464E05" w:rsidRDefault="0090455A" w:rsidP="0090455A">
            <w:pPr>
              <w:spacing w:line="223" w:lineRule="auto"/>
              <w:ind w:right="-85"/>
              <w:rPr>
                <w:spacing w:val="-10"/>
              </w:rPr>
            </w:pPr>
            <w:r w:rsidRPr="00464E05">
              <w:rPr>
                <w:spacing w:val="-10"/>
              </w:rPr>
              <w:t>Просроченная з</w:t>
            </w:r>
            <w:r w:rsidR="00A00057" w:rsidRPr="00464E05">
              <w:rPr>
                <w:spacing w:val="-10"/>
              </w:rPr>
              <w:t>адолженность перед бюджетом по администрир</w:t>
            </w:r>
            <w:r w:rsidR="00A00057" w:rsidRPr="00464E05">
              <w:rPr>
                <w:spacing w:val="-10"/>
              </w:rPr>
              <w:t>у</w:t>
            </w:r>
            <w:r w:rsidR="00A00057" w:rsidRPr="00464E05">
              <w:rPr>
                <w:spacing w:val="-10"/>
              </w:rPr>
              <w:t>емым доходам, отраженная в  отчетности главных администрат</w:t>
            </w:r>
            <w:r w:rsidR="00A00057" w:rsidRPr="00464E05">
              <w:rPr>
                <w:spacing w:val="-10"/>
              </w:rPr>
              <w:t>о</w:t>
            </w:r>
            <w:r w:rsidR="00A00057" w:rsidRPr="00464E05">
              <w:rPr>
                <w:spacing w:val="-10"/>
              </w:rPr>
              <w:t>ров бюджетных средств, состав</w:t>
            </w:r>
            <w:r w:rsidRPr="00464E05">
              <w:rPr>
                <w:spacing w:val="-10"/>
              </w:rPr>
              <w:t>и</w:t>
            </w:r>
            <w:r w:rsidR="00DF3A4A" w:rsidRPr="00464E05">
              <w:rPr>
                <w:spacing w:val="-10"/>
              </w:rPr>
              <w:t>ла</w:t>
            </w:r>
            <w:r w:rsidR="00A00057" w:rsidRPr="00464E05">
              <w:rPr>
                <w:spacing w:val="-10"/>
              </w:rPr>
              <w:t xml:space="preserve"> </w:t>
            </w:r>
            <w:r w:rsidRPr="00464E05">
              <w:rPr>
                <w:spacing w:val="-10"/>
              </w:rPr>
              <w:t>148 862,5</w:t>
            </w:r>
            <w:r w:rsidR="00A00057" w:rsidRPr="00464E05">
              <w:rPr>
                <w:spacing w:val="-10"/>
              </w:rPr>
              <w:t xml:space="preserve"> тыс. рублей.</w:t>
            </w:r>
          </w:p>
        </w:tc>
      </w:tr>
      <w:tr w:rsidR="00464E05" w:rsidRPr="00464E05" w:rsidTr="00064197">
        <w:trPr>
          <w:trHeight w:val="2388"/>
        </w:trPr>
        <w:tc>
          <w:tcPr>
            <w:tcW w:w="726" w:type="dxa"/>
            <w:shd w:val="clear" w:color="auto" w:fill="auto"/>
            <w:vAlign w:val="center"/>
          </w:tcPr>
          <w:p w:rsidR="007F32EE" w:rsidRPr="00464E05" w:rsidRDefault="007F32EE" w:rsidP="0077132F">
            <w:pPr>
              <w:spacing w:line="223" w:lineRule="auto"/>
              <w:ind w:left="-108" w:right="-108"/>
              <w:jc w:val="center"/>
              <w:rPr>
                <w:spacing w:val="-10"/>
              </w:rPr>
            </w:pPr>
            <w:r w:rsidRPr="00464E05">
              <w:rPr>
                <w:spacing w:val="-10"/>
              </w:rPr>
              <w:t>2.6.</w:t>
            </w:r>
          </w:p>
        </w:tc>
        <w:tc>
          <w:tcPr>
            <w:tcW w:w="2860" w:type="dxa"/>
            <w:shd w:val="clear" w:color="auto" w:fill="auto"/>
            <w:vAlign w:val="center"/>
          </w:tcPr>
          <w:p w:rsidR="007F32EE" w:rsidRPr="00464E05" w:rsidRDefault="00F70D7D" w:rsidP="007B6DEA">
            <w:pPr>
              <w:spacing w:line="223" w:lineRule="auto"/>
              <w:ind w:right="-142"/>
              <w:rPr>
                <w:spacing w:val="-10"/>
              </w:rPr>
            </w:pPr>
            <w:r w:rsidRPr="00464E05">
              <w:rPr>
                <w:spacing w:val="-10"/>
              </w:rPr>
              <w:t>Внешняя проверка отчета</w:t>
            </w:r>
            <w:r w:rsidRPr="00464E05">
              <w:rPr>
                <w:spacing w:val="-10"/>
              </w:rPr>
              <w:br/>
              <w:t>об исполнении бюджета</w:t>
            </w:r>
            <w:r w:rsidRPr="00464E05">
              <w:rPr>
                <w:spacing w:val="-10"/>
              </w:rPr>
              <w:br/>
              <w:t>МО ГО "Сыктывкар" за</w:t>
            </w:r>
            <w:r w:rsidRPr="00464E05">
              <w:rPr>
                <w:spacing w:val="-10"/>
              </w:rPr>
              <w:br/>
            </w:r>
            <w:r w:rsidR="007F32EE" w:rsidRPr="00464E05">
              <w:rPr>
                <w:spacing w:val="-10"/>
              </w:rPr>
              <w:t>9 месяцев 20</w:t>
            </w:r>
            <w:r w:rsidR="00661393" w:rsidRPr="00464E05">
              <w:rPr>
                <w:spacing w:val="-10"/>
              </w:rPr>
              <w:t>2</w:t>
            </w:r>
            <w:r w:rsidR="007B6DEA" w:rsidRPr="00464E05">
              <w:rPr>
                <w:spacing w:val="-10"/>
              </w:rPr>
              <w:t>4</w:t>
            </w:r>
            <w:r w:rsidR="007F32EE" w:rsidRPr="00464E05">
              <w:rPr>
                <w:spacing w:val="-10"/>
              </w:rPr>
              <w:t xml:space="preserve"> года </w:t>
            </w:r>
          </w:p>
        </w:tc>
        <w:tc>
          <w:tcPr>
            <w:tcW w:w="6449" w:type="dxa"/>
            <w:shd w:val="clear" w:color="auto" w:fill="auto"/>
            <w:vAlign w:val="center"/>
          </w:tcPr>
          <w:p w:rsidR="007F32EE" w:rsidRPr="00464E05" w:rsidRDefault="007F32EE" w:rsidP="0077132F">
            <w:pPr>
              <w:spacing w:line="223" w:lineRule="auto"/>
              <w:ind w:right="-85"/>
              <w:jc w:val="both"/>
              <w:rPr>
                <w:spacing w:val="-10"/>
              </w:rPr>
            </w:pPr>
            <w:r w:rsidRPr="00464E05">
              <w:rPr>
                <w:i/>
                <w:spacing w:val="-10"/>
              </w:rPr>
              <w:t>Доходная часть бюджета</w:t>
            </w:r>
            <w:r w:rsidRPr="00464E05">
              <w:rPr>
                <w:spacing w:val="-10"/>
              </w:rPr>
              <w:t xml:space="preserve"> городского округа </w:t>
            </w:r>
            <w:proofErr w:type="gramStart"/>
            <w:r w:rsidRPr="00464E05">
              <w:rPr>
                <w:spacing w:val="-10"/>
              </w:rPr>
              <w:t xml:space="preserve">исполнена на </w:t>
            </w:r>
            <w:r w:rsidR="00155CA3" w:rsidRPr="00464E05">
              <w:rPr>
                <w:spacing w:val="-10"/>
              </w:rPr>
              <w:t>71</w:t>
            </w:r>
            <w:r w:rsidRPr="00464E05">
              <w:rPr>
                <w:spacing w:val="-10"/>
              </w:rPr>
              <w:t xml:space="preserve"> процен</w:t>
            </w:r>
            <w:r w:rsidR="00DE6E5D" w:rsidRPr="00464E05">
              <w:rPr>
                <w:spacing w:val="-10"/>
              </w:rPr>
              <w:t>т</w:t>
            </w:r>
            <w:r w:rsidRPr="00464E05">
              <w:rPr>
                <w:spacing w:val="-10"/>
              </w:rPr>
              <w:t xml:space="preserve"> годовых плановых назначений и составила</w:t>
            </w:r>
            <w:proofErr w:type="gramEnd"/>
            <w:r w:rsidRPr="00464E05">
              <w:rPr>
                <w:spacing w:val="-10"/>
              </w:rPr>
              <w:t xml:space="preserve"> </w:t>
            </w:r>
            <w:r w:rsidR="00155CA3" w:rsidRPr="00464E05">
              <w:rPr>
                <w:spacing w:val="-10"/>
              </w:rPr>
              <w:t>9 299 751,0</w:t>
            </w:r>
            <w:r w:rsidR="00AD4732" w:rsidRPr="00464E05">
              <w:rPr>
                <w:spacing w:val="-10"/>
              </w:rPr>
              <w:t xml:space="preserve"> тыс. рублей.</w:t>
            </w:r>
          </w:p>
          <w:p w:rsidR="007F32EE" w:rsidRPr="00464E05" w:rsidRDefault="007F32EE" w:rsidP="0077132F">
            <w:pPr>
              <w:spacing w:line="223" w:lineRule="auto"/>
              <w:ind w:right="-85"/>
              <w:rPr>
                <w:spacing w:val="-10"/>
              </w:rPr>
            </w:pPr>
            <w:r w:rsidRPr="00464E05">
              <w:rPr>
                <w:i/>
                <w:spacing w:val="-10"/>
              </w:rPr>
              <w:t>Расходная часть бюджета</w:t>
            </w:r>
            <w:r w:rsidRPr="00464E05">
              <w:rPr>
                <w:spacing w:val="-10"/>
              </w:rPr>
              <w:t xml:space="preserve"> </w:t>
            </w:r>
            <w:proofErr w:type="gramStart"/>
            <w:r w:rsidRPr="00464E05">
              <w:rPr>
                <w:spacing w:val="-10"/>
              </w:rPr>
              <w:t xml:space="preserve">исполнена на </w:t>
            </w:r>
            <w:r w:rsidR="00155CA3" w:rsidRPr="00464E05">
              <w:rPr>
                <w:spacing w:val="-10"/>
              </w:rPr>
              <w:t>72</w:t>
            </w:r>
            <w:r w:rsidRPr="00464E05">
              <w:rPr>
                <w:spacing w:val="-10"/>
              </w:rPr>
              <w:t xml:space="preserve"> процент</w:t>
            </w:r>
            <w:r w:rsidR="00155CA3" w:rsidRPr="00464E05">
              <w:rPr>
                <w:spacing w:val="-10"/>
              </w:rPr>
              <w:t>а</w:t>
            </w:r>
            <w:r w:rsidRPr="00464E05">
              <w:rPr>
                <w:spacing w:val="-10"/>
              </w:rPr>
              <w:t xml:space="preserve"> годовых плановых назначений и составила</w:t>
            </w:r>
            <w:proofErr w:type="gramEnd"/>
            <w:r w:rsidRPr="00464E05">
              <w:rPr>
                <w:spacing w:val="-10"/>
              </w:rPr>
              <w:t xml:space="preserve"> </w:t>
            </w:r>
            <w:r w:rsidR="00155CA3" w:rsidRPr="00464E05">
              <w:rPr>
                <w:spacing w:val="-10"/>
              </w:rPr>
              <w:t>9 718 592,1</w:t>
            </w:r>
            <w:r w:rsidRPr="00464E05">
              <w:rPr>
                <w:spacing w:val="-10"/>
              </w:rPr>
              <w:t xml:space="preserve"> тыс. рублей.</w:t>
            </w:r>
          </w:p>
          <w:p w:rsidR="007F32EE" w:rsidRPr="00464E05" w:rsidRDefault="007F32EE" w:rsidP="0077132F">
            <w:pPr>
              <w:spacing w:line="223" w:lineRule="auto"/>
              <w:ind w:right="-85"/>
              <w:rPr>
                <w:spacing w:val="-10"/>
              </w:rPr>
            </w:pPr>
            <w:r w:rsidRPr="00464E05">
              <w:rPr>
                <w:i/>
                <w:spacing w:val="-10"/>
              </w:rPr>
              <w:t>Дефицит</w:t>
            </w:r>
            <w:r w:rsidRPr="00464E05">
              <w:rPr>
                <w:spacing w:val="-10"/>
              </w:rPr>
              <w:t xml:space="preserve"> бюджета составил </w:t>
            </w:r>
            <w:r w:rsidR="00155CA3" w:rsidRPr="00464E05">
              <w:rPr>
                <w:spacing w:val="-10"/>
              </w:rPr>
              <w:t>418 841,1</w:t>
            </w:r>
            <w:r w:rsidR="00DE6E5D" w:rsidRPr="00464E05">
              <w:rPr>
                <w:spacing w:val="-10"/>
              </w:rPr>
              <w:t xml:space="preserve"> </w:t>
            </w:r>
            <w:r w:rsidRPr="00464E05">
              <w:rPr>
                <w:spacing w:val="-10"/>
              </w:rPr>
              <w:t>тыс. рублей.</w:t>
            </w:r>
          </w:p>
          <w:p w:rsidR="007F32EE" w:rsidRPr="00464E05" w:rsidRDefault="00DE6E5D" w:rsidP="0077132F">
            <w:pPr>
              <w:spacing w:line="223" w:lineRule="auto"/>
              <w:ind w:right="-85"/>
              <w:rPr>
                <w:spacing w:val="-10"/>
              </w:rPr>
            </w:pPr>
            <w:r w:rsidRPr="00464E05">
              <w:rPr>
                <w:spacing w:val="-10"/>
              </w:rPr>
              <w:t>По состоянию на 01.10.20</w:t>
            </w:r>
            <w:r w:rsidR="00A902C3" w:rsidRPr="00464E05">
              <w:rPr>
                <w:spacing w:val="-10"/>
              </w:rPr>
              <w:t>2</w:t>
            </w:r>
            <w:r w:rsidR="00155CA3" w:rsidRPr="00464E05">
              <w:rPr>
                <w:spacing w:val="-10"/>
              </w:rPr>
              <w:t xml:space="preserve">4 </w:t>
            </w:r>
            <w:r w:rsidR="007F32EE" w:rsidRPr="00464E05">
              <w:rPr>
                <w:spacing w:val="-10"/>
              </w:rPr>
              <w:t>размер муниципального долга сост</w:t>
            </w:r>
            <w:r w:rsidR="007F32EE" w:rsidRPr="00464E05">
              <w:rPr>
                <w:spacing w:val="-10"/>
              </w:rPr>
              <w:t>а</w:t>
            </w:r>
            <w:r w:rsidR="007F32EE" w:rsidRPr="00464E05">
              <w:rPr>
                <w:spacing w:val="-10"/>
              </w:rPr>
              <w:t xml:space="preserve">вил </w:t>
            </w:r>
            <w:r w:rsidR="00753DDF" w:rsidRPr="00464E05">
              <w:rPr>
                <w:spacing w:val="-10"/>
              </w:rPr>
              <w:t>1 3</w:t>
            </w:r>
            <w:r w:rsidR="00155CA3" w:rsidRPr="00464E05">
              <w:rPr>
                <w:spacing w:val="-10"/>
              </w:rPr>
              <w:t>28</w:t>
            </w:r>
            <w:r w:rsidR="00753DDF" w:rsidRPr="00464E05">
              <w:rPr>
                <w:spacing w:val="-10"/>
              </w:rPr>
              <w:t xml:space="preserve"> 250,0</w:t>
            </w:r>
            <w:r w:rsidR="007F32EE" w:rsidRPr="00464E05">
              <w:rPr>
                <w:spacing w:val="-10"/>
              </w:rPr>
              <w:t xml:space="preserve"> тыс. рублей.</w:t>
            </w:r>
          </w:p>
          <w:p w:rsidR="00A00057" w:rsidRDefault="00155CA3" w:rsidP="00155CA3">
            <w:pPr>
              <w:spacing w:line="223" w:lineRule="auto"/>
              <w:ind w:right="-85"/>
              <w:rPr>
                <w:spacing w:val="-10"/>
              </w:rPr>
            </w:pPr>
            <w:r w:rsidRPr="00464E05">
              <w:rPr>
                <w:spacing w:val="-10"/>
              </w:rPr>
              <w:t>Просроченная з</w:t>
            </w:r>
            <w:r w:rsidR="00A00057" w:rsidRPr="00464E05">
              <w:rPr>
                <w:spacing w:val="-10"/>
              </w:rPr>
              <w:t>адолженность перед бюджетом по администрир</w:t>
            </w:r>
            <w:r w:rsidR="00A00057" w:rsidRPr="00464E05">
              <w:rPr>
                <w:spacing w:val="-10"/>
              </w:rPr>
              <w:t>у</w:t>
            </w:r>
            <w:r w:rsidR="00A00057" w:rsidRPr="00464E05">
              <w:rPr>
                <w:spacing w:val="-10"/>
              </w:rPr>
              <w:t>емым доходам, отраженная в отчетности главных администрат</w:t>
            </w:r>
            <w:r w:rsidR="00A00057" w:rsidRPr="00464E05">
              <w:rPr>
                <w:spacing w:val="-10"/>
              </w:rPr>
              <w:t>о</w:t>
            </w:r>
            <w:r w:rsidR="00A00057" w:rsidRPr="00464E05">
              <w:rPr>
                <w:spacing w:val="-10"/>
              </w:rPr>
              <w:t>ров бюджетных средств, состав</w:t>
            </w:r>
            <w:r w:rsidRPr="00464E05">
              <w:rPr>
                <w:spacing w:val="-10"/>
              </w:rPr>
              <w:t>и</w:t>
            </w:r>
            <w:r w:rsidR="00DF3A4A" w:rsidRPr="00464E05">
              <w:rPr>
                <w:spacing w:val="-10"/>
              </w:rPr>
              <w:t>ла</w:t>
            </w:r>
            <w:r w:rsidR="00A00057" w:rsidRPr="00464E05">
              <w:rPr>
                <w:spacing w:val="-10"/>
              </w:rPr>
              <w:t xml:space="preserve"> </w:t>
            </w:r>
            <w:r w:rsidRPr="00464E05">
              <w:rPr>
                <w:spacing w:val="-10"/>
              </w:rPr>
              <w:t>111 596,9</w:t>
            </w:r>
            <w:r w:rsidR="00A00057" w:rsidRPr="00464E05">
              <w:rPr>
                <w:spacing w:val="-10"/>
              </w:rPr>
              <w:t xml:space="preserve"> тыс. рублей.</w:t>
            </w:r>
          </w:p>
          <w:p w:rsidR="00AF6D48" w:rsidRPr="00464E05" w:rsidRDefault="00CF612F" w:rsidP="007546F1">
            <w:pPr>
              <w:spacing w:line="223" w:lineRule="auto"/>
              <w:ind w:right="-85"/>
              <w:rPr>
                <w:spacing w:val="-10"/>
              </w:rPr>
            </w:pPr>
            <w:proofErr w:type="gramStart"/>
            <w:r w:rsidRPr="00367611">
              <w:rPr>
                <w:spacing w:val="-10"/>
              </w:rPr>
              <w:t>В связи с тем, что</w:t>
            </w:r>
            <w:r w:rsidR="00AF6D48" w:rsidRPr="00367611">
              <w:rPr>
                <w:spacing w:val="-10"/>
              </w:rPr>
              <w:t xml:space="preserve"> по</w:t>
            </w:r>
            <w:r w:rsidR="00AF6D48" w:rsidRPr="00AF6D48">
              <w:rPr>
                <w:spacing w:val="-10"/>
              </w:rPr>
              <w:t>ступления по доходам от продажи материал</w:t>
            </w:r>
            <w:r w:rsidR="00AF6D48" w:rsidRPr="00AF6D48">
              <w:rPr>
                <w:spacing w:val="-10"/>
              </w:rPr>
              <w:t>ь</w:t>
            </w:r>
            <w:r w:rsidR="00AF6D48" w:rsidRPr="00AF6D48">
              <w:rPr>
                <w:spacing w:val="-10"/>
              </w:rPr>
              <w:t>ных и нематериальных активов превысили годовые плановые назначения на 5,9 процента или 5 187,3 тыс. рублей, Контрольно-счетной палатой предложено откорректировать плановые назнач</w:t>
            </w:r>
            <w:r w:rsidR="00AF6D48" w:rsidRPr="00AF6D48">
              <w:rPr>
                <w:spacing w:val="-10"/>
              </w:rPr>
              <w:t>е</w:t>
            </w:r>
            <w:r w:rsidR="00AF6D48" w:rsidRPr="00AF6D48">
              <w:rPr>
                <w:spacing w:val="-10"/>
              </w:rPr>
              <w:t>ния с учетом прогноза поступлений в 4 квартале 2024 года</w:t>
            </w:r>
            <w:r w:rsidR="007546F1">
              <w:rPr>
                <w:spacing w:val="-10"/>
              </w:rPr>
              <w:t>, что б</w:t>
            </w:r>
            <w:r w:rsidR="007546F1">
              <w:rPr>
                <w:spacing w:val="-10"/>
              </w:rPr>
              <w:t>ы</w:t>
            </w:r>
            <w:r w:rsidR="007546F1">
              <w:rPr>
                <w:spacing w:val="-10"/>
              </w:rPr>
              <w:t>ло реализовано при внесении изменений в бюджет в декабре 2024 года.</w:t>
            </w:r>
            <w:proofErr w:type="gramEnd"/>
          </w:p>
        </w:tc>
      </w:tr>
      <w:tr w:rsidR="00464E05" w:rsidRPr="00464E05" w:rsidTr="00064197">
        <w:trPr>
          <w:trHeight w:val="2528"/>
        </w:trPr>
        <w:tc>
          <w:tcPr>
            <w:tcW w:w="726" w:type="dxa"/>
            <w:shd w:val="clear" w:color="auto" w:fill="auto"/>
            <w:vAlign w:val="center"/>
          </w:tcPr>
          <w:p w:rsidR="007F32EE" w:rsidRPr="00464E05" w:rsidRDefault="007F32EE" w:rsidP="0077132F">
            <w:pPr>
              <w:spacing w:line="223" w:lineRule="auto"/>
              <w:ind w:left="-108" w:right="-108"/>
              <w:jc w:val="center"/>
              <w:rPr>
                <w:spacing w:val="-10"/>
              </w:rPr>
            </w:pPr>
            <w:r w:rsidRPr="00464E05">
              <w:rPr>
                <w:spacing w:val="-10"/>
              </w:rPr>
              <w:t>2.7.</w:t>
            </w:r>
          </w:p>
        </w:tc>
        <w:tc>
          <w:tcPr>
            <w:tcW w:w="2860" w:type="dxa"/>
            <w:shd w:val="clear" w:color="auto" w:fill="auto"/>
            <w:vAlign w:val="center"/>
          </w:tcPr>
          <w:p w:rsidR="007F32EE" w:rsidRPr="00464E05" w:rsidRDefault="007F32EE" w:rsidP="007B6DEA">
            <w:pPr>
              <w:spacing w:line="223" w:lineRule="auto"/>
              <w:ind w:right="-108"/>
              <w:rPr>
                <w:spacing w:val="-10"/>
              </w:rPr>
            </w:pPr>
            <w:r w:rsidRPr="00464E05">
              <w:rPr>
                <w:spacing w:val="-10"/>
              </w:rPr>
              <w:t>Экспертиза и подготовка з</w:t>
            </w:r>
            <w:r w:rsidRPr="00464E05">
              <w:rPr>
                <w:spacing w:val="-10"/>
              </w:rPr>
              <w:t>а</w:t>
            </w:r>
            <w:r w:rsidRPr="00464E05">
              <w:rPr>
                <w:spacing w:val="-10"/>
              </w:rPr>
              <w:t>ключения на проект решения Совета МО ГО "Сыктывкар" "О бюджете МО ГО "Сы</w:t>
            </w:r>
            <w:r w:rsidRPr="00464E05">
              <w:rPr>
                <w:spacing w:val="-10"/>
              </w:rPr>
              <w:t>к</w:t>
            </w:r>
            <w:r w:rsidRPr="00464E05">
              <w:rPr>
                <w:spacing w:val="-10"/>
              </w:rPr>
              <w:t>тывкар" на 20</w:t>
            </w:r>
            <w:r w:rsidR="001C5295" w:rsidRPr="00464E05">
              <w:rPr>
                <w:spacing w:val="-10"/>
              </w:rPr>
              <w:t>2</w:t>
            </w:r>
            <w:r w:rsidR="007B6DEA" w:rsidRPr="00464E05">
              <w:rPr>
                <w:spacing w:val="-10"/>
              </w:rPr>
              <w:t>5</w:t>
            </w:r>
            <w:r w:rsidRPr="00464E05">
              <w:rPr>
                <w:spacing w:val="-10"/>
              </w:rPr>
              <w:t xml:space="preserve"> год и план</w:t>
            </w:r>
            <w:r w:rsidRPr="00464E05">
              <w:rPr>
                <w:spacing w:val="-10"/>
              </w:rPr>
              <w:t>о</w:t>
            </w:r>
            <w:r w:rsidRPr="00464E05">
              <w:rPr>
                <w:spacing w:val="-10"/>
              </w:rPr>
              <w:t>вый период 202</w:t>
            </w:r>
            <w:r w:rsidR="007B6DEA" w:rsidRPr="00464E05">
              <w:rPr>
                <w:spacing w:val="-10"/>
              </w:rPr>
              <w:t>6</w:t>
            </w:r>
            <w:r w:rsidRPr="00464E05">
              <w:rPr>
                <w:spacing w:val="-10"/>
              </w:rPr>
              <w:t xml:space="preserve"> и 202</w:t>
            </w:r>
            <w:r w:rsidR="007B6DEA" w:rsidRPr="00464E05">
              <w:rPr>
                <w:spacing w:val="-10"/>
              </w:rPr>
              <w:t>7</w:t>
            </w:r>
            <w:r w:rsidRPr="00464E05">
              <w:rPr>
                <w:spacing w:val="-10"/>
              </w:rPr>
              <w:t xml:space="preserve"> г</w:t>
            </w:r>
            <w:r w:rsidRPr="00464E05">
              <w:rPr>
                <w:spacing w:val="-10"/>
              </w:rPr>
              <w:t>о</w:t>
            </w:r>
            <w:r w:rsidRPr="00464E05">
              <w:rPr>
                <w:spacing w:val="-10"/>
              </w:rPr>
              <w:t>дов"</w:t>
            </w:r>
          </w:p>
        </w:tc>
        <w:tc>
          <w:tcPr>
            <w:tcW w:w="6449" w:type="dxa"/>
            <w:shd w:val="clear" w:color="auto" w:fill="auto"/>
            <w:vAlign w:val="center"/>
          </w:tcPr>
          <w:p w:rsidR="007F32EE" w:rsidRPr="00464E05" w:rsidRDefault="007F32EE" w:rsidP="0077132F">
            <w:pPr>
              <w:spacing w:line="223" w:lineRule="auto"/>
              <w:ind w:right="-85"/>
              <w:rPr>
                <w:spacing w:val="-10"/>
              </w:rPr>
            </w:pPr>
            <w:r w:rsidRPr="00464E05">
              <w:rPr>
                <w:spacing w:val="-10"/>
              </w:rPr>
              <w:t>Основные параметры проекта бюджета на 20</w:t>
            </w:r>
            <w:r w:rsidR="00D173F6" w:rsidRPr="00464E05">
              <w:rPr>
                <w:spacing w:val="-10"/>
              </w:rPr>
              <w:t>2</w:t>
            </w:r>
            <w:r w:rsidR="00DA55FB" w:rsidRPr="00464E05">
              <w:rPr>
                <w:spacing w:val="-10"/>
              </w:rPr>
              <w:t>5</w:t>
            </w:r>
            <w:r w:rsidRPr="00464E05">
              <w:rPr>
                <w:spacing w:val="-10"/>
              </w:rPr>
              <w:t xml:space="preserve"> год:</w:t>
            </w:r>
          </w:p>
          <w:p w:rsidR="007F32EE" w:rsidRPr="00464E05" w:rsidRDefault="007F32EE" w:rsidP="0077132F">
            <w:pPr>
              <w:spacing w:line="223" w:lineRule="auto"/>
              <w:ind w:right="-85"/>
              <w:rPr>
                <w:spacing w:val="-10"/>
              </w:rPr>
            </w:pPr>
            <w:r w:rsidRPr="00464E05">
              <w:rPr>
                <w:spacing w:val="-10"/>
              </w:rPr>
              <w:t xml:space="preserve">Доходы – </w:t>
            </w:r>
            <w:r w:rsidR="00944E7A" w:rsidRPr="00464E05">
              <w:rPr>
                <w:spacing w:val="-10"/>
              </w:rPr>
              <w:t>1</w:t>
            </w:r>
            <w:r w:rsidR="008737A8" w:rsidRPr="00464E05">
              <w:rPr>
                <w:spacing w:val="-10"/>
              </w:rPr>
              <w:t xml:space="preserve">2 </w:t>
            </w:r>
            <w:r w:rsidR="00C61F94" w:rsidRPr="00464E05">
              <w:rPr>
                <w:spacing w:val="-10"/>
              </w:rPr>
              <w:t>102 500,6</w:t>
            </w:r>
            <w:r w:rsidRPr="00464E05">
              <w:rPr>
                <w:spacing w:val="-10"/>
              </w:rPr>
              <w:t xml:space="preserve"> тыс. рублей</w:t>
            </w:r>
            <w:r w:rsidR="00337E98" w:rsidRPr="00464E05">
              <w:rPr>
                <w:spacing w:val="-10"/>
              </w:rPr>
              <w:t>;</w:t>
            </w:r>
          </w:p>
          <w:p w:rsidR="007F32EE" w:rsidRPr="00464E05" w:rsidRDefault="007F32EE" w:rsidP="0077132F">
            <w:pPr>
              <w:spacing w:line="223" w:lineRule="auto"/>
              <w:ind w:right="-85"/>
              <w:rPr>
                <w:spacing w:val="-10"/>
              </w:rPr>
            </w:pPr>
            <w:r w:rsidRPr="00464E05">
              <w:rPr>
                <w:spacing w:val="-10"/>
              </w:rPr>
              <w:t xml:space="preserve">Расходы – </w:t>
            </w:r>
            <w:r w:rsidR="00F67435" w:rsidRPr="00464E05">
              <w:rPr>
                <w:spacing w:val="-10"/>
              </w:rPr>
              <w:t>1</w:t>
            </w:r>
            <w:r w:rsidR="00C61F94" w:rsidRPr="00464E05">
              <w:rPr>
                <w:spacing w:val="-10"/>
              </w:rPr>
              <w:t>2 617 392,8</w:t>
            </w:r>
            <w:r w:rsidRPr="00464E05">
              <w:rPr>
                <w:spacing w:val="-10"/>
              </w:rPr>
              <w:t xml:space="preserve"> тыс. рублей</w:t>
            </w:r>
            <w:r w:rsidR="00337E98" w:rsidRPr="00464E05">
              <w:rPr>
                <w:spacing w:val="-10"/>
              </w:rPr>
              <w:t>;</w:t>
            </w:r>
          </w:p>
          <w:p w:rsidR="007F32EE" w:rsidRPr="00464E05" w:rsidRDefault="007F32EE" w:rsidP="0077132F">
            <w:pPr>
              <w:spacing w:line="223" w:lineRule="auto"/>
              <w:ind w:right="-85"/>
              <w:rPr>
                <w:spacing w:val="-10"/>
              </w:rPr>
            </w:pPr>
            <w:r w:rsidRPr="00464E05">
              <w:rPr>
                <w:spacing w:val="-10"/>
              </w:rPr>
              <w:t xml:space="preserve">Дефицит бюджета – </w:t>
            </w:r>
            <w:r w:rsidR="00C61F94" w:rsidRPr="00464E05">
              <w:rPr>
                <w:spacing w:val="-10"/>
              </w:rPr>
              <w:t>514 892,2</w:t>
            </w:r>
            <w:r w:rsidRPr="00464E05">
              <w:rPr>
                <w:spacing w:val="-10"/>
              </w:rPr>
              <w:t xml:space="preserve"> тыс. рублей, что не превышает пр</w:t>
            </w:r>
            <w:r w:rsidRPr="00464E05">
              <w:rPr>
                <w:spacing w:val="-10"/>
              </w:rPr>
              <w:t>е</w:t>
            </w:r>
            <w:r w:rsidRPr="00464E05">
              <w:rPr>
                <w:spacing w:val="-10"/>
              </w:rPr>
              <w:t>дельного значения, установленного Бюджетным кодексом Росси</w:t>
            </w:r>
            <w:r w:rsidRPr="00464E05">
              <w:rPr>
                <w:spacing w:val="-10"/>
              </w:rPr>
              <w:t>й</w:t>
            </w:r>
            <w:r w:rsidRPr="00464E05">
              <w:rPr>
                <w:spacing w:val="-10"/>
              </w:rPr>
              <w:t>ской Федерации.</w:t>
            </w:r>
            <w:r w:rsidRPr="00464E05">
              <w:rPr>
                <w:spacing w:val="-10"/>
              </w:rPr>
              <w:br/>
              <w:t>Расходная часть местного бюджета на 20</w:t>
            </w:r>
            <w:r w:rsidR="00D173F6" w:rsidRPr="00464E05">
              <w:rPr>
                <w:spacing w:val="-10"/>
              </w:rPr>
              <w:t>2</w:t>
            </w:r>
            <w:r w:rsidR="00C61F94" w:rsidRPr="00464E05">
              <w:rPr>
                <w:spacing w:val="-10"/>
              </w:rPr>
              <w:t>5</w:t>
            </w:r>
            <w:r w:rsidR="00DE6E5D" w:rsidRPr="00464E05">
              <w:rPr>
                <w:spacing w:val="-10"/>
              </w:rPr>
              <w:t xml:space="preserve"> год и плановый период 202</w:t>
            </w:r>
            <w:r w:rsidR="00C61F94" w:rsidRPr="00464E05">
              <w:rPr>
                <w:spacing w:val="-10"/>
              </w:rPr>
              <w:t>6</w:t>
            </w:r>
            <w:r w:rsidRPr="00464E05">
              <w:rPr>
                <w:spacing w:val="-10"/>
              </w:rPr>
              <w:t xml:space="preserve"> и 202</w:t>
            </w:r>
            <w:r w:rsidR="00C61F94" w:rsidRPr="00464E05">
              <w:rPr>
                <w:spacing w:val="-10"/>
              </w:rPr>
              <w:t>7</w:t>
            </w:r>
            <w:r w:rsidRPr="00464E05">
              <w:rPr>
                <w:spacing w:val="-10"/>
              </w:rPr>
              <w:t xml:space="preserve"> годов сформирована в программной структуре расх</w:t>
            </w:r>
            <w:r w:rsidRPr="00464E05">
              <w:rPr>
                <w:spacing w:val="-10"/>
              </w:rPr>
              <w:t>о</w:t>
            </w:r>
            <w:r w:rsidRPr="00464E05">
              <w:rPr>
                <w:spacing w:val="-10"/>
              </w:rPr>
              <w:t xml:space="preserve">дов на основе </w:t>
            </w:r>
            <w:r w:rsidR="006C2B91" w:rsidRPr="00464E05">
              <w:rPr>
                <w:spacing w:val="-10"/>
              </w:rPr>
              <w:t>три</w:t>
            </w:r>
            <w:r w:rsidR="00D173F6" w:rsidRPr="00464E05">
              <w:rPr>
                <w:spacing w:val="-10"/>
              </w:rPr>
              <w:t>надцати</w:t>
            </w:r>
            <w:r w:rsidRPr="00464E05">
              <w:rPr>
                <w:spacing w:val="-10"/>
              </w:rPr>
              <w:t xml:space="preserve"> муниципальных программ и непр</w:t>
            </w:r>
            <w:r w:rsidRPr="00464E05">
              <w:rPr>
                <w:spacing w:val="-10"/>
              </w:rPr>
              <w:t>о</w:t>
            </w:r>
            <w:r w:rsidRPr="00464E05">
              <w:rPr>
                <w:spacing w:val="-10"/>
              </w:rPr>
              <w:t>граммных мероприятий.</w:t>
            </w:r>
          </w:p>
          <w:p w:rsidR="007F32EE" w:rsidRDefault="007F32EE" w:rsidP="0077132F">
            <w:pPr>
              <w:spacing w:line="223" w:lineRule="auto"/>
              <w:ind w:right="-85"/>
              <w:rPr>
                <w:spacing w:val="-10"/>
              </w:rPr>
            </w:pPr>
            <w:r w:rsidRPr="00464E05">
              <w:rPr>
                <w:spacing w:val="-10"/>
              </w:rPr>
              <w:t>Нарушений требований действующего бюджетного законодател</w:t>
            </w:r>
            <w:r w:rsidRPr="00464E05">
              <w:rPr>
                <w:spacing w:val="-10"/>
              </w:rPr>
              <w:t>ь</w:t>
            </w:r>
            <w:r w:rsidRPr="00464E05">
              <w:rPr>
                <w:spacing w:val="-10"/>
              </w:rPr>
              <w:t>ства не установлено.</w:t>
            </w:r>
          </w:p>
          <w:p w:rsidR="00142251" w:rsidRPr="00464E05" w:rsidRDefault="009364DA" w:rsidP="009364DA">
            <w:pPr>
              <w:spacing w:line="223" w:lineRule="auto"/>
              <w:ind w:right="-85"/>
              <w:rPr>
                <w:spacing w:val="-10"/>
              </w:rPr>
            </w:pPr>
            <w:r>
              <w:rPr>
                <w:spacing w:val="-10"/>
              </w:rPr>
              <w:t>При формировании проекта бюджета</w:t>
            </w:r>
            <w:r w:rsidR="00142251" w:rsidRPr="00142251">
              <w:rPr>
                <w:spacing w:val="-10"/>
              </w:rPr>
              <w:t xml:space="preserve"> учтено одно из предложений Контрольно-счетной палаты об использовании экономии, сл</w:t>
            </w:r>
            <w:r w:rsidR="00142251" w:rsidRPr="00142251">
              <w:rPr>
                <w:spacing w:val="-10"/>
              </w:rPr>
              <w:t>о</w:t>
            </w:r>
            <w:r w:rsidR="00142251" w:rsidRPr="00142251">
              <w:rPr>
                <w:spacing w:val="-10"/>
              </w:rPr>
              <w:t>жившейся по итогам осуществления закупок, исключительно на исполнение судебных актов, отраженное в отчете об итогах анал</w:t>
            </w:r>
            <w:r w:rsidR="00142251" w:rsidRPr="00142251">
              <w:rPr>
                <w:spacing w:val="-10"/>
              </w:rPr>
              <w:t>и</w:t>
            </w:r>
            <w:r w:rsidR="00142251" w:rsidRPr="00142251">
              <w:rPr>
                <w:spacing w:val="-10"/>
              </w:rPr>
              <w:t>за исполнения судебных актов от 05.07.2024.</w:t>
            </w:r>
          </w:p>
        </w:tc>
      </w:tr>
      <w:tr w:rsidR="00464E05" w:rsidRPr="00464E05" w:rsidTr="007B15A9">
        <w:trPr>
          <w:trHeight w:val="4303"/>
        </w:trPr>
        <w:tc>
          <w:tcPr>
            <w:tcW w:w="726" w:type="dxa"/>
            <w:shd w:val="clear" w:color="auto" w:fill="auto"/>
            <w:vAlign w:val="center"/>
          </w:tcPr>
          <w:p w:rsidR="00C05B7C" w:rsidRPr="00464E05" w:rsidRDefault="00C05B7C" w:rsidP="0077132F">
            <w:pPr>
              <w:spacing w:line="223" w:lineRule="auto"/>
              <w:ind w:left="-108" w:right="-108"/>
              <w:jc w:val="center"/>
              <w:rPr>
                <w:spacing w:val="-10"/>
              </w:rPr>
            </w:pPr>
            <w:r w:rsidRPr="00464E05">
              <w:rPr>
                <w:spacing w:val="-10"/>
              </w:rPr>
              <w:lastRenderedPageBreak/>
              <w:t>2.8.</w:t>
            </w:r>
          </w:p>
        </w:tc>
        <w:tc>
          <w:tcPr>
            <w:tcW w:w="2860" w:type="dxa"/>
            <w:shd w:val="clear" w:color="auto" w:fill="auto"/>
            <w:vAlign w:val="center"/>
          </w:tcPr>
          <w:p w:rsidR="00C05B7C" w:rsidRPr="00464E05" w:rsidRDefault="00C05B7C" w:rsidP="0077132F">
            <w:pPr>
              <w:spacing w:line="223" w:lineRule="auto"/>
              <w:ind w:right="-108"/>
              <w:rPr>
                <w:spacing w:val="-10"/>
              </w:rPr>
            </w:pPr>
            <w:r w:rsidRPr="00464E05">
              <w:rPr>
                <w:spacing w:val="-8"/>
              </w:rPr>
              <w:t>Экспертиза муниципальных программ МО ГО "Сыкты</w:t>
            </w:r>
            <w:r w:rsidRPr="00464E05">
              <w:rPr>
                <w:spacing w:val="-8"/>
              </w:rPr>
              <w:t>в</w:t>
            </w:r>
            <w:r w:rsidRPr="00464E05">
              <w:rPr>
                <w:spacing w:val="-8"/>
              </w:rPr>
              <w:t>кар" (выборочно)</w:t>
            </w:r>
          </w:p>
        </w:tc>
        <w:tc>
          <w:tcPr>
            <w:tcW w:w="6449" w:type="dxa"/>
            <w:shd w:val="clear" w:color="auto" w:fill="auto"/>
            <w:vAlign w:val="center"/>
          </w:tcPr>
          <w:p w:rsidR="00C33730" w:rsidRPr="00464E05" w:rsidRDefault="0058073E" w:rsidP="0077132F">
            <w:pPr>
              <w:spacing w:line="223" w:lineRule="auto"/>
              <w:ind w:right="-85"/>
              <w:rPr>
                <w:spacing w:val="-10"/>
              </w:rPr>
            </w:pPr>
            <w:r w:rsidRPr="00464E05">
              <w:rPr>
                <w:spacing w:val="-10"/>
              </w:rPr>
              <w:t>В 202</w:t>
            </w:r>
            <w:r w:rsidR="002D3C96" w:rsidRPr="00464E05">
              <w:rPr>
                <w:spacing w:val="-10"/>
              </w:rPr>
              <w:t>4</w:t>
            </w:r>
            <w:r w:rsidR="006D0116" w:rsidRPr="00464E05">
              <w:rPr>
                <w:spacing w:val="-10"/>
              </w:rPr>
              <w:t xml:space="preserve"> </w:t>
            </w:r>
            <w:r w:rsidRPr="00464E05">
              <w:rPr>
                <w:spacing w:val="-10"/>
              </w:rPr>
              <w:t>году проведена экспертиза муниципальн</w:t>
            </w:r>
            <w:r w:rsidR="00F61813" w:rsidRPr="00464E05">
              <w:rPr>
                <w:spacing w:val="-10"/>
              </w:rPr>
              <w:t>ой</w:t>
            </w:r>
            <w:r w:rsidRPr="00464E05">
              <w:rPr>
                <w:spacing w:val="-10"/>
              </w:rPr>
              <w:t xml:space="preserve"> программ</w:t>
            </w:r>
            <w:r w:rsidR="00F61813" w:rsidRPr="00464E05">
              <w:rPr>
                <w:spacing w:val="-10"/>
              </w:rPr>
              <w:t>ы</w:t>
            </w:r>
            <w:r w:rsidRPr="00464E05">
              <w:rPr>
                <w:spacing w:val="-10"/>
              </w:rPr>
              <w:t xml:space="preserve"> "</w:t>
            </w:r>
            <w:r w:rsidR="002D3C96" w:rsidRPr="00464E05">
              <w:rPr>
                <w:spacing w:val="-10"/>
              </w:rPr>
              <w:t>Развитие транспортной системы</w:t>
            </w:r>
            <w:r w:rsidR="006D0116" w:rsidRPr="00464E05">
              <w:rPr>
                <w:spacing w:val="-10"/>
              </w:rPr>
              <w:t>"</w:t>
            </w:r>
            <w:r w:rsidRPr="00464E05">
              <w:rPr>
                <w:spacing w:val="-10"/>
              </w:rPr>
              <w:t>.</w:t>
            </w:r>
            <w:r w:rsidR="0060119E" w:rsidRPr="00464E05">
              <w:rPr>
                <w:spacing w:val="-10"/>
              </w:rPr>
              <w:t xml:space="preserve"> </w:t>
            </w:r>
          </w:p>
          <w:p w:rsidR="009D0587" w:rsidRDefault="0060119E" w:rsidP="0077132F">
            <w:pPr>
              <w:spacing w:line="223" w:lineRule="auto"/>
              <w:ind w:right="-85"/>
              <w:rPr>
                <w:spacing w:val="-10"/>
              </w:rPr>
            </w:pPr>
            <w:r w:rsidRPr="00464E05">
              <w:rPr>
                <w:spacing w:val="-10"/>
              </w:rPr>
              <w:t>Установлено:</w:t>
            </w:r>
            <w:r w:rsidR="006646BA" w:rsidRPr="00464E05">
              <w:rPr>
                <w:spacing w:val="-10"/>
              </w:rPr>
              <w:t xml:space="preserve"> </w:t>
            </w:r>
          </w:p>
          <w:p w:rsidR="009D0587" w:rsidRDefault="009D0587" w:rsidP="0077132F">
            <w:pPr>
              <w:spacing w:line="223" w:lineRule="auto"/>
              <w:ind w:right="-85"/>
              <w:rPr>
                <w:spacing w:val="-10"/>
              </w:rPr>
            </w:pPr>
            <w:r>
              <w:rPr>
                <w:spacing w:val="-10"/>
              </w:rPr>
              <w:t xml:space="preserve">- </w:t>
            </w:r>
            <w:r w:rsidR="006A242F" w:rsidRPr="00464E05">
              <w:rPr>
                <w:spacing w:val="-10"/>
              </w:rPr>
              <w:t xml:space="preserve">отсутствие </w:t>
            </w:r>
            <w:r w:rsidR="006A242F" w:rsidRPr="00464E05">
              <w:rPr>
                <w:rFonts w:eastAsia="Times-Roman"/>
              </w:rPr>
              <w:t>методики расчета целевых показателей (индик</w:t>
            </w:r>
            <w:r w:rsidR="006A242F" w:rsidRPr="00464E05">
              <w:rPr>
                <w:rFonts w:eastAsia="Times-Roman"/>
              </w:rPr>
              <w:t>а</w:t>
            </w:r>
            <w:r w:rsidR="006A242F" w:rsidRPr="00464E05">
              <w:rPr>
                <w:rFonts w:eastAsia="Times-Roman"/>
              </w:rPr>
              <w:t>торов) муниципальной программы</w:t>
            </w:r>
            <w:r w:rsidR="001464EE" w:rsidRPr="00464E05">
              <w:rPr>
                <w:spacing w:val="-10"/>
              </w:rPr>
              <w:t xml:space="preserve">; </w:t>
            </w:r>
          </w:p>
          <w:p w:rsidR="009D0587" w:rsidRDefault="009D0587" w:rsidP="0077132F">
            <w:pPr>
              <w:spacing w:line="223" w:lineRule="auto"/>
              <w:ind w:right="-85"/>
              <w:rPr>
                <w:spacing w:val="-10"/>
              </w:rPr>
            </w:pPr>
            <w:r>
              <w:rPr>
                <w:spacing w:val="-10"/>
              </w:rPr>
              <w:t xml:space="preserve">- </w:t>
            </w:r>
            <w:r w:rsidR="00C33730" w:rsidRPr="00464E05">
              <w:rPr>
                <w:spacing w:val="-10"/>
              </w:rPr>
              <w:t xml:space="preserve">нарушение установленного </w:t>
            </w:r>
            <w:proofErr w:type="gramStart"/>
            <w:r w:rsidR="00C33730" w:rsidRPr="00464E05">
              <w:rPr>
                <w:spacing w:val="-10"/>
              </w:rPr>
              <w:t xml:space="preserve">срока </w:t>
            </w:r>
            <w:r w:rsidR="001464EE" w:rsidRPr="00464E05">
              <w:rPr>
                <w:spacing w:val="-10"/>
              </w:rPr>
              <w:t>утверждени</w:t>
            </w:r>
            <w:r w:rsidR="00C33730" w:rsidRPr="00464E05">
              <w:rPr>
                <w:spacing w:val="-10"/>
              </w:rPr>
              <w:t>я</w:t>
            </w:r>
            <w:r w:rsidR="001464EE" w:rsidRPr="00464E05">
              <w:rPr>
                <w:spacing w:val="-10"/>
              </w:rPr>
              <w:t xml:space="preserve"> плана реализации программы</w:t>
            </w:r>
            <w:proofErr w:type="gramEnd"/>
            <w:r w:rsidR="001464EE" w:rsidRPr="00464E05">
              <w:rPr>
                <w:spacing w:val="-10"/>
              </w:rPr>
              <w:t xml:space="preserve"> на 202</w:t>
            </w:r>
            <w:r w:rsidR="002D3C96" w:rsidRPr="00464E05">
              <w:rPr>
                <w:spacing w:val="-10"/>
              </w:rPr>
              <w:t>4</w:t>
            </w:r>
            <w:r w:rsidR="001464EE" w:rsidRPr="00464E05">
              <w:rPr>
                <w:spacing w:val="-10"/>
              </w:rPr>
              <w:t xml:space="preserve"> год; </w:t>
            </w:r>
          </w:p>
          <w:p w:rsidR="009D0587" w:rsidRDefault="009D0587" w:rsidP="0077132F">
            <w:pPr>
              <w:spacing w:line="223" w:lineRule="auto"/>
              <w:ind w:right="-85"/>
              <w:rPr>
                <w:spacing w:val="-10"/>
              </w:rPr>
            </w:pPr>
            <w:r>
              <w:rPr>
                <w:spacing w:val="-10"/>
              </w:rPr>
              <w:t xml:space="preserve">- </w:t>
            </w:r>
            <w:r w:rsidR="006A242F" w:rsidRPr="00464E05">
              <w:rPr>
                <w:spacing w:val="-10"/>
              </w:rPr>
              <w:t>несогласованность значений показателей с задачами программы</w:t>
            </w:r>
            <w:r w:rsidR="002161AE">
              <w:rPr>
                <w:spacing w:val="-10"/>
              </w:rPr>
              <w:t xml:space="preserve"> и</w:t>
            </w:r>
            <w:r w:rsidR="006A242F" w:rsidRPr="00464E05">
              <w:rPr>
                <w:spacing w:val="-10"/>
              </w:rPr>
              <w:t xml:space="preserve"> аналогичными значениями в Стратегии социально-экономического развития МО ГО "Сыктывкар"; </w:t>
            </w:r>
          </w:p>
          <w:p w:rsidR="001464EE" w:rsidRPr="00464E05" w:rsidRDefault="009D0587" w:rsidP="0077132F">
            <w:pPr>
              <w:spacing w:line="223" w:lineRule="auto"/>
              <w:ind w:right="-85"/>
              <w:rPr>
                <w:spacing w:val="-10"/>
              </w:rPr>
            </w:pPr>
            <w:r>
              <w:rPr>
                <w:spacing w:val="-10"/>
              </w:rPr>
              <w:t xml:space="preserve">- </w:t>
            </w:r>
            <w:r w:rsidR="00C33730" w:rsidRPr="00464E05">
              <w:rPr>
                <w:spacing w:val="-10"/>
              </w:rPr>
              <w:t xml:space="preserve">отдельные </w:t>
            </w:r>
            <w:r w:rsidR="001464EE" w:rsidRPr="00464E05">
              <w:rPr>
                <w:spacing w:val="-10"/>
              </w:rPr>
              <w:t>замечания к целевым показателям (индикаторам) пр</w:t>
            </w:r>
            <w:r w:rsidR="001464EE" w:rsidRPr="00464E05">
              <w:rPr>
                <w:spacing w:val="-10"/>
              </w:rPr>
              <w:t>о</w:t>
            </w:r>
            <w:r w:rsidR="001464EE" w:rsidRPr="00464E05">
              <w:rPr>
                <w:spacing w:val="-10"/>
              </w:rPr>
              <w:t>граммы.</w:t>
            </w:r>
          </w:p>
          <w:p w:rsidR="0060119E" w:rsidRPr="00464E05" w:rsidRDefault="0060119E" w:rsidP="0077132F">
            <w:pPr>
              <w:spacing w:line="223" w:lineRule="auto"/>
              <w:ind w:right="-85"/>
              <w:rPr>
                <w:spacing w:val="-10"/>
              </w:rPr>
            </w:pPr>
            <w:r w:rsidRPr="00464E05">
              <w:rPr>
                <w:spacing w:val="-10"/>
              </w:rPr>
              <w:t xml:space="preserve">Выводы и предложения </w:t>
            </w:r>
            <w:r w:rsidR="000D148B" w:rsidRPr="00464E05">
              <w:rPr>
                <w:spacing w:val="-10"/>
              </w:rPr>
              <w:t xml:space="preserve">по итогам экспертизы </w:t>
            </w:r>
            <w:r w:rsidRPr="00464E05">
              <w:rPr>
                <w:spacing w:val="-10"/>
              </w:rPr>
              <w:t>отражены в закл</w:t>
            </w:r>
            <w:r w:rsidRPr="00464E05">
              <w:rPr>
                <w:spacing w:val="-10"/>
              </w:rPr>
              <w:t>ю</w:t>
            </w:r>
            <w:r w:rsidRPr="00464E05">
              <w:rPr>
                <w:spacing w:val="-10"/>
              </w:rPr>
              <w:t>чени</w:t>
            </w:r>
            <w:r w:rsidR="000D148B" w:rsidRPr="00464E05">
              <w:rPr>
                <w:spacing w:val="-10"/>
              </w:rPr>
              <w:t>и</w:t>
            </w:r>
            <w:r w:rsidRPr="00464E05">
              <w:rPr>
                <w:spacing w:val="-10"/>
              </w:rPr>
              <w:t xml:space="preserve"> и направлены в адрес главы МО ГО "Сыктывкар</w:t>
            </w:r>
            <w:proofErr w:type="gramStart"/>
            <w:r w:rsidRPr="00464E05">
              <w:rPr>
                <w:spacing w:val="-10"/>
              </w:rPr>
              <w:t>"-</w:t>
            </w:r>
            <w:proofErr w:type="gramEnd"/>
            <w:r w:rsidRPr="00464E05">
              <w:rPr>
                <w:spacing w:val="-10"/>
              </w:rPr>
              <w:t>руководителя администрации, а также председателя Совета МО ГО "Сыктывкар".</w:t>
            </w:r>
          </w:p>
        </w:tc>
      </w:tr>
      <w:tr w:rsidR="00464E05" w:rsidRPr="00464E05" w:rsidTr="007B15A9">
        <w:trPr>
          <w:trHeight w:val="1827"/>
        </w:trPr>
        <w:tc>
          <w:tcPr>
            <w:tcW w:w="726" w:type="dxa"/>
            <w:shd w:val="clear" w:color="auto" w:fill="auto"/>
            <w:vAlign w:val="center"/>
          </w:tcPr>
          <w:p w:rsidR="007F32EE" w:rsidRPr="00464E05" w:rsidRDefault="007F32EE" w:rsidP="00485045">
            <w:pPr>
              <w:spacing w:line="228" w:lineRule="auto"/>
              <w:ind w:left="-108" w:right="-108"/>
              <w:jc w:val="center"/>
              <w:rPr>
                <w:spacing w:val="-10"/>
              </w:rPr>
            </w:pPr>
            <w:r w:rsidRPr="00464E05">
              <w:rPr>
                <w:spacing w:val="-10"/>
              </w:rPr>
              <w:t>2.</w:t>
            </w:r>
            <w:r w:rsidR="00C05B7C" w:rsidRPr="00464E05">
              <w:rPr>
                <w:spacing w:val="-10"/>
              </w:rPr>
              <w:t>9</w:t>
            </w:r>
            <w:r w:rsidRPr="00464E05">
              <w:rPr>
                <w:spacing w:val="-10"/>
              </w:rPr>
              <w:t>.</w:t>
            </w:r>
          </w:p>
        </w:tc>
        <w:tc>
          <w:tcPr>
            <w:tcW w:w="2860" w:type="dxa"/>
            <w:shd w:val="clear" w:color="auto" w:fill="auto"/>
            <w:vAlign w:val="center"/>
          </w:tcPr>
          <w:p w:rsidR="0019346D" w:rsidRPr="00464E05" w:rsidRDefault="007F32EE" w:rsidP="00485045">
            <w:pPr>
              <w:spacing w:line="228" w:lineRule="auto"/>
              <w:rPr>
                <w:spacing w:val="-10"/>
              </w:rPr>
            </w:pPr>
            <w:r w:rsidRPr="00464E05">
              <w:rPr>
                <w:spacing w:val="-10"/>
              </w:rPr>
              <w:t>Экспертиза нормативных правовых актов органов местного самоуправления (проектов)</w:t>
            </w:r>
          </w:p>
        </w:tc>
        <w:tc>
          <w:tcPr>
            <w:tcW w:w="6449" w:type="dxa"/>
            <w:shd w:val="clear" w:color="auto" w:fill="auto"/>
            <w:vAlign w:val="center"/>
          </w:tcPr>
          <w:p w:rsidR="0019346D" w:rsidRPr="00464E05" w:rsidRDefault="007F32EE" w:rsidP="00D128F8">
            <w:pPr>
              <w:spacing w:line="228" w:lineRule="auto"/>
              <w:ind w:right="-85"/>
              <w:jc w:val="both"/>
            </w:pPr>
            <w:r w:rsidRPr="00464E05">
              <w:rPr>
                <w:spacing w:val="-10"/>
              </w:rPr>
              <w:t>Проведена экспертиза</w:t>
            </w:r>
            <w:r w:rsidRPr="00464E05">
              <w:rPr>
                <w:i/>
                <w:spacing w:val="-10"/>
              </w:rPr>
              <w:t xml:space="preserve"> </w:t>
            </w:r>
            <w:r w:rsidR="00F4732D" w:rsidRPr="00464E05">
              <w:rPr>
                <w:spacing w:val="-10"/>
              </w:rPr>
              <w:t>1</w:t>
            </w:r>
            <w:r w:rsidR="00D128F8">
              <w:rPr>
                <w:spacing w:val="-10"/>
              </w:rPr>
              <w:t>0 проектов</w:t>
            </w:r>
            <w:r w:rsidR="002E5485" w:rsidRPr="00464E05">
              <w:rPr>
                <w:spacing w:val="-10"/>
              </w:rPr>
              <w:t xml:space="preserve"> </w:t>
            </w:r>
            <w:r w:rsidRPr="00464E05">
              <w:rPr>
                <w:spacing w:val="-10"/>
              </w:rPr>
              <w:t xml:space="preserve">нормативных правовых актов </w:t>
            </w:r>
            <w:r w:rsidR="00D128F8">
              <w:rPr>
                <w:spacing w:val="-10"/>
              </w:rPr>
              <w:t xml:space="preserve"> и 1 нормативного правового акта </w:t>
            </w:r>
            <w:r w:rsidRPr="00464E05">
              <w:rPr>
                <w:spacing w:val="-10"/>
              </w:rPr>
              <w:t>органов мес</w:t>
            </w:r>
            <w:r w:rsidR="00AD4732" w:rsidRPr="00464E05">
              <w:rPr>
                <w:spacing w:val="-10"/>
              </w:rPr>
              <w:t>тного самоуправления (без учета</w:t>
            </w:r>
            <w:r w:rsidRPr="00464E05">
              <w:rPr>
                <w:spacing w:val="-10"/>
              </w:rPr>
              <w:t xml:space="preserve"> нормативных правовых актов, касающихся утверждения и исполнения бюджета). П</w:t>
            </w:r>
            <w:r w:rsidR="00052109" w:rsidRPr="00464E05">
              <w:rPr>
                <w:spacing w:val="-10"/>
              </w:rPr>
              <w:t xml:space="preserve">о результатам экспертизы </w:t>
            </w:r>
            <w:r w:rsidR="00005724" w:rsidRPr="00464E05">
              <w:rPr>
                <w:spacing w:val="-10"/>
              </w:rPr>
              <w:t xml:space="preserve">подготовлено </w:t>
            </w:r>
            <w:r w:rsidR="00870077" w:rsidRPr="00464E05">
              <w:rPr>
                <w:spacing w:val="-10"/>
              </w:rPr>
              <w:t>1</w:t>
            </w:r>
            <w:r w:rsidR="00F4732D" w:rsidRPr="00464E05">
              <w:rPr>
                <w:spacing w:val="-10"/>
              </w:rPr>
              <w:t>0</w:t>
            </w:r>
            <w:r w:rsidR="00005724" w:rsidRPr="00464E05">
              <w:rPr>
                <w:spacing w:val="-10"/>
              </w:rPr>
              <w:t xml:space="preserve"> предложений, </w:t>
            </w:r>
            <w:r w:rsidR="00F4732D" w:rsidRPr="00464E05">
              <w:rPr>
                <w:spacing w:val="-10"/>
              </w:rPr>
              <w:t>7</w:t>
            </w:r>
            <w:r w:rsidR="00005724" w:rsidRPr="00464E05">
              <w:rPr>
                <w:spacing w:val="-10"/>
              </w:rPr>
              <w:t xml:space="preserve"> из которых учтены при утверждении нормати</w:t>
            </w:r>
            <w:r w:rsidR="00005724" w:rsidRPr="00464E05">
              <w:rPr>
                <w:spacing w:val="-10"/>
              </w:rPr>
              <w:t>в</w:t>
            </w:r>
            <w:r w:rsidR="00005724" w:rsidRPr="00464E05">
              <w:rPr>
                <w:spacing w:val="-10"/>
              </w:rPr>
              <w:t>ных правовых актов (внесении изменений).</w:t>
            </w:r>
          </w:p>
        </w:tc>
      </w:tr>
      <w:tr w:rsidR="00464E05" w:rsidRPr="00464E05" w:rsidTr="007B15A9">
        <w:trPr>
          <w:trHeight w:val="2829"/>
        </w:trPr>
        <w:tc>
          <w:tcPr>
            <w:tcW w:w="726" w:type="dxa"/>
            <w:shd w:val="clear" w:color="auto" w:fill="auto"/>
            <w:vAlign w:val="center"/>
          </w:tcPr>
          <w:p w:rsidR="00661393" w:rsidRPr="00464E05" w:rsidRDefault="00661393" w:rsidP="00485045">
            <w:pPr>
              <w:spacing w:line="228" w:lineRule="auto"/>
              <w:ind w:left="-108" w:right="-108"/>
              <w:jc w:val="center"/>
              <w:rPr>
                <w:spacing w:val="-10"/>
              </w:rPr>
            </w:pPr>
            <w:r w:rsidRPr="00464E05">
              <w:rPr>
                <w:spacing w:val="-10"/>
              </w:rPr>
              <w:t>2.10.</w:t>
            </w:r>
          </w:p>
        </w:tc>
        <w:tc>
          <w:tcPr>
            <w:tcW w:w="2860" w:type="dxa"/>
            <w:shd w:val="clear" w:color="auto" w:fill="auto"/>
            <w:vAlign w:val="center"/>
          </w:tcPr>
          <w:p w:rsidR="00661393" w:rsidRPr="00464E05" w:rsidRDefault="00661393" w:rsidP="007B6DEA">
            <w:pPr>
              <w:spacing w:line="228" w:lineRule="auto"/>
              <w:rPr>
                <w:spacing w:val="-10"/>
              </w:rPr>
            </w:pPr>
            <w:r w:rsidRPr="00464E05">
              <w:rPr>
                <w:spacing w:val="-10"/>
              </w:rPr>
              <w:t>Антикоррупционная эк</w:t>
            </w:r>
            <w:r w:rsidRPr="00464E05">
              <w:rPr>
                <w:spacing w:val="-10"/>
              </w:rPr>
              <w:t>с</w:t>
            </w:r>
            <w:r w:rsidRPr="00464E05">
              <w:rPr>
                <w:spacing w:val="-10"/>
              </w:rPr>
              <w:t>пертиза нормативных пр</w:t>
            </w:r>
            <w:r w:rsidRPr="00464E05">
              <w:rPr>
                <w:spacing w:val="-10"/>
              </w:rPr>
              <w:t>а</w:t>
            </w:r>
            <w:r w:rsidRPr="00464E05">
              <w:rPr>
                <w:spacing w:val="-10"/>
              </w:rPr>
              <w:t>вовых актов органов мес</w:t>
            </w:r>
            <w:r w:rsidRPr="00464E05">
              <w:rPr>
                <w:spacing w:val="-10"/>
              </w:rPr>
              <w:t>т</w:t>
            </w:r>
            <w:r w:rsidRPr="00464E05">
              <w:rPr>
                <w:spacing w:val="-10"/>
              </w:rPr>
              <w:t>ного самоуправления (пр</w:t>
            </w:r>
            <w:r w:rsidRPr="00464E05">
              <w:rPr>
                <w:spacing w:val="-10"/>
              </w:rPr>
              <w:t>о</w:t>
            </w:r>
            <w:r w:rsidRPr="00464E05">
              <w:rPr>
                <w:spacing w:val="-10"/>
              </w:rPr>
              <w:t xml:space="preserve">ектов) </w:t>
            </w:r>
          </w:p>
        </w:tc>
        <w:tc>
          <w:tcPr>
            <w:tcW w:w="6449" w:type="dxa"/>
            <w:shd w:val="clear" w:color="auto" w:fill="auto"/>
            <w:vAlign w:val="center"/>
          </w:tcPr>
          <w:p w:rsidR="00661393" w:rsidRPr="00464E05" w:rsidRDefault="00661393" w:rsidP="00485045">
            <w:pPr>
              <w:spacing w:line="228" w:lineRule="auto"/>
              <w:ind w:right="-85"/>
              <w:jc w:val="both"/>
              <w:rPr>
                <w:spacing w:val="-10"/>
              </w:rPr>
            </w:pPr>
            <w:r w:rsidRPr="00464E05">
              <w:rPr>
                <w:spacing w:val="-10"/>
              </w:rPr>
              <w:t>Работа проводилась в рамках экспертизы проектов нормативных правовых актов.</w:t>
            </w:r>
          </w:p>
          <w:p w:rsidR="00956E6E" w:rsidRPr="00464E05" w:rsidRDefault="00FA58F6" w:rsidP="00F4732D">
            <w:pPr>
              <w:spacing w:line="228" w:lineRule="auto"/>
              <w:ind w:right="-85"/>
              <w:jc w:val="both"/>
              <w:rPr>
                <w:spacing w:val="-10"/>
              </w:rPr>
            </w:pPr>
            <w:proofErr w:type="gramStart"/>
            <w:r w:rsidRPr="00464E05">
              <w:rPr>
                <w:spacing w:val="-10"/>
              </w:rPr>
              <w:t>В 202</w:t>
            </w:r>
            <w:r w:rsidR="00F4732D" w:rsidRPr="00464E05">
              <w:rPr>
                <w:spacing w:val="-10"/>
              </w:rPr>
              <w:t>4</w:t>
            </w:r>
            <w:r w:rsidRPr="00464E05">
              <w:rPr>
                <w:spacing w:val="-10"/>
              </w:rPr>
              <w:t xml:space="preserve"> году устранены три </w:t>
            </w:r>
            <w:proofErr w:type="spellStart"/>
            <w:r w:rsidRPr="00464E05">
              <w:rPr>
                <w:spacing w:val="-10"/>
              </w:rPr>
              <w:t>коррупциогенных</w:t>
            </w:r>
            <w:proofErr w:type="spellEnd"/>
            <w:r w:rsidRPr="00464E05">
              <w:rPr>
                <w:spacing w:val="-10"/>
              </w:rPr>
              <w:t xml:space="preserve"> фактора, выявле</w:t>
            </w:r>
            <w:r w:rsidRPr="00464E05">
              <w:rPr>
                <w:spacing w:val="-10"/>
              </w:rPr>
              <w:t>н</w:t>
            </w:r>
            <w:r w:rsidRPr="00464E05">
              <w:rPr>
                <w:spacing w:val="-10"/>
              </w:rPr>
              <w:t xml:space="preserve">ных при проведении экспертизы проектов решений Совета МО ГО "Сыктывкар" </w:t>
            </w:r>
            <w:r w:rsidR="00F4732D" w:rsidRPr="00464E05">
              <w:rPr>
                <w:spacing w:val="-10"/>
              </w:rPr>
              <w:t>об установлении тарифов на услуги бань МУП "Сыктывкарский банно-прачечный трест" и</w:t>
            </w:r>
            <w:r w:rsidRPr="00464E05">
              <w:rPr>
                <w:spacing w:val="-10"/>
              </w:rPr>
              <w:t xml:space="preserve"> </w:t>
            </w:r>
            <w:r w:rsidR="00F4732D" w:rsidRPr="00464E05">
              <w:rPr>
                <w:spacing w:val="-10"/>
              </w:rPr>
              <w:t>об утверждении п</w:t>
            </w:r>
            <w:r w:rsidR="00F4732D" w:rsidRPr="00464E05">
              <w:rPr>
                <w:spacing w:val="-10"/>
              </w:rPr>
              <w:t>о</w:t>
            </w:r>
            <w:r w:rsidR="00F4732D" w:rsidRPr="00464E05">
              <w:rPr>
                <w:spacing w:val="-10"/>
              </w:rPr>
              <w:t>рядка установления льгот, предоставляемых отдельным категор</w:t>
            </w:r>
            <w:r w:rsidR="00F4732D" w:rsidRPr="00464E05">
              <w:rPr>
                <w:spacing w:val="-10"/>
              </w:rPr>
              <w:t>и</w:t>
            </w:r>
            <w:r w:rsidR="00F4732D" w:rsidRPr="00464E05">
              <w:rPr>
                <w:spacing w:val="-10"/>
              </w:rPr>
              <w:t>ям граждан при посещении муниципальных учреждений культуры и дополнительного образования в области искусств МО ГО "Сы</w:t>
            </w:r>
            <w:r w:rsidR="00F4732D" w:rsidRPr="00464E05">
              <w:rPr>
                <w:spacing w:val="-10"/>
              </w:rPr>
              <w:t>к</w:t>
            </w:r>
            <w:r w:rsidR="00F4732D" w:rsidRPr="00464E05">
              <w:rPr>
                <w:spacing w:val="-10"/>
              </w:rPr>
              <w:t>тывкар"</w:t>
            </w:r>
            <w:r w:rsidRPr="00464E05">
              <w:rPr>
                <w:spacing w:val="-10"/>
              </w:rPr>
              <w:t>.</w:t>
            </w:r>
            <w:proofErr w:type="gramEnd"/>
          </w:p>
        </w:tc>
      </w:tr>
      <w:tr w:rsidR="00464E05" w:rsidRPr="00464E05" w:rsidTr="007B15A9">
        <w:trPr>
          <w:trHeight w:val="3393"/>
        </w:trPr>
        <w:tc>
          <w:tcPr>
            <w:tcW w:w="726" w:type="dxa"/>
            <w:shd w:val="clear" w:color="auto" w:fill="auto"/>
            <w:vAlign w:val="center"/>
          </w:tcPr>
          <w:p w:rsidR="007F32EE" w:rsidRPr="00464E05" w:rsidRDefault="007F32EE" w:rsidP="00485045">
            <w:pPr>
              <w:spacing w:line="228" w:lineRule="auto"/>
              <w:ind w:left="-108" w:right="-108"/>
              <w:jc w:val="center"/>
              <w:rPr>
                <w:spacing w:val="-10"/>
              </w:rPr>
            </w:pPr>
            <w:r w:rsidRPr="00464E05">
              <w:rPr>
                <w:spacing w:val="-10"/>
              </w:rPr>
              <w:t>2.</w:t>
            </w:r>
            <w:r w:rsidR="00C05B7C" w:rsidRPr="00464E05">
              <w:rPr>
                <w:spacing w:val="-10"/>
              </w:rPr>
              <w:t>1</w:t>
            </w:r>
            <w:r w:rsidR="00661393" w:rsidRPr="00464E05">
              <w:rPr>
                <w:spacing w:val="-10"/>
              </w:rPr>
              <w:t>1</w:t>
            </w:r>
            <w:r w:rsidRPr="00464E05">
              <w:rPr>
                <w:spacing w:val="-10"/>
              </w:rPr>
              <w:t>.</w:t>
            </w:r>
          </w:p>
        </w:tc>
        <w:tc>
          <w:tcPr>
            <w:tcW w:w="2860" w:type="dxa"/>
            <w:shd w:val="clear" w:color="auto" w:fill="auto"/>
            <w:vAlign w:val="center"/>
          </w:tcPr>
          <w:p w:rsidR="007F32EE" w:rsidRPr="00464E05" w:rsidRDefault="00AE1A9E" w:rsidP="007B6DEA">
            <w:pPr>
              <w:spacing w:line="228" w:lineRule="auto"/>
              <w:rPr>
                <w:spacing w:val="-10"/>
              </w:rPr>
            </w:pPr>
            <w:r w:rsidRPr="00464E05">
              <w:rPr>
                <w:spacing w:val="-10"/>
              </w:rPr>
              <w:t xml:space="preserve">Аудит в сфере закупок </w:t>
            </w:r>
          </w:p>
        </w:tc>
        <w:tc>
          <w:tcPr>
            <w:tcW w:w="6449" w:type="dxa"/>
            <w:shd w:val="clear" w:color="auto" w:fill="auto"/>
            <w:vAlign w:val="center"/>
          </w:tcPr>
          <w:p w:rsidR="00687CB7" w:rsidRPr="00464E05" w:rsidRDefault="0064677D" w:rsidP="00485045">
            <w:pPr>
              <w:spacing w:line="228" w:lineRule="auto"/>
              <w:ind w:right="-85"/>
              <w:rPr>
                <w:spacing w:val="-10"/>
              </w:rPr>
            </w:pPr>
            <w:r w:rsidRPr="00464E05">
              <w:rPr>
                <w:spacing w:val="-10"/>
              </w:rPr>
              <w:t>В 20</w:t>
            </w:r>
            <w:r w:rsidR="00870396" w:rsidRPr="00464E05">
              <w:rPr>
                <w:spacing w:val="-10"/>
              </w:rPr>
              <w:t>2</w:t>
            </w:r>
            <w:r w:rsidR="00461AC4" w:rsidRPr="00464E05">
              <w:rPr>
                <w:spacing w:val="-10"/>
              </w:rPr>
              <w:t>4</w:t>
            </w:r>
            <w:r w:rsidRPr="00464E05">
              <w:rPr>
                <w:spacing w:val="-10"/>
              </w:rPr>
              <w:t xml:space="preserve"> году Палатой </w:t>
            </w:r>
            <w:proofErr w:type="gramStart"/>
            <w:r w:rsidR="00461AC4" w:rsidRPr="00464E05">
              <w:rPr>
                <w:spacing w:val="-10"/>
              </w:rPr>
              <w:t>проведены</w:t>
            </w:r>
            <w:proofErr w:type="gramEnd"/>
            <w:r w:rsidR="00461AC4" w:rsidRPr="00464E05">
              <w:rPr>
                <w:spacing w:val="-10"/>
              </w:rPr>
              <w:t xml:space="preserve"> 3 аудита в сфере закупок, 2 </w:t>
            </w:r>
            <w:r w:rsidR="006E2EBB" w:rsidRPr="00464E05">
              <w:rPr>
                <w:spacing w:val="-10"/>
              </w:rPr>
              <w:t>в ра</w:t>
            </w:r>
            <w:r w:rsidR="006E2EBB" w:rsidRPr="00464E05">
              <w:rPr>
                <w:spacing w:val="-10"/>
              </w:rPr>
              <w:t>м</w:t>
            </w:r>
            <w:r w:rsidR="006E2EBB" w:rsidRPr="00464E05">
              <w:rPr>
                <w:spacing w:val="-10"/>
              </w:rPr>
              <w:t>ках контрольных мероприятий</w:t>
            </w:r>
            <w:r w:rsidR="00461AC4" w:rsidRPr="00464E05">
              <w:rPr>
                <w:spacing w:val="-10"/>
              </w:rPr>
              <w:t xml:space="preserve"> и 1 экспертно-аналитическое мер</w:t>
            </w:r>
            <w:r w:rsidR="00461AC4" w:rsidRPr="00464E05">
              <w:rPr>
                <w:spacing w:val="-10"/>
              </w:rPr>
              <w:t>о</w:t>
            </w:r>
            <w:r w:rsidR="00461AC4" w:rsidRPr="00464E05">
              <w:rPr>
                <w:spacing w:val="-10"/>
              </w:rPr>
              <w:t>приятие</w:t>
            </w:r>
            <w:r w:rsidR="00BC04F0" w:rsidRPr="00464E05">
              <w:rPr>
                <w:spacing w:val="-10"/>
              </w:rPr>
              <w:t xml:space="preserve">. </w:t>
            </w:r>
          </w:p>
          <w:p w:rsidR="00085033" w:rsidRPr="00464E05" w:rsidRDefault="0064677D" w:rsidP="00485045">
            <w:pPr>
              <w:spacing w:line="228" w:lineRule="auto"/>
              <w:ind w:right="-85"/>
              <w:rPr>
                <w:spacing w:val="-10"/>
              </w:rPr>
            </w:pPr>
            <w:r w:rsidRPr="00464E05">
              <w:rPr>
                <w:spacing w:val="-10"/>
              </w:rPr>
              <w:t>Установлен</w:t>
            </w:r>
            <w:r w:rsidR="00E601BE" w:rsidRPr="00464E05">
              <w:rPr>
                <w:spacing w:val="-10"/>
              </w:rPr>
              <w:t>ы</w:t>
            </w:r>
            <w:r w:rsidR="00833CDC" w:rsidRPr="00464E05">
              <w:rPr>
                <w:spacing w:val="-10"/>
              </w:rPr>
              <w:t xml:space="preserve"> </w:t>
            </w:r>
            <w:r w:rsidR="00FD1D06" w:rsidRPr="00464E05">
              <w:rPr>
                <w:spacing w:val="-10"/>
              </w:rPr>
              <w:t>факты нарушения</w:t>
            </w:r>
            <w:r w:rsidR="00FD1D06" w:rsidRPr="00464E05">
              <w:rPr>
                <w:rFonts w:ascii="Times" w:eastAsia="Arial Unicode MS" w:hAnsi="Times" w:cs="Arial Unicode MS"/>
                <w:sz w:val="28"/>
                <w:bdr w:val="nil"/>
              </w:rPr>
              <w:t xml:space="preserve"> </w:t>
            </w:r>
            <w:r w:rsidR="00FD1D06" w:rsidRPr="00464E05">
              <w:rPr>
                <w:spacing w:val="-10"/>
              </w:rPr>
              <w:t>Федерального закона № 44-ФЗ</w:t>
            </w:r>
            <w:r w:rsidR="00FD1D06" w:rsidRPr="00464E05">
              <w:rPr>
                <w:rFonts w:ascii="Times" w:eastAsia="Arial Unicode MS" w:hAnsi="Times" w:cs="Arial Unicode MS"/>
                <w:sz w:val="28"/>
                <w:bdr w:val="nil"/>
              </w:rPr>
              <w:t xml:space="preserve"> </w:t>
            </w:r>
            <w:r w:rsidR="00FD1D06" w:rsidRPr="00464E05">
              <w:rPr>
                <w:spacing w:val="-10"/>
              </w:rPr>
              <w:t>в части:</w:t>
            </w:r>
            <w:r w:rsidR="00D02050" w:rsidRPr="00464E05">
              <w:rPr>
                <w:spacing w:val="-10"/>
              </w:rPr>
              <w:t xml:space="preserve"> неприменения типовых условий контрактов, неприменени</w:t>
            </w:r>
            <w:r w:rsidR="00461AC4" w:rsidRPr="00464E05">
              <w:rPr>
                <w:spacing w:val="-10"/>
              </w:rPr>
              <w:t>я</w:t>
            </w:r>
            <w:r w:rsidR="00D02050" w:rsidRPr="00464E05">
              <w:rPr>
                <w:spacing w:val="-10"/>
              </w:rPr>
              <w:t xml:space="preserve"> мер ответственности к подрядчику, </w:t>
            </w:r>
            <w:r w:rsidR="00FD1D06" w:rsidRPr="00464E05">
              <w:rPr>
                <w:bCs/>
                <w:spacing w:val="-10"/>
              </w:rPr>
              <w:t>несвоевременного размещения информации в ЕИС</w:t>
            </w:r>
            <w:r w:rsidR="002969FB" w:rsidRPr="00464E05">
              <w:rPr>
                <w:bCs/>
                <w:spacing w:val="-10"/>
              </w:rPr>
              <w:t>;</w:t>
            </w:r>
            <w:r w:rsidR="00FD1D06" w:rsidRPr="00464E05">
              <w:rPr>
                <w:bCs/>
                <w:spacing w:val="-10"/>
              </w:rPr>
              <w:t xml:space="preserve"> </w:t>
            </w:r>
            <w:r w:rsidR="00993E73" w:rsidRPr="00464E05">
              <w:rPr>
                <w:spacing w:val="-10"/>
              </w:rPr>
              <w:t>факты завышения НМЦК при подготовке аукционной документации</w:t>
            </w:r>
            <w:r w:rsidR="00FD1D06" w:rsidRPr="00464E05">
              <w:rPr>
                <w:spacing w:val="-10"/>
              </w:rPr>
              <w:t>;</w:t>
            </w:r>
            <w:r w:rsidR="00461AC4" w:rsidRPr="00464E05">
              <w:rPr>
                <w:spacing w:val="-10"/>
              </w:rPr>
              <w:t xml:space="preserve"> нарушения </w:t>
            </w:r>
            <w:r w:rsidR="00461AC4" w:rsidRPr="00464E05">
              <w:rPr>
                <w:bCs/>
                <w:spacing w:val="-10"/>
              </w:rPr>
              <w:t xml:space="preserve">при определении  размера неустойки; </w:t>
            </w:r>
            <w:r w:rsidR="00461AC4" w:rsidRPr="00464E05">
              <w:rPr>
                <w:spacing w:val="-10"/>
              </w:rPr>
              <w:t>заключения дополнительных соглашений при недост</w:t>
            </w:r>
            <w:r w:rsidR="00461AC4" w:rsidRPr="00464E05">
              <w:rPr>
                <w:spacing w:val="-10"/>
              </w:rPr>
              <w:t>а</w:t>
            </w:r>
            <w:r w:rsidR="00461AC4" w:rsidRPr="00464E05">
              <w:rPr>
                <w:spacing w:val="-10"/>
              </w:rPr>
              <w:t>точности имеющегося обеспечения исполнения контракта.</w:t>
            </w:r>
          </w:p>
          <w:p w:rsidR="007F32EE" w:rsidRPr="00464E05" w:rsidRDefault="0064677D" w:rsidP="00765E4D">
            <w:pPr>
              <w:spacing w:line="228" w:lineRule="auto"/>
              <w:ind w:right="-85"/>
              <w:rPr>
                <w:spacing w:val="-10"/>
              </w:rPr>
            </w:pPr>
            <w:r w:rsidRPr="00464E05">
              <w:rPr>
                <w:spacing w:val="-10"/>
              </w:rPr>
              <w:t xml:space="preserve">Информация по итогам аудита отражена в </w:t>
            </w:r>
            <w:r w:rsidR="008A70D9" w:rsidRPr="00464E05">
              <w:rPr>
                <w:spacing w:val="-10"/>
              </w:rPr>
              <w:t>соответствующ</w:t>
            </w:r>
            <w:r w:rsidR="007A4F22" w:rsidRPr="00464E05">
              <w:rPr>
                <w:spacing w:val="-10"/>
              </w:rPr>
              <w:t>их</w:t>
            </w:r>
            <w:r w:rsidR="008A70D9" w:rsidRPr="00464E05">
              <w:rPr>
                <w:spacing w:val="-10"/>
              </w:rPr>
              <w:t xml:space="preserve"> </w:t>
            </w:r>
            <w:r w:rsidR="00765E4D" w:rsidRPr="00464E05">
              <w:rPr>
                <w:spacing w:val="-10"/>
              </w:rPr>
              <w:t>отч</w:t>
            </w:r>
            <w:r w:rsidR="00765E4D" w:rsidRPr="00464E05">
              <w:rPr>
                <w:spacing w:val="-10"/>
              </w:rPr>
              <w:t>е</w:t>
            </w:r>
            <w:r w:rsidR="00765E4D" w:rsidRPr="00464E05">
              <w:rPr>
                <w:spacing w:val="-10"/>
              </w:rPr>
              <w:t>тах</w:t>
            </w:r>
            <w:r w:rsidRPr="00464E05">
              <w:rPr>
                <w:spacing w:val="-10"/>
              </w:rPr>
              <w:t>, а также в единой информационной системе в сфере закупок.</w:t>
            </w:r>
          </w:p>
        </w:tc>
      </w:tr>
    </w:tbl>
    <w:p w:rsidR="00BD2107" w:rsidRDefault="00BD2107">
      <w:r>
        <w:br w:type="page"/>
      </w:r>
    </w:p>
    <w:tbl>
      <w:tblPr>
        <w:tblW w:w="509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2860"/>
        <w:gridCol w:w="6449"/>
      </w:tblGrid>
      <w:tr w:rsidR="00464E05" w:rsidRPr="00464E05" w:rsidTr="00DC1686">
        <w:trPr>
          <w:trHeight w:val="64"/>
        </w:trPr>
        <w:tc>
          <w:tcPr>
            <w:tcW w:w="10035" w:type="dxa"/>
            <w:gridSpan w:val="3"/>
            <w:shd w:val="clear" w:color="auto" w:fill="F2F2F2" w:themeFill="background1" w:themeFillShade="F2"/>
            <w:vAlign w:val="center"/>
          </w:tcPr>
          <w:p w:rsidR="004B260D" w:rsidRPr="00464E05" w:rsidRDefault="004B260D" w:rsidP="00DC1686">
            <w:pPr>
              <w:spacing w:line="223" w:lineRule="auto"/>
              <w:ind w:right="-57"/>
              <w:jc w:val="center"/>
              <w:rPr>
                <w:spacing w:val="-10"/>
              </w:rPr>
            </w:pPr>
            <w:r w:rsidRPr="00464E05">
              <w:rPr>
                <w:b/>
                <w:spacing w:val="-10"/>
              </w:rPr>
              <w:lastRenderedPageBreak/>
              <w:t>3. Контрольные мероприятия</w:t>
            </w:r>
          </w:p>
        </w:tc>
      </w:tr>
      <w:tr w:rsidR="00464E05" w:rsidRPr="00464E05" w:rsidTr="00D205E6">
        <w:trPr>
          <w:trHeight w:val="5295"/>
        </w:trPr>
        <w:tc>
          <w:tcPr>
            <w:tcW w:w="726" w:type="dxa"/>
            <w:shd w:val="clear" w:color="auto" w:fill="auto"/>
            <w:vAlign w:val="center"/>
          </w:tcPr>
          <w:p w:rsidR="008600DE" w:rsidRPr="00464E05" w:rsidRDefault="008600DE" w:rsidP="00DC1686">
            <w:pPr>
              <w:spacing w:line="223" w:lineRule="auto"/>
              <w:ind w:left="-108" w:right="-108"/>
              <w:jc w:val="center"/>
              <w:rPr>
                <w:spacing w:val="-10"/>
              </w:rPr>
            </w:pPr>
            <w:r w:rsidRPr="00464E05">
              <w:rPr>
                <w:spacing w:val="-10"/>
              </w:rPr>
              <w:t>3.1.</w:t>
            </w:r>
          </w:p>
        </w:tc>
        <w:tc>
          <w:tcPr>
            <w:tcW w:w="2860" w:type="dxa"/>
            <w:shd w:val="clear" w:color="auto" w:fill="auto"/>
            <w:vAlign w:val="center"/>
          </w:tcPr>
          <w:p w:rsidR="008600DE" w:rsidRPr="00464E05" w:rsidRDefault="007B6DEA" w:rsidP="00DC1686">
            <w:pPr>
              <w:spacing w:line="223" w:lineRule="auto"/>
              <w:ind w:right="-38"/>
              <w:rPr>
                <w:spacing w:val="-10"/>
              </w:rPr>
            </w:pPr>
            <w:r w:rsidRPr="00464E05">
              <w:rPr>
                <w:spacing w:val="-10"/>
                <w:kern w:val="2"/>
              </w:rPr>
              <w:t>Анализ исполнения суде</w:t>
            </w:r>
            <w:r w:rsidRPr="00464E05">
              <w:rPr>
                <w:spacing w:val="-10"/>
                <w:kern w:val="2"/>
              </w:rPr>
              <w:t>б</w:t>
            </w:r>
            <w:r w:rsidRPr="00464E05">
              <w:rPr>
                <w:spacing w:val="-10"/>
                <w:kern w:val="2"/>
              </w:rPr>
              <w:t>ных актов, обязывающих организовать выполнение работ, услуг, а также объ</w:t>
            </w:r>
            <w:r w:rsidRPr="00464E05">
              <w:rPr>
                <w:spacing w:val="-10"/>
                <w:kern w:val="2"/>
              </w:rPr>
              <w:t>е</w:t>
            </w:r>
            <w:r w:rsidRPr="00464E05">
              <w:rPr>
                <w:spacing w:val="-10"/>
                <w:kern w:val="2"/>
              </w:rPr>
              <w:t>мов средств, направленных на уплату сборов и штрафов за неисполнение судебных актов</w:t>
            </w:r>
          </w:p>
        </w:tc>
        <w:tc>
          <w:tcPr>
            <w:tcW w:w="6449" w:type="dxa"/>
            <w:shd w:val="clear" w:color="auto" w:fill="auto"/>
            <w:vAlign w:val="center"/>
          </w:tcPr>
          <w:p w:rsidR="006E2F72" w:rsidRPr="00464E05" w:rsidRDefault="00897655" w:rsidP="00DC1686">
            <w:pPr>
              <w:spacing w:line="223" w:lineRule="auto"/>
              <w:ind w:right="-85"/>
              <w:rPr>
                <w:spacing w:val="-10"/>
              </w:rPr>
            </w:pPr>
            <w:r w:rsidRPr="00464E05">
              <w:rPr>
                <w:spacing w:val="-10"/>
              </w:rPr>
              <w:t xml:space="preserve">Проверка проведена в </w:t>
            </w:r>
            <w:r w:rsidR="000D38F9" w:rsidRPr="00464E05">
              <w:rPr>
                <w:spacing w:val="-10"/>
              </w:rPr>
              <w:t>Администрации МО ГО "Сыктывкар"</w:t>
            </w:r>
            <w:r w:rsidR="00B77BF3" w:rsidRPr="00464E05">
              <w:rPr>
                <w:spacing w:val="-10"/>
              </w:rPr>
              <w:t>, пр</w:t>
            </w:r>
            <w:r w:rsidR="00B77BF3" w:rsidRPr="00464E05">
              <w:rPr>
                <w:spacing w:val="-10"/>
              </w:rPr>
              <w:t>о</w:t>
            </w:r>
            <w:r w:rsidR="00B77BF3" w:rsidRPr="00464E05">
              <w:rPr>
                <w:spacing w:val="-10"/>
              </w:rPr>
              <w:t>веряемый период</w:t>
            </w:r>
            <w:r w:rsidR="00DD16B7" w:rsidRPr="00464E05">
              <w:rPr>
                <w:spacing w:val="-10"/>
              </w:rPr>
              <w:t xml:space="preserve"> 2021–</w:t>
            </w:r>
            <w:r w:rsidR="00B77BF3" w:rsidRPr="00464E05">
              <w:rPr>
                <w:spacing w:val="-10"/>
              </w:rPr>
              <w:t>202</w:t>
            </w:r>
            <w:r w:rsidR="000D38F9" w:rsidRPr="00464E05">
              <w:rPr>
                <w:spacing w:val="-10"/>
              </w:rPr>
              <w:t>3</w:t>
            </w:r>
            <w:r w:rsidR="00B77BF3" w:rsidRPr="00464E05">
              <w:rPr>
                <w:spacing w:val="-10"/>
              </w:rPr>
              <w:t xml:space="preserve"> годы.</w:t>
            </w:r>
          </w:p>
          <w:p w:rsidR="000B0089" w:rsidRDefault="003A24FE" w:rsidP="00DC1686">
            <w:pPr>
              <w:spacing w:line="223" w:lineRule="auto"/>
              <w:ind w:right="-85"/>
              <w:rPr>
                <w:spacing w:val="-10"/>
              </w:rPr>
            </w:pPr>
            <w:r w:rsidRPr="00464E05">
              <w:rPr>
                <w:spacing w:val="-10"/>
              </w:rPr>
              <w:t>Установлено:</w:t>
            </w:r>
            <w:r w:rsidR="00D1563D" w:rsidRPr="00464E05">
              <w:rPr>
                <w:spacing w:val="-10"/>
              </w:rPr>
              <w:t xml:space="preserve"> </w:t>
            </w:r>
          </w:p>
          <w:p w:rsidR="00367611" w:rsidRDefault="000B0089" w:rsidP="00DC1686">
            <w:pPr>
              <w:spacing w:line="223" w:lineRule="auto"/>
              <w:ind w:right="-85"/>
              <w:rPr>
                <w:spacing w:val="-10"/>
              </w:rPr>
            </w:pPr>
            <w:r>
              <w:rPr>
                <w:spacing w:val="-10"/>
              </w:rPr>
              <w:t xml:space="preserve">- </w:t>
            </w:r>
            <w:r w:rsidR="00D1563D" w:rsidRPr="00464E05">
              <w:rPr>
                <w:spacing w:val="-10"/>
              </w:rPr>
              <w:t>в 2021-2023 годах исполнено 1353 судебных решений на общую сумму 477 107,0 тыс. рублей;</w:t>
            </w:r>
            <w:r w:rsidR="005C2613" w:rsidRPr="00464E05">
              <w:rPr>
                <w:spacing w:val="-10"/>
              </w:rPr>
              <w:t xml:space="preserve"> </w:t>
            </w:r>
          </w:p>
          <w:p w:rsidR="00367611" w:rsidRDefault="00367611" w:rsidP="00DC1686">
            <w:pPr>
              <w:spacing w:line="223" w:lineRule="auto"/>
              <w:ind w:right="-85"/>
              <w:rPr>
                <w:spacing w:val="-10"/>
              </w:rPr>
            </w:pPr>
            <w:r>
              <w:rPr>
                <w:spacing w:val="-10"/>
              </w:rPr>
              <w:t xml:space="preserve">- </w:t>
            </w:r>
            <w:r w:rsidR="00D42F59" w:rsidRPr="00464E05">
              <w:rPr>
                <w:spacing w:val="-10"/>
              </w:rPr>
              <w:t>по состоянию на 01.01.2024 в Администрации числилось 569 н</w:t>
            </w:r>
            <w:r w:rsidR="00D42F59" w:rsidRPr="00464E05">
              <w:rPr>
                <w:spacing w:val="-10"/>
              </w:rPr>
              <w:t>е</w:t>
            </w:r>
            <w:r w:rsidR="00D42F59" w:rsidRPr="00464E05">
              <w:rPr>
                <w:spacing w:val="-10"/>
              </w:rPr>
              <w:t>исполненных судебных актов неимущественного характера на о</w:t>
            </w:r>
            <w:r w:rsidR="00D42F59" w:rsidRPr="00464E05">
              <w:rPr>
                <w:spacing w:val="-10"/>
              </w:rPr>
              <w:t>б</w:t>
            </w:r>
            <w:r w:rsidR="00D42F59" w:rsidRPr="00464E05">
              <w:rPr>
                <w:spacing w:val="-10"/>
              </w:rPr>
              <w:t>щую сумму 11</w:t>
            </w:r>
            <w:r w:rsidR="00AB3151" w:rsidRPr="00464E05">
              <w:rPr>
                <w:spacing w:val="-10"/>
              </w:rPr>
              <w:t> </w:t>
            </w:r>
            <w:r w:rsidR="00D42F59" w:rsidRPr="00464E05">
              <w:rPr>
                <w:spacing w:val="-10"/>
              </w:rPr>
              <w:t xml:space="preserve">129,0 </w:t>
            </w:r>
            <w:proofErr w:type="gramStart"/>
            <w:r w:rsidR="00D42F59" w:rsidRPr="00464E05">
              <w:rPr>
                <w:spacing w:val="-10"/>
              </w:rPr>
              <w:t>млн</w:t>
            </w:r>
            <w:proofErr w:type="gramEnd"/>
            <w:r w:rsidR="00D42F59" w:rsidRPr="00464E05">
              <w:rPr>
                <w:spacing w:val="-10"/>
              </w:rPr>
              <w:t xml:space="preserve"> рублей</w:t>
            </w:r>
            <w:r w:rsidR="00D1563D" w:rsidRPr="00464E05">
              <w:rPr>
                <w:spacing w:val="-10"/>
              </w:rPr>
              <w:t>;</w:t>
            </w:r>
            <w:r w:rsidR="00D42F59" w:rsidRPr="00464E05">
              <w:rPr>
                <w:spacing w:val="-10"/>
              </w:rPr>
              <w:t xml:space="preserve"> </w:t>
            </w:r>
          </w:p>
          <w:p w:rsidR="00367611" w:rsidRDefault="00367611" w:rsidP="00DC1686">
            <w:pPr>
              <w:spacing w:line="223" w:lineRule="auto"/>
              <w:ind w:right="-85"/>
              <w:rPr>
                <w:spacing w:val="-10"/>
              </w:rPr>
            </w:pPr>
            <w:r>
              <w:rPr>
                <w:spacing w:val="-10"/>
              </w:rPr>
              <w:t>-</w:t>
            </w:r>
            <w:r w:rsidR="00D1563D" w:rsidRPr="00464E05">
              <w:rPr>
                <w:spacing w:val="-10"/>
              </w:rPr>
              <w:t xml:space="preserve"> реализация ряда судебных решений невозможна без привлечения софинансирования; </w:t>
            </w:r>
          </w:p>
          <w:p w:rsidR="00367611" w:rsidRDefault="00367611" w:rsidP="00DC1686">
            <w:pPr>
              <w:spacing w:line="223" w:lineRule="auto"/>
              <w:ind w:right="-85"/>
              <w:rPr>
                <w:spacing w:val="-10"/>
              </w:rPr>
            </w:pPr>
            <w:proofErr w:type="gramStart"/>
            <w:r>
              <w:rPr>
                <w:spacing w:val="-10"/>
              </w:rPr>
              <w:t xml:space="preserve">- </w:t>
            </w:r>
            <w:r w:rsidR="00114573" w:rsidRPr="00464E05">
              <w:rPr>
                <w:spacing w:val="-10"/>
              </w:rPr>
              <w:t xml:space="preserve">в проверяемом периоде </w:t>
            </w:r>
            <w:r w:rsidR="00D42F59" w:rsidRPr="00464E05">
              <w:rPr>
                <w:spacing w:val="-10"/>
              </w:rPr>
              <w:t xml:space="preserve">сумма уплаченных </w:t>
            </w:r>
            <w:r w:rsidR="00114573" w:rsidRPr="00464E05">
              <w:rPr>
                <w:spacing w:val="-10"/>
              </w:rPr>
              <w:t>сборов и иных расх</w:t>
            </w:r>
            <w:r w:rsidR="00114573" w:rsidRPr="00464E05">
              <w:rPr>
                <w:spacing w:val="-10"/>
              </w:rPr>
              <w:t>о</w:t>
            </w:r>
            <w:r w:rsidR="00114573" w:rsidRPr="00464E05">
              <w:rPr>
                <w:spacing w:val="-10"/>
              </w:rPr>
              <w:t>дов, связанных с судебными актами</w:t>
            </w:r>
            <w:r w:rsidR="00114573">
              <w:rPr>
                <w:spacing w:val="-10"/>
              </w:rPr>
              <w:t>, составила 51 241,5</w:t>
            </w:r>
            <w:r w:rsidR="00114573" w:rsidRPr="00464E05">
              <w:rPr>
                <w:spacing w:val="-10"/>
              </w:rPr>
              <w:t xml:space="preserve"> тыс. ру</w:t>
            </w:r>
            <w:r w:rsidR="00114573" w:rsidRPr="00464E05">
              <w:rPr>
                <w:spacing w:val="-10"/>
              </w:rPr>
              <w:t>б</w:t>
            </w:r>
            <w:r w:rsidR="00114573" w:rsidRPr="00464E05">
              <w:rPr>
                <w:spacing w:val="-10"/>
              </w:rPr>
              <w:t>лей</w:t>
            </w:r>
            <w:r w:rsidR="00473503">
              <w:rPr>
                <w:spacing w:val="-10"/>
              </w:rPr>
              <w:t>,</w:t>
            </w:r>
            <w:r w:rsidR="00114573" w:rsidRPr="00464E05">
              <w:rPr>
                <w:spacing w:val="-10"/>
              </w:rPr>
              <w:t xml:space="preserve"> </w:t>
            </w:r>
            <w:r w:rsidR="00D42F59" w:rsidRPr="00464E05">
              <w:rPr>
                <w:spacing w:val="-10"/>
              </w:rPr>
              <w:t>административных штрафов</w:t>
            </w:r>
            <w:r w:rsidR="00114573">
              <w:rPr>
                <w:spacing w:val="-10"/>
              </w:rPr>
              <w:t xml:space="preserve"> – 336 361,7 тыс. рублей</w:t>
            </w:r>
            <w:r w:rsidR="00D42F59" w:rsidRPr="00464E05">
              <w:rPr>
                <w:spacing w:val="-10"/>
              </w:rPr>
              <w:t xml:space="preserve">, </w:t>
            </w:r>
            <w:r w:rsidR="00482C06" w:rsidRPr="00464E05">
              <w:rPr>
                <w:spacing w:val="-10"/>
              </w:rPr>
              <w:t>из них</w:t>
            </w:r>
            <w:r w:rsidR="00D55226" w:rsidRPr="00464E05">
              <w:rPr>
                <w:spacing w:val="-10"/>
              </w:rPr>
              <w:t xml:space="preserve"> </w:t>
            </w:r>
            <w:r w:rsidR="00033154" w:rsidRPr="00464E05">
              <w:rPr>
                <w:spacing w:val="-10"/>
              </w:rPr>
              <w:t>сумма штрафов, уплаченных в соответствии с ч.1 ст. 20.25 КоАП РФ (за нарушение сроков оплаты штрафов), составила 165</w:t>
            </w:r>
            <w:r w:rsidR="00D1563D" w:rsidRPr="00464E05">
              <w:rPr>
                <w:spacing w:val="-10"/>
              </w:rPr>
              <w:t> </w:t>
            </w:r>
            <w:r w:rsidR="00033154" w:rsidRPr="00464E05">
              <w:rPr>
                <w:spacing w:val="-10"/>
              </w:rPr>
              <w:t>202,0 тыс. рублей, что является неэффективным расходованием бю</w:t>
            </w:r>
            <w:r w:rsidR="00033154" w:rsidRPr="00464E05">
              <w:rPr>
                <w:spacing w:val="-10"/>
              </w:rPr>
              <w:t>д</w:t>
            </w:r>
            <w:r w:rsidR="00033154" w:rsidRPr="00464E05">
              <w:rPr>
                <w:spacing w:val="-10"/>
              </w:rPr>
              <w:t xml:space="preserve">жетных средств; </w:t>
            </w:r>
            <w:proofErr w:type="gramEnd"/>
          </w:p>
          <w:p w:rsidR="00B8615E" w:rsidRDefault="00367611" w:rsidP="00DC1686">
            <w:pPr>
              <w:spacing w:line="223" w:lineRule="auto"/>
              <w:ind w:right="-85"/>
              <w:rPr>
                <w:spacing w:val="-10"/>
              </w:rPr>
            </w:pPr>
            <w:r>
              <w:rPr>
                <w:spacing w:val="-10"/>
              </w:rPr>
              <w:t xml:space="preserve">- </w:t>
            </w:r>
            <w:r w:rsidR="00033154" w:rsidRPr="00464E05">
              <w:rPr>
                <w:spacing w:val="-10"/>
              </w:rPr>
              <w:t>по ряду судебных актов объем уплаченных штрафов соотносится или превышает сумму потребности (фактических затрат) на их и</w:t>
            </w:r>
            <w:r w:rsidR="00033154" w:rsidRPr="00464E05">
              <w:rPr>
                <w:spacing w:val="-10"/>
              </w:rPr>
              <w:t>с</w:t>
            </w:r>
            <w:r w:rsidR="00033154" w:rsidRPr="00464E05">
              <w:rPr>
                <w:spacing w:val="-10"/>
              </w:rPr>
              <w:t>полнение</w:t>
            </w:r>
            <w:r w:rsidR="00B8615E">
              <w:rPr>
                <w:spacing w:val="-10"/>
              </w:rPr>
              <w:t>;</w:t>
            </w:r>
          </w:p>
          <w:p w:rsidR="00B8615E" w:rsidRDefault="00B8615E" w:rsidP="00DC1686">
            <w:pPr>
              <w:spacing w:line="223" w:lineRule="auto"/>
              <w:ind w:right="-85"/>
              <w:rPr>
                <w:spacing w:val="-10"/>
              </w:rPr>
            </w:pPr>
            <w:r>
              <w:rPr>
                <w:spacing w:val="-10"/>
              </w:rPr>
              <w:t>- несогласованность исполнителей и частичное исполнение суде</w:t>
            </w:r>
            <w:r>
              <w:rPr>
                <w:spacing w:val="-10"/>
              </w:rPr>
              <w:t>б</w:t>
            </w:r>
            <w:r>
              <w:rPr>
                <w:spacing w:val="-10"/>
              </w:rPr>
              <w:t>ных решений в связи с отсутствием утвержденных планов их и</w:t>
            </w:r>
            <w:r>
              <w:rPr>
                <w:spacing w:val="-10"/>
              </w:rPr>
              <w:t>с</w:t>
            </w:r>
            <w:r>
              <w:rPr>
                <w:spacing w:val="-10"/>
              </w:rPr>
              <w:t>полнения влечет привлечение к административной ответственн</w:t>
            </w:r>
            <w:r>
              <w:rPr>
                <w:spacing w:val="-10"/>
              </w:rPr>
              <w:t>о</w:t>
            </w:r>
            <w:r>
              <w:rPr>
                <w:spacing w:val="-10"/>
              </w:rPr>
              <w:t>сти;</w:t>
            </w:r>
          </w:p>
          <w:p w:rsidR="00B8615E" w:rsidRDefault="00B8615E" w:rsidP="00DC1686">
            <w:pPr>
              <w:spacing w:line="223" w:lineRule="auto"/>
              <w:ind w:right="-85"/>
              <w:rPr>
                <w:spacing w:val="-10"/>
              </w:rPr>
            </w:pPr>
            <w:r>
              <w:rPr>
                <w:spacing w:val="-10"/>
              </w:rPr>
              <w:t>- отсутствие системного подхода при исполнении судебных реш</w:t>
            </w:r>
            <w:r>
              <w:rPr>
                <w:spacing w:val="-10"/>
              </w:rPr>
              <w:t>е</w:t>
            </w:r>
            <w:r>
              <w:rPr>
                <w:spacing w:val="-10"/>
              </w:rPr>
              <w:t>ний не обеспечивает их полное исполнение;</w:t>
            </w:r>
          </w:p>
          <w:p w:rsidR="005C2728" w:rsidRPr="00464E05" w:rsidRDefault="00B8615E" w:rsidP="00DC1686">
            <w:pPr>
              <w:spacing w:line="223" w:lineRule="auto"/>
              <w:ind w:right="-85"/>
              <w:rPr>
                <w:spacing w:val="-10"/>
              </w:rPr>
            </w:pPr>
            <w:r>
              <w:rPr>
                <w:spacing w:val="-10"/>
              </w:rPr>
              <w:t xml:space="preserve">- при наличии </w:t>
            </w:r>
            <w:proofErr w:type="gramStart"/>
            <w:r>
              <w:rPr>
                <w:spacing w:val="-10"/>
              </w:rPr>
              <w:t>неопределенности порядка исполнения решений суда</w:t>
            </w:r>
            <w:proofErr w:type="gramEnd"/>
            <w:r>
              <w:rPr>
                <w:spacing w:val="-10"/>
              </w:rPr>
              <w:t xml:space="preserve"> исполнители судебных актов не обращались за соответств</w:t>
            </w:r>
            <w:r>
              <w:rPr>
                <w:spacing w:val="-10"/>
              </w:rPr>
              <w:t>у</w:t>
            </w:r>
            <w:r>
              <w:rPr>
                <w:spacing w:val="-10"/>
              </w:rPr>
              <w:t>ющими разъяснениями</w:t>
            </w:r>
            <w:r w:rsidR="00D205E6" w:rsidRPr="00464E05">
              <w:rPr>
                <w:spacing w:val="-10"/>
              </w:rPr>
              <w:t>.</w:t>
            </w:r>
            <w:r w:rsidR="005C2728" w:rsidRPr="00464E05">
              <w:rPr>
                <w:spacing w:val="-10"/>
              </w:rPr>
              <w:t xml:space="preserve"> </w:t>
            </w:r>
          </w:p>
          <w:p w:rsidR="0019346D" w:rsidRPr="00464E05" w:rsidRDefault="0019346D" w:rsidP="00DC1686">
            <w:pPr>
              <w:spacing w:line="223" w:lineRule="auto"/>
              <w:ind w:right="-85"/>
              <w:rPr>
                <w:spacing w:val="-10"/>
              </w:rPr>
            </w:pPr>
            <w:r w:rsidRPr="00464E05">
              <w:rPr>
                <w:spacing w:val="-10"/>
              </w:rPr>
              <w:t xml:space="preserve">По итогам проверки </w:t>
            </w:r>
            <w:r w:rsidR="000D148B" w:rsidRPr="00464E05">
              <w:rPr>
                <w:spacing w:val="-10"/>
              </w:rPr>
              <w:t xml:space="preserve">материалы направлены в </w:t>
            </w:r>
            <w:r w:rsidR="005C59D6" w:rsidRPr="00464E05">
              <w:rPr>
                <w:spacing w:val="-10"/>
              </w:rPr>
              <w:t>Управление мин</w:t>
            </w:r>
            <w:r w:rsidR="005C59D6" w:rsidRPr="00464E05">
              <w:rPr>
                <w:spacing w:val="-10"/>
              </w:rPr>
              <w:t>и</w:t>
            </w:r>
            <w:r w:rsidR="005C59D6" w:rsidRPr="00464E05">
              <w:rPr>
                <w:spacing w:val="-10"/>
              </w:rPr>
              <w:t>стерства внутренних дел России по г. Сыктывкару и Прокуратуру г. Сыктывкара</w:t>
            </w:r>
            <w:r w:rsidRPr="00464E05">
              <w:rPr>
                <w:spacing w:val="-10"/>
              </w:rPr>
              <w:t>.</w:t>
            </w:r>
          </w:p>
          <w:p w:rsidR="00E57402" w:rsidRPr="00464E05" w:rsidRDefault="00E57402" w:rsidP="00DC1686">
            <w:pPr>
              <w:spacing w:line="223" w:lineRule="auto"/>
              <w:ind w:right="-85"/>
              <w:rPr>
                <w:spacing w:val="-10"/>
              </w:rPr>
            </w:pPr>
            <w:r w:rsidRPr="00464E05">
              <w:rPr>
                <w:spacing w:val="-10"/>
              </w:rPr>
              <w:t>К административной ответственности привлечено 1 должностное лицо</w:t>
            </w:r>
            <w:r w:rsidR="002B7E88" w:rsidRPr="002B7E88">
              <w:rPr>
                <w:spacing w:val="-4"/>
                <w:sz w:val="18"/>
                <w:szCs w:val="18"/>
              </w:rPr>
              <w:t xml:space="preserve"> </w:t>
            </w:r>
            <w:r w:rsidR="002B7E88" w:rsidRPr="002B7E88">
              <w:rPr>
                <w:spacing w:val="-10"/>
              </w:rPr>
              <w:t>Управлени</w:t>
            </w:r>
            <w:r w:rsidR="00E221C4">
              <w:rPr>
                <w:spacing w:val="-10"/>
              </w:rPr>
              <w:t>я</w:t>
            </w:r>
            <w:r w:rsidR="002B7E88" w:rsidRPr="002B7E88">
              <w:rPr>
                <w:spacing w:val="-10"/>
              </w:rPr>
              <w:t xml:space="preserve"> дорожной инфраструктуры, транспорта и связи АМО ГО "Сыктывкар"</w:t>
            </w:r>
            <w:r w:rsidR="002B7E88">
              <w:rPr>
                <w:spacing w:val="-10"/>
              </w:rPr>
              <w:t xml:space="preserve"> за неисполнение представления Контрол</w:t>
            </w:r>
            <w:r w:rsidR="002B7E88">
              <w:rPr>
                <w:spacing w:val="-10"/>
              </w:rPr>
              <w:t>ь</w:t>
            </w:r>
            <w:r w:rsidR="002B7E88">
              <w:rPr>
                <w:spacing w:val="-10"/>
              </w:rPr>
              <w:t>но-счетной палаты</w:t>
            </w:r>
            <w:r w:rsidRPr="00464E05">
              <w:rPr>
                <w:spacing w:val="-10"/>
              </w:rPr>
              <w:t>.</w:t>
            </w:r>
          </w:p>
          <w:p w:rsidR="008600DE" w:rsidRPr="00464E05" w:rsidRDefault="003A24FE" w:rsidP="00DC1686">
            <w:pPr>
              <w:spacing w:line="223" w:lineRule="auto"/>
              <w:ind w:right="-85"/>
              <w:rPr>
                <w:spacing w:val="-10"/>
              </w:rPr>
            </w:pPr>
            <w:r w:rsidRPr="00464E05">
              <w:rPr>
                <w:spacing w:val="-10"/>
              </w:rPr>
              <w:t xml:space="preserve">Выводы и предложения по итогам проверки отражены в </w:t>
            </w:r>
            <w:proofErr w:type="gramStart"/>
            <w:r w:rsidRPr="00464E05">
              <w:rPr>
                <w:spacing w:val="-10"/>
              </w:rPr>
              <w:t>отчете</w:t>
            </w:r>
            <w:proofErr w:type="gramEnd"/>
            <w:r w:rsidRPr="00464E05">
              <w:rPr>
                <w:spacing w:val="-10"/>
              </w:rPr>
              <w:t xml:space="preserve"> и направлены в адрес главы МО ГО "Сыктывкар"</w:t>
            </w:r>
            <w:r w:rsidR="005377ED" w:rsidRPr="00464E05">
              <w:rPr>
                <w:spacing w:val="-10"/>
              </w:rPr>
              <w:t xml:space="preserve"> </w:t>
            </w:r>
            <w:r w:rsidRPr="00464E05">
              <w:rPr>
                <w:spacing w:val="-10"/>
              </w:rPr>
              <w:t>-</w:t>
            </w:r>
            <w:r w:rsidR="005377ED" w:rsidRPr="00464E05">
              <w:rPr>
                <w:spacing w:val="-10"/>
              </w:rPr>
              <w:t xml:space="preserve"> </w:t>
            </w:r>
            <w:r w:rsidRPr="00464E05">
              <w:rPr>
                <w:spacing w:val="-10"/>
              </w:rPr>
              <w:t>руководителя администрации, а также председателя Совета МО ГО "Сыкты</w:t>
            </w:r>
            <w:r w:rsidRPr="00464E05">
              <w:rPr>
                <w:spacing w:val="-10"/>
              </w:rPr>
              <w:t>в</w:t>
            </w:r>
            <w:r w:rsidRPr="00464E05">
              <w:rPr>
                <w:spacing w:val="-10"/>
              </w:rPr>
              <w:t>кар".</w:t>
            </w:r>
            <w:r w:rsidR="00824F40" w:rsidRPr="00464E05">
              <w:rPr>
                <w:spacing w:val="-10"/>
              </w:rPr>
              <w:t xml:space="preserve"> </w:t>
            </w:r>
          </w:p>
        </w:tc>
      </w:tr>
      <w:tr w:rsidR="00464E05" w:rsidRPr="00464E05" w:rsidTr="002E26C1">
        <w:trPr>
          <w:trHeight w:val="143"/>
        </w:trPr>
        <w:tc>
          <w:tcPr>
            <w:tcW w:w="726" w:type="dxa"/>
            <w:shd w:val="clear" w:color="auto" w:fill="auto"/>
            <w:vAlign w:val="center"/>
          </w:tcPr>
          <w:p w:rsidR="008600DE" w:rsidRPr="00464E05" w:rsidRDefault="008600DE" w:rsidP="00DC1686">
            <w:pPr>
              <w:spacing w:line="223" w:lineRule="auto"/>
              <w:ind w:left="-108" w:right="-108"/>
              <w:jc w:val="center"/>
              <w:rPr>
                <w:spacing w:val="-10"/>
              </w:rPr>
            </w:pPr>
            <w:r w:rsidRPr="00464E05">
              <w:rPr>
                <w:spacing w:val="-10"/>
              </w:rPr>
              <w:t>3.</w:t>
            </w:r>
            <w:r w:rsidR="00FE03F2" w:rsidRPr="00464E05">
              <w:rPr>
                <w:spacing w:val="-10"/>
              </w:rPr>
              <w:t>2</w:t>
            </w:r>
            <w:r w:rsidRPr="00464E05">
              <w:rPr>
                <w:spacing w:val="-10"/>
              </w:rPr>
              <w:t>.</w:t>
            </w:r>
          </w:p>
        </w:tc>
        <w:tc>
          <w:tcPr>
            <w:tcW w:w="2860" w:type="dxa"/>
            <w:shd w:val="clear" w:color="auto" w:fill="auto"/>
            <w:vAlign w:val="center"/>
          </w:tcPr>
          <w:p w:rsidR="008600DE" w:rsidRPr="00464E05" w:rsidRDefault="007B6DEA" w:rsidP="00DC1686">
            <w:pPr>
              <w:spacing w:line="223" w:lineRule="auto"/>
              <w:ind w:right="-142"/>
            </w:pPr>
            <w:r w:rsidRPr="00464E05">
              <w:rPr>
                <w:spacing w:val="-10"/>
                <w:kern w:val="2"/>
              </w:rPr>
              <w:t>Контроль бюджетных расх</w:t>
            </w:r>
            <w:r w:rsidRPr="00464E05">
              <w:rPr>
                <w:spacing w:val="-10"/>
                <w:kern w:val="2"/>
              </w:rPr>
              <w:t>о</w:t>
            </w:r>
            <w:r w:rsidRPr="00464E05">
              <w:rPr>
                <w:spacing w:val="-10"/>
                <w:kern w:val="2"/>
              </w:rPr>
              <w:t>дов на озеленение и соде</w:t>
            </w:r>
            <w:r w:rsidRPr="00464E05">
              <w:rPr>
                <w:spacing w:val="-10"/>
                <w:kern w:val="2"/>
              </w:rPr>
              <w:t>р</w:t>
            </w:r>
            <w:r w:rsidRPr="00464E05">
              <w:rPr>
                <w:spacing w:val="-10"/>
                <w:kern w:val="2"/>
              </w:rPr>
              <w:t>жание зеленых насаждений, анализ достигнутых резул</w:t>
            </w:r>
            <w:r w:rsidRPr="00464E05">
              <w:rPr>
                <w:spacing w:val="-10"/>
                <w:kern w:val="2"/>
              </w:rPr>
              <w:t>ь</w:t>
            </w:r>
            <w:r w:rsidRPr="00464E05">
              <w:rPr>
                <w:spacing w:val="-10"/>
                <w:kern w:val="2"/>
              </w:rPr>
              <w:t>татов</w:t>
            </w:r>
          </w:p>
        </w:tc>
        <w:tc>
          <w:tcPr>
            <w:tcW w:w="6449" w:type="dxa"/>
            <w:shd w:val="clear" w:color="auto" w:fill="auto"/>
            <w:vAlign w:val="center"/>
          </w:tcPr>
          <w:p w:rsidR="006E2F72" w:rsidRPr="00464E05" w:rsidRDefault="00561DC7" w:rsidP="00DC1686">
            <w:pPr>
              <w:spacing w:line="223" w:lineRule="auto"/>
              <w:ind w:left="-57"/>
              <w:jc w:val="both"/>
              <w:rPr>
                <w:spacing w:val="-10"/>
              </w:rPr>
            </w:pPr>
            <w:r w:rsidRPr="00464E05">
              <w:rPr>
                <w:spacing w:val="-10"/>
              </w:rPr>
              <w:t xml:space="preserve">Проверка проведена в </w:t>
            </w:r>
            <w:r w:rsidR="00BF2B3A" w:rsidRPr="00464E05">
              <w:rPr>
                <w:spacing w:val="-10"/>
              </w:rPr>
              <w:t>Администрации Эжвинского района МО ГО "Сыктывкар" и Управлении жилищно-коммунального хозя</w:t>
            </w:r>
            <w:r w:rsidR="00BF2B3A" w:rsidRPr="00464E05">
              <w:rPr>
                <w:spacing w:val="-10"/>
              </w:rPr>
              <w:t>й</w:t>
            </w:r>
            <w:r w:rsidR="00BF2B3A" w:rsidRPr="00464E05">
              <w:rPr>
                <w:spacing w:val="-10"/>
              </w:rPr>
              <w:t>ства АМО ГО "Сыктывкар"</w:t>
            </w:r>
            <w:r w:rsidR="00DD16B7" w:rsidRPr="00464E05">
              <w:rPr>
                <w:spacing w:val="-10"/>
              </w:rPr>
              <w:t>, проверяемый период 202</w:t>
            </w:r>
            <w:r w:rsidR="00BF2B3A" w:rsidRPr="00464E05">
              <w:rPr>
                <w:spacing w:val="-10"/>
              </w:rPr>
              <w:t>3</w:t>
            </w:r>
            <w:r w:rsidR="00DD16B7" w:rsidRPr="00464E05">
              <w:rPr>
                <w:spacing w:val="-10"/>
              </w:rPr>
              <w:t xml:space="preserve"> год – 1 полугодие 202</w:t>
            </w:r>
            <w:r w:rsidR="00BF2B3A" w:rsidRPr="00464E05">
              <w:rPr>
                <w:spacing w:val="-10"/>
              </w:rPr>
              <w:t>4</w:t>
            </w:r>
            <w:r w:rsidR="00DD16B7" w:rsidRPr="00464E05">
              <w:rPr>
                <w:spacing w:val="-10"/>
              </w:rPr>
              <w:t xml:space="preserve"> года</w:t>
            </w:r>
            <w:r w:rsidR="00700BA8" w:rsidRPr="00464E05">
              <w:rPr>
                <w:spacing w:val="-10"/>
              </w:rPr>
              <w:t>.</w:t>
            </w:r>
          </w:p>
          <w:p w:rsidR="00353C9A" w:rsidRDefault="00561DC7" w:rsidP="00DC1686">
            <w:pPr>
              <w:spacing w:line="223" w:lineRule="auto"/>
              <w:ind w:left="-57"/>
              <w:jc w:val="both"/>
              <w:rPr>
                <w:spacing w:val="-10"/>
              </w:rPr>
            </w:pPr>
            <w:r w:rsidRPr="00464E05">
              <w:rPr>
                <w:spacing w:val="-10"/>
              </w:rPr>
              <w:t>Установлено:</w:t>
            </w:r>
            <w:r w:rsidR="005E5074" w:rsidRPr="00464E05">
              <w:rPr>
                <w:spacing w:val="-10"/>
              </w:rPr>
              <w:t xml:space="preserve"> </w:t>
            </w:r>
          </w:p>
          <w:p w:rsidR="00353C9A" w:rsidRDefault="00353C9A" w:rsidP="00DC1686">
            <w:pPr>
              <w:spacing w:line="223" w:lineRule="auto"/>
              <w:ind w:left="-57"/>
              <w:jc w:val="both"/>
              <w:rPr>
                <w:spacing w:val="-10"/>
              </w:rPr>
            </w:pPr>
            <w:r>
              <w:rPr>
                <w:spacing w:val="-10"/>
              </w:rPr>
              <w:t xml:space="preserve">- </w:t>
            </w:r>
            <w:r w:rsidR="0015069C" w:rsidRPr="00464E05">
              <w:rPr>
                <w:spacing w:val="-10"/>
              </w:rPr>
              <w:t>Стратегия социально-экономического развития МО ГО "Сы</w:t>
            </w:r>
            <w:r w:rsidR="0015069C" w:rsidRPr="00464E05">
              <w:rPr>
                <w:spacing w:val="-10"/>
              </w:rPr>
              <w:t>к</w:t>
            </w:r>
            <w:r w:rsidR="0015069C" w:rsidRPr="00464E05">
              <w:rPr>
                <w:spacing w:val="-10"/>
              </w:rPr>
              <w:t xml:space="preserve">тывкар" и план ее реализации не содержат показателей в сфере озеленения; </w:t>
            </w:r>
          </w:p>
          <w:p w:rsidR="00353C9A" w:rsidRDefault="00353C9A" w:rsidP="00DC1686">
            <w:pPr>
              <w:spacing w:line="223" w:lineRule="auto"/>
              <w:ind w:left="-57"/>
              <w:jc w:val="both"/>
              <w:rPr>
                <w:spacing w:val="-10"/>
              </w:rPr>
            </w:pPr>
            <w:r>
              <w:rPr>
                <w:spacing w:val="-10"/>
              </w:rPr>
              <w:t xml:space="preserve">- </w:t>
            </w:r>
            <w:proofErr w:type="gramStart"/>
            <w:r w:rsidR="0015069C" w:rsidRPr="00464E05">
              <w:rPr>
                <w:spacing w:val="-10"/>
              </w:rPr>
              <w:t>муниципальная</w:t>
            </w:r>
            <w:proofErr w:type="gramEnd"/>
            <w:r w:rsidR="0015069C" w:rsidRPr="00464E05">
              <w:rPr>
                <w:spacing w:val="-10"/>
              </w:rPr>
              <w:t xml:space="preserve"> программ содержит только один показатель </w:t>
            </w:r>
            <w:r>
              <w:rPr>
                <w:spacing w:val="-10"/>
              </w:rPr>
              <w:t xml:space="preserve">в сфере озеленения </w:t>
            </w:r>
            <w:r w:rsidR="0015069C" w:rsidRPr="00464E05">
              <w:rPr>
                <w:spacing w:val="-10"/>
              </w:rPr>
              <w:t>с неизменным значением по годам;</w:t>
            </w:r>
            <w:r w:rsidR="00393392" w:rsidRPr="00464E05">
              <w:rPr>
                <w:spacing w:val="-10"/>
              </w:rPr>
              <w:t xml:space="preserve"> </w:t>
            </w:r>
          </w:p>
          <w:p w:rsidR="00353C9A" w:rsidRDefault="00353C9A" w:rsidP="00DC1686">
            <w:pPr>
              <w:spacing w:line="223" w:lineRule="auto"/>
              <w:ind w:left="-57"/>
              <w:jc w:val="both"/>
              <w:rPr>
                <w:spacing w:val="-10"/>
              </w:rPr>
            </w:pPr>
            <w:proofErr w:type="gramStart"/>
            <w:r>
              <w:rPr>
                <w:spacing w:val="-10"/>
              </w:rPr>
              <w:t xml:space="preserve">- </w:t>
            </w:r>
            <w:r w:rsidR="00D93728" w:rsidRPr="00464E05">
              <w:rPr>
                <w:spacing w:val="-10"/>
              </w:rPr>
              <w:t>факты нарушения требований Правил озеленения (</w:t>
            </w:r>
            <w:r w:rsidR="00D73523" w:rsidRPr="00464E05">
              <w:rPr>
                <w:spacing w:val="-10"/>
              </w:rPr>
              <w:t>в том числе: порядок учета зеленых насаждений не утверждался более 13 лет, реестр зеленых насаждений на территории МО ГО "Сыктывкар" не ведется, инвентаризация зеленых насаждени</w:t>
            </w:r>
            <w:r w:rsidR="00873C7F">
              <w:rPr>
                <w:spacing w:val="-10"/>
              </w:rPr>
              <w:t>й</w:t>
            </w:r>
            <w:r w:rsidR="00D73523" w:rsidRPr="00464E05">
              <w:rPr>
                <w:spacing w:val="-10"/>
              </w:rPr>
              <w:t xml:space="preserve"> не проведена,</w:t>
            </w:r>
            <w:r w:rsidR="00D73523" w:rsidRPr="00464E05">
              <w:rPr>
                <w:bCs/>
                <w:spacing w:val="-10"/>
              </w:rPr>
              <w:t xml:space="preserve"> Администрацией Эжвинского района не был разработан норм</w:t>
            </w:r>
            <w:r w:rsidR="00D73523" w:rsidRPr="00464E05">
              <w:rPr>
                <w:bCs/>
                <w:spacing w:val="-10"/>
              </w:rPr>
              <w:t>а</w:t>
            </w:r>
            <w:r w:rsidR="00D73523" w:rsidRPr="00464E05">
              <w:rPr>
                <w:bCs/>
                <w:spacing w:val="-10"/>
              </w:rPr>
              <w:t>тивный правовой акт, регламентирующий предоставление мун</w:t>
            </w:r>
            <w:r w:rsidR="00D73523" w:rsidRPr="00464E05">
              <w:rPr>
                <w:bCs/>
                <w:spacing w:val="-10"/>
              </w:rPr>
              <w:t>и</w:t>
            </w:r>
            <w:r w:rsidR="00D73523" w:rsidRPr="00464E05">
              <w:rPr>
                <w:bCs/>
                <w:spacing w:val="-10"/>
              </w:rPr>
              <w:t>ципальной услуги по выдаче разрешений на право вырубки (о</w:t>
            </w:r>
            <w:r w:rsidR="00D73523" w:rsidRPr="00464E05">
              <w:rPr>
                <w:bCs/>
                <w:spacing w:val="-10"/>
              </w:rPr>
              <w:t>б</w:t>
            </w:r>
            <w:r w:rsidR="00D73523" w:rsidRPr="00464E05">
              <w:rPr>
                <w:bCs/>
                <w:spacing w:val="-10"/>
              </w:rPr>
              <w:t>резки) зеленых насаждений</w:t>
            </w:r>
            <w:r w:rsidR="0003763E">
              <w:rPr>
                <w:bCs/>
                <w:spacing w:val="-10"/>
              </w:rPr>
              <w:t>)</w:t>
            </w:r>
            <w:r w:rsidR="00D73523" w:rsidRPr="00464E05">
              <w:rPr>
                <w:bCs/>
                <w:spacing w:val="-10"/>
              </w:rPr>
              <w:t>;</w:t>
            </w:r>
            <w:r w:rsidR="00D73523" w:rsidRPr="00464E05">
              <w:rPr>
                <w:spacing w:val="-10"/>
              </w:rPr>
              <w:t xml:space="preserve"> </w:t>
            </w:r>
            <w:proofErr w:type="gramEnd"/>
          </w:p>
          <w:p w:rsidR="00BA007A" w:rsidRDefault="00BA007A" w:rsidP="0056679E">
            <w:pPr>
              <w:spacing w:line="226" w:lineRule="auto"/>
              <w:ind w:left="-57"/>
              <w:jc w:val="both"/>
              <w:rPr>
                <w:spacing w:val="-10"/>
              </w:rPr>
            </w:pPr>
            <w:r>
              <w:rPr>
                <w:spacing w:val="-10"/>
              </w:rPr>
              <w:lastRenderedPageBreak/>
              <w:t>- компенсационные выплаты ниже фактической стоимости прио</w:t>
            </w:r>
            <w:r>
              <w:rPr>
                <w:spacing w:val="-10"/>
              </w:rPr>
              <w:t>б</w:t>
            </w:r>
            <w:r>
              <w:rPr>
                <w:spacing w:val="-10"/>
              </w:rPr>
              <w:t xml:space="preserve">ретаемых саженцев и не обеспечивают компенсацию фактической утери зеленых насаждений; </w:t>
            </w:r>
          </w:p>
          <w:p w:rsidR="00353C9A" w:rsidRDefault="00353C9A" w:rsidP="0056679E">
            <w:pPr>
              <w:spacing w:line="226" w:lineRule="auto"/>
              <w:ind w:left="-57"/>
              <w:jc w:val="both"/>
              <w:rPr>
                <w:spacing w:val="-10"/>
              </w:rPr>
            </w:pPr>
            <w:r>
              <w:rPr>
                <w:spacing w:val="-10"/>
              </w:rPr>
              <w:t xml:space="preserve">- </w:t>
            </w:r>
            <w:r w:rsidR="00281EFE" w:rsidRPr="00464E05">
              <w:rPr>
                <w:spacing w:val="-10"/>
              </w:rPr>
              <w:t>факты нарушений и недостатков в сфере бухгалтерского учета, в том числе повлекшие искажение показателей бюджетной отчетн</w:t>
            </w:r>
            <w:r w:rsidR="00281EFE" w:rsidRPr="00464E05">
              <w:rPr>
                <w:spacing w:val="-10"/>
              </w:rPr>
              <w:t>о</w:t>
            </w:r>
            <w:r w:rsidR="00281EFE" w:rsidRPr="00464E05">
              <w:rPr>
                <w:spacing w:val="-10"/>
              </w:rPr>
              <w:t xml:space="preserve">сти на сумму 1 907,3 тыс. рублей; </w:t>
            </w:r>
          </w:p>
          <w:p w:rsidR="00353C9A" w:rsidRDefault="00353C9A" w:rsidP="0056679E">
            <w:pPr>
              <w:spacing w:line="226" w:lineRule="auto"/>
              <w:ind w:left="-57"/>
              <w:jc w:val="both"/>
              <w:rPr>
                <w:spacing w:val="-10"/>
              </w:rPr>
            </w:pPr>
            <w:r>
              <w:rPr>
                <w:spacing w:val="-10"/>
              </w:rPr>
              <w:t xml:space="preserve">- </w:t>
            </w:r>
            <w:r w:rsidR="00281EFE" w:rsidRPr="00464E05">
              <w:rPr>
                <w:spacing w:val="-10"/>
              </w:rPr>
              <w:t>факты неэффективного расходования бюджетных средств на су</w:t>
            </w:r>
            <w:r w:rsidR="002E26C1" w:rsidRPr="00464E05">
              <w:rPr>
                <w:spacing w:val="-10"/>
              </w:rPr>
              <w:t>м</w:t>
            </w:r>
            <w:r w:rsidR="00281EFE" w:rsidRPr="00464E05">
              <w:rPr>
                <w:spacing w:val="-10"/>
              </w:rPr>
              <w:t xml:space="preserve">му 584,7 тыс. рублей; </w:t>
            </w:r>
          </w:p>
          <w:p w:rsidR="00353C9A" w:rsidRDefault="00353C9A" w:rsidP="0056679E">
            <w:pPr>
              <w:spacing w:line="226" w:lineRule="auto"/>
              <w:ind w:left="-57"/>
              <w:jc w:val="both"/>
              <w:rPr>
                <w:spacing w:val="-10"/>
              </w:rPr>
            </w:pPr>
            <w:r>
              <w:rPr>
                <w:spacing w:val="-10"/>
              </w:rPr>
              <w:t xml:space="preserve">- </w:t>
            </w:r>
            <w:r w:rsidR="00281EFE" w:rsidRPr="00464E05">
              <w:rPr>
                <w:spacing w:val="-10"/>
              </w:rPr>
              <w:t xml:space="preserve">факты неправомерного использования бюджетных средств на сумму 1 054,8 тыс. рублей; </w:t>
            </w:r>
          </w:p>
          <w:p w:rsidR="00353C9A" w:rsidRDefault="00353C9A" w:rsidP="0056679E">
            <w:pPr>
              <w:spacing w:line="226" w:lineRule="auto"/>
              <w:ind w:left="-57"/>
              <w:jc w:val="both"/>
              <w:rPr>
                <w:spacing w:val="-10"/>
              </w:rPr>
            </w:pPr>
            <w:r>
              <w:rPr>
                <w:spacing w:val="-10"/>
              </w:rPr>
              <w:t xml:space="preserve">- </w:t>
            </w:r>
            <w:r w:rsidR="002E26C1" w:rsidRPr="00464E05">
              <w:rPr>
                <w:spacing w:val="-10"/>
              </w:rPr>
              <w:t xml:space="preserve">отсутствие контрактов на обслуживание зеленых насаждений, что влечет риск утери зеленых насаждение на общую суму 4 636,8 тыс. рублей; </w:t>
            </w:r>
          </w:p>
          <w:p w:rsidR="00202D12" w:rsidRPr="00464E05" w:rsidRDefault="00353C9A" w:rsidP="0056679E">
            <w:pPr>
              <w:spacing w:line="226" w:lineRule="auto"/>
              <w:ind w:left="-57"/>
              <w:jc w:val="both"/>
              <w:rPr>
                <w:spacing w:val="-10"/>
              </w:rPr>
            </w:pPr>
            <w:r>
              <w:rPr>
                <w:spacing w:val="-10"/>
              </w:rPr>
              <w:t xml:space="preserve">- </w:t>
            </w:r>
            <w:r w:rsidR="001C4A17" w:rsidRPr="00464E05">
              <w:rPr>
                <w:spacing w:val="-10"/>
              </w:rPr>
              <w:t>нарушения Федерального закона 44-ФЗ</w:t>
            </w:r>
            <w:r w:rsidR="00535DA6" w:rsidRPr="00464E05">
              <w:rPr>
                <w:spacing w:val="-10"/>
              </w:rPr>
              <w:t xml:space="preserve"> в части неприменени</w:t>
            </w:r>
            <w:r w:rsidR="00281EFE" w:rsidRPr="00464E05">
              <w:rPr>
                <w:spacing w:val="-10"/>
              </w:rPr>
              <w:t>я</w:t>
            </w:r>
            <w:r w:rsidR="00535DA6" w:rsidRPr="00464E05">
              <w:rPr>
                <w:spacing w:val="-10"/>
              </w:rPr>
              <w:t xml:space="preserve"> мер ответственности к подрядчику, завышения НМЦК.</w:t>
            </w:r>
          </w:p>
          <w:p w:rsidR="000D148B" w:rsidRPr="00464E05" w:rsidRDefault="000D148B" w:rsidP="0056679E">
            <w:pPr>
              <w:spacing w:line="226" w:lineRule="auto"/>
              <w:ind w:left="-57"/>
              <w:jc w:val="both"/>
              <w:rPr>
                <w:bCs/>
                <w:spacing w:val="-10"/>
              </w:rPr>
            </w:pPr>
            <w:r w:rsidRPr="00464E05">
              <w:rPr>
                <w:bCs/>
                <w:spacing w:val="-10"/>
              </w:rPr>
              <w:t xml:space="preserve">По итогам проверки материалы направлены в </w:t>
            </w:r>
            <w:r w:rsidR="00BF2B3A" w:rsidRPr="00464E05">
              <w:rPr>
                <w:bCs/>
                <w:spacing w:val="-10"/>
              </w:rPr>
              <w:t>Управление мин</w:t>
            </w:r>
            <w:r w:rsidR="00BF2B3A" w:rsidRPr="00464E05">
              <w:rPr>
                <w:bCs/>
                <w:spacing w:val="-10"/>
              </w:rPr>
              <w:t>и</w:t>
            </w:r>
            <w:r w:rsidR="00BF2B3A" w:rsidRPr="00464E05">
              <w:rPr>
                <w:bCs/>
                <w:spacing w:val="-10"/>
              </w:rPr>
              <w:t xml:space="preserve">стерства внутренних дел России по г. Сыктывкару и </w:t>
            </w:r>
            <w:r w:rsidR="00BD097D" w:rsidRPr="00464E05">
              <w:rPr>
                <w:bCs/>
                <w:spacing w:val="-10"/>
              </w:rPr>
              <w:t>Управление Федеральной антимонопольной службы по Республике Коми</w:t>
            </w:r>
            <w:r w:rsidRPr="00464E05">
              <w:rPr>
                <w:bCs/>
                <w:spacing w:val="-10"/>
              </w:rPr>
              <w:t>.</w:t>
            </w:r>
          </w:p>
          <w:p w:rsidR="00E57402" w:rsidRPr="00464E05" w:rsidRDefault="00E57402" w:rsidP="0056679E">
            <w:pPr>
              <w:spacing w:line="226" w:lineRule="auto"/>
              <w:ind w:left="-57"/>
              <w:jc w:val="both"/>
              <w:rPr>
                <w:bCs/>
                <w:spacing w:val="-10"/>
              </w:rPr>
            </w:pPr>
            <w:r w:rsidRPr="00464E05">
              <w:rPr>
                <w:bCs/>
                <w:spacing w:val="-10"/>
              </w:rPr>
              <w:t>К административной ответственности привлечено 1 должностное лицо</w:t>
            </w:r>
            <w:r w:rsidR="00353C9A">
              <w:rPr>
                <w:bCs/>
                <w:spacing w:val="-10"/>
              </w:rPr>
              <w:t xml:space="preserve"> Управления жилищно-коммунального хозяйства АМО ГО "Сыктывкар" за </w:t>
            </w:r>
            <w:r w:rsidR="00353C9A" w:rsidRPr="00353C9A">
              <w:rPr>
                <w:bCs/>
                <w:spacing w:val="-10"/>
              </w:rPr>
              <w:t>недостоверно</w:t>
            </w:r>
            <w:r w:rsidR="00353C9A">
              <w:rPr>
                <w:bCs/>
                <w:spacing w:val="-10"/>
              </w:rPr>
              <w:t>е</w:t>
            </w:r>
            <w:r w:rsidR="00353C9A" w:rsidRPr="00353C9A">
              <w:rPr>
                <w:bCs/>
                <w:spacing w:val="-10"/>
              </w:rPr>
              <w:t xml:space="preserve"> отражени</w:t>
            </w:r>
            <w:r w:rsidR="00353C9A">
              <w:rPr>
                <w:bCs/>
                <w:spacing w:val="-10"/>
              </w:rPr>
              <w:t>е</w:t>
            </w:r>
            <w:r w:rsidR="00353C9A" w:rsidRPr="00353C9A">
              <w:rPr>
                <w:bCs/>
                <w:spacing w:val="-10"/>
              </w:rPr>
              <w:t xml:space="preserve"> данных в бухгалтерской отчетности</w:t>
            </w:r>
            <w:r w:rsidRPr="00464E05">
              <w:rPr>
                <w:bCs/>
                <w:spacing w:val="-10"/>
              </w:rPr>
              <w:t>.</w:t>
            </w:r>
          </w:p>
          <w:p w:rsidR="00064197" w:rsidRPr="00464E05" w:rsidRDefault="00824F40" w:rsidP="0056679E">
            <w:pPr>
              <w:spacing w:line="226" w:lineRule="auto"/>
              <w:ind w:left="-57"/>
              <w:jc w:val="both"/>
              <w:rPr>
                <w:spacing w:val="-10"/>
              </w:rPr>
            </w:pPr>
            <w:r w:rsidRPr="00464E05">
              <w:rPr>
                <w:bCs/>
                <w:spacing w:val="-10"/>
              </w:rPr>
              <w:t xml:space="preserve">Выводы и предложения по итогам проверки отражены в </w:t>
            </w:r>
            <w:proofErr w:type="gramStart"/>
            <w:r w:rsidRPr="00464E05">
              <w:rPr>
                <w:bCs/>
                <w:spacing w:val="-10"/>
              </w:rPr>
              <w:t>отчете</w:t>
            </w:r>
            <w:proofErr w:type="gramEnd"/>
            <w:r w:rsidRPr="00464E05">
              <w:rPr>
                <w:bCs/>
                <w:spacing w:val="-10"/>
              </w:rPr>
              <w:t xml:space="preserve"> и направлены в адрес главы МО ГО "Сыктывкар"</w:t>
            </w:r>
            <w:r w:rsidR="005377ED" w:rsidRPr="00464E05">
              <w:rPr>
                <w:bCs/>
                <w:spacing w:val="-10"/>
              </w:rPr>
              <w:t xml:space="preserve"> </w:t>
            </w:r>
            <w:r w:rsidRPr="00464E05">
              <w:rPr>
                <w:bCs/>
                <w:spacing w:val="-10"/>
              </w:rPr>
              <w:t>-</w:t>
            </w:r>
            <w:r w:rsidR="0055337A" w:rsidRPr="00464E05">
              <w:rPr>
                <w:bCs/>
                <w:spacing w:val="-10"/>
              </w:rPr>
              <w:t xml:space="preserve"> </w:t>
            </w:r>
            <w:r w:rsidRPr="00464E05">
              <w:rPr>
                <w:bCs/>
                <w:spacing w:val="-10"/>
              </w:rPr>
              <w:t>руководителя администрации, а также председателя Совета МО ГО "Сыкты</w:t>
            </w:r>
            <w:r w:rsidRPr="00464E05">
              <w:rPr>
                <w:bCs/>
                <w:spacing w:val="-10"/>
              </w:rPr>
              <w:t>в</w:t>
            </w:r>
            <w:r w:rsidRPr="00464E05">
              <w:rPr>
                <w:bCs/>
                <w:spacing w:val="-10"/>
              </w:rPr>
              <w:t>кар".</w:t>
            </w:r>
            <w:r w:rsidRPr="00464E05">
              <w:rPr>
                <w:spacing w:val="-10"/>
              </w:rPr>
              <w:t xml:space="preserve"> </w:t>
            </w:r>
          </w:p>
        </w:tc>
      </w:tr>
      <w:tr w:rsidR="00464E05" w:rsidRPr="00464E05" w:rsidTr="00064197">
        <w:tc>
          <w:tcPr>
            <w:tcW w:w="726" w:type="dxa"/>
            <w:tcBorders>
              <w:top w:val="nil"/>
            </w:tcBorders>
            <w:shd w:val="clear" w:color="auto" w:fill="auto"/>
            <w:vAlign w:val="center"/>
          </w:tcPr>
          <w:p w:rsidR="00FE03F2" w:rsidRPr="00464E05" w:rsidRDefault="00FE03F2" w:rsidP="0056679E">
            <w:pPr>
              <w:spacing w:line="226" w:lineRule="auto"/>
              <w:ind w:left="-108" w:right="-108"/>
              <w:jc w:val="center"/>
              <w:rPr>
                <w:spacing w:val="-10"/>
              </w:rPr>
            </w:pPr>
            <w:r w:rsidRPr="00464E05">
              <w:rPr>
                <w:spacing w:val="-10"/>
              </w:rPr>
              <w:lastRenderedPageBreak/>
              <w:t>3.3.</w:t>
            </w:r>
          </w:p>
        </w:tc>
        <w:tc>
          <w:tcPr>
            <w:tcW w:w="2860" w:type="dxa"/>
            <w:vAlign w:val="center"/>
          </w:tcPr>
          <w:p w:rsidR="00FE03F2" w:rsidRPr="00464E05" w:rsidRDefault="007B6DEA" w:rsidP="0056679E">
            <w:pPr>
              <w:spacing w:line="226" w:lineRule="auto"/>
              <w:ind w:right="-142"/>
              <w:rPr>
                <w:spacing w:val="-10"/>
              </w:rPr>
            </w:pPr>
            <w:r w:rsidRPr="00464E05">
              <w:rPr>
                <w:spacing w:val="-10"/>
                <w:kern w:val="2"/>
              </w:rPr>
              <w:t>Проверка целевого и эффе</w:t>
            </w:r>
            <w:r w:rsidRPr="00464E05">
              <w:rPr>
                <w:spacing w:val="-10"/>
                <w:kern w:val="2"/>
              </w:rPr>
              <w:t>к</w:t>
            </w:r>
            <w:r w:rsidRPr="00464E05">
              <w:rPr>
                <w:spacing w:val="-10"/>
                <w:kern w:val="2"/>
              </w:rPr>
              <w:t>тивного использования бю</w:t>
            </w:r>
            <w:r w:rsidRPr="00464E05">
              <w:rPr>
                <w:spacing w:val="-10"/>
                <w:kern w:val="2"/>
              </w:rPr>
              <w:t>д</w:t>
            </w:r>
            <w:r w:rsidRPr="00464E05">
              <w:rPr>
                <w:spacing w:val="-10"/>
                <w:kern w:val="2"/>
              </w:rPr>
              <w:t>жетных средств, направле</w:t>
            </w:r>
            <w:r w:rsidRPr="00464E05">
              <w:rPr>
                <w:spacing w:val="-10"/>
                <w:kern w:val="2"/>
              </w:rPr>
              <w:t>н</w:t>
            </w:r>
            <w:r w:rsidRPr="00464E05">
              <w:rPr>
                <w:spacing w:val="-10"/>
                <w:kern w:val="2"/>
              </w:rPr>
              <w:t>ных на реализацию инвест</w:t>
            </w:r>
            <w:r w:rsidRPr="00464E05">
              <w:rPr>
                <w:spacing w:val="-10"/>
                <w:kern w:val="2"/>
              </w:rPr>
              <w:t>и</w:t>
            </w:r>
            <w:r w:rsidRPr="00464E05">
              <w:rPr>
                <w:spacing w:val="-10"/>
                <w:kern w:val="2"/>
              </w:rPr>
              <w:t>ционных проектов (выборо</w:t>
            </w:r>
            <w:r w:rsidRPr="00464E05">
              <w:rPr>
                <w:spacing w:val="-10"/>
                <w:kern w:val="2"/>
              </w:rPr>
              <w:t>ч</w:t>
            </w:r>
            <w:r w:rsidRPr="00464E05">
              <w:rPr>
                <w:spacing w:val="-10"/>
                <w:kern w:val="2"/>
              </w:rPr>
              <w:t>но)</w:t>
            </w:r>
          </w:p>
        </w:tc>
        <w:tc>
          <w:tcPr>
            <w:tcW w:w="6449" w:type="dxa"/>
            <w:shd w:val="clear" w:color="auto" w:fill="auto"/>
          </w:tcPr>
          <w:p w:rsidR="00AA1AE5" w:rsidRPr="00464E05" w:rsidRDefault="00141B41" w:rsidP="0056679E">
            <w:pPr>
              <w:spacing w:line="226" w:lineRule="auto"/>
              <w:ind w:left="-57"/>
              <w:jc w:val="both"/>
              <w:rPr>
                <w:spacing w:val="-10"/>
              </w:rPr>
            </w:pPr>
            <w:r w:rsidRPr="00464E05">
              <w:rPr>
                <w:spacing w:val="-10"/>
              </w:rPr>
              <w:t xml:space="preserve">Проверка проведена в </w:t>
            </w:r>
            <w:r w:rsidR="005875AC" w:rsidRPr="00464E05">
              <w:rPr>
                <w:spacing w:val="-10"/>
              </w:rPr>
              <w:t>БУ "Управление капитального строител</w:t>
            </w:r>
            <w:r w:rsidR="005875AC" w:rsidRPr="00464E05">
              <w:rPr>
                <w:spacing w:val="-10"/>
              </w:rPr>
              <w:t>ь</w:t>
            </w:r>
            <w:r w:rsidR="005875AC" w:rsidRPr="00464E05">
              <w:rPr>
                <w:spacing w:val="-10"/>
              </w:rPr>
              <w:t>ства МО ГО "Сыктывкар"</w:t>
            </w:r>
            <w:r w:rsidR="00DD16B7" w:rsidRPr="00464E05">
              <w:rPr>
                <w:spacing w:val="-10"/>
              </w:rPr>
              <w:t xml:space="preserve">, </w:t>
            </w:r>
            <w:r w:rsidR="009E6FF2" w:rsidRPr="00464E05">
              <w:rPr>
                <w:spacing w:val="-10"/>
              </w:rPr>
              <w:t>проверена реализация 7 инвестицио</w:t>
            </w:r>
            <w:r w:rsidR="009E6FF2" w:rsidRPr="00464E05">
              <w:rPr>
                <w:spacing w:val="-10"/>
              </w:rPr>
              <w:t>н</w:t>
            </w:r>
            <w:r w:rsidR="009E6FF2" w:rsidRPr="00464E05">
              <w:rPr>
                <w:spacing w:val="-10"/>
              </w:rPr>
              <w:t xml:space="preserve">ных проектов в рамках муниципальной программы "Развитие транспортной системы", </w:t>
            </w:r>
            <w:r w:rsidR="00DD16B7" w:rsidRPr="00464E05">
              <w:rPr>
                <w:spacing w:val="-10"/>
              </w:rPr>
              <w:t>проверяемый период 202</w:t>
            </w:r>
            <w:r w:rsidR="005875AC" w:rsidRPr="00464E05">
              <w:rPr>
                <w:spacing w:val="-10"/>
              </w:rPr>
              <w:t>3</w:t>
            </w:r>
            <w:r w:rsidR="00DD16B7" w:rsidRPr="00464E05">
              <w:rPr>
                <w:spacing w:val="-10"/>
              </w:rPr>
              <w:t xml:space="preserve"> год – 9 месяцев 202</w:t>
            </w:r>
            <w:r w:rsidR="005875AC" w:rsidRPr="00464E05">
              <w:rPr>
                <w:spacing w:val="-10"/>
              </w:rPr>
              <w:t>4</w:t>
            </w:r>
            <w:r w:rsidR="00DD16B7" w:rsidRPr="00464E05">
              <w:rPr>
                <w:spacing w:val="-10"/>
              </w:rPr>
              <w:t xml:space="preserve"> года</w:t>
            </w:r>
            <w:r w:rsidR="0097264D" w:rsidRPr="00464E05">
              <w:rPr>
                <w:spacing w:val="-10"/>
              </w:rPr>
              <w:t>.</w:t>
            </w:r>
          </w:p>
          <w:p w:rsidR="00873C7F" w:rsidRDefault="0097264D" w:rsidP="0056679E">
            <w:pPr>
              <w:spacing w:line="226" w:lineRule="auto"/>
              <w:ind w:left="-57"/>
              <w:jc w:val="both"/>
              <w:rPr>
                <w:spacing w:val="-10"/>
              </w:rPr>
            </w:pPr>
            <w:r w:rsidRPr="00464E05">
              <w:rPr>
                <w:spacing w:val="-10"/>
              </w:rPr>
              <w:t>Установлено:</w:t>
            </w:r>
            <w:r w:rsidR="009E6FF2" w:rsidRPr="00464E05">
              <w:rPr>
                <w:spacing w:val="-10"/>
              </w:rPr>
              <w:t xml:space="preserve"> </w:t>
            </w:r>
          </w:p>
          <w:p w:rsidR="00873C7F" w:rsidRDefault="00873C7F" w:rsidP="0056679E">
            <w:pPr>
              <w:spacing w:line="226" w:lineRule="auto"/>
              <w:ind w:left="-57"/>
              <w:jc w:val="both"/>
              <w:rPr>
                <w:spacing w:val="-10"/>
              </w:rPr>
            </w:pPr>
            <w:r>
              <w:rPr>
                <w:spacing w:val="-10"/>
              </w:rPr>
              <w:t xml:space="preserve">- </w:t>
            </w:r>
            <w:r w:rsidR="008D2776" w:rsidRPr="00464E05">
              <w:rPr>
                <w:spacing w:val="-10"/>
              </w:rPr>
              <w:t>по всем анализируемым инвестиционным проектам пояснител</w:t>
            </w:r>
            <w:r w:rsidR="008D2776" w:rsidRPr="00464E05">
              <w:rPr>
                <w:spacing w:val="-10"/>
              </w:rPr>
              <w:t>ь</w:t>
            </w:r>
            <w:r w:rsidR="008D2776" w:rsidRPr="00464E05">
              <w:rPr>
                <w:spacing w:val="-10"/>
              </w:rPr>
              <w:t>ные записки к инвестиционным предложениям не содержат и</w:t>
            </w:r>
            <w:r w:rsidR="008D2776" w:rsidRPr="00464E05">
              <w:rPr>
                <w:spacing w:val="-10"/>
              </w:rPr>
              <w:t>н</w:t>
            </w:r>
            <w:r w:rsidR="008D2776" w:rsidRPr="00464E05">
              <w:rPr>
                <w:spacing w:val="-10"/>
              </w:rPr>
              <w:t>формацию о муниципальной программе, в рамках которой план</w:t>
            </w:r>
            <w:r w:rsidR="008D2776" w:rsidRPr="00464E05">
              <w:rPr>
                <w:spacing w:val="-10"/>
              </w:rPr>
              <w:t>и</w:t>
            </w:r>
            <w:r w:rsidR="008D2776" w:rsidRPr="00464E05">
              <w:rPr>
                <w:spacing w:val="-10"/>
              </w:rPr>
              <w:t>руется реализация инвестиционного проекта</w:t>
            </w:r>
            <w:r w:rsidR="001A1A1C" w:rsidRPr="00464E05">
              <w:rPr>
                <w:spacing w:val="-10"/>
              </w:rPr>
              <w:t>;</w:t>
            </w:r>
            <w:r w:rsidR="00BC3B13" w:rsidRPr="00464E05">
              <w:rPr>
                <w:spacing w:val="-10"/>
              </w:rPr>
              <w:t xml:space="preserve"> </w:t>
            </w:r>
          </w:p>
          <w:p w:rsidR="00873C7F" w:rsidRDefault="00873C7F" w:rsidP="0056679E">
            <w:pPr>
              <w:spacing w:line="226" w:lineRule="auto"/>
              <w:ind w:left="-57"/>
              <w:jc w:val="both"/>
              <w:rPr>
                <w:spacing w:val="-10"/>
              </w:rPr>
            </w:pPr>
            <w:r>
              <w:rPr>
                <w:spacing w:val="-10"/>
              </w:rPr>
              <w:t xml:space="preserve">- </w:t>
            </w:r>
            <w:r w:rsidR="008D2776" w:rsidRPr="00464E05">
              <w:rPr>
                <w:spacing w:val="-10"/>
              </w:rPr>
              <w:t xml:space="preserve">по </w:t>
            </w:r>
            <w:r w:rsidR="00672F3C">
              <w:rPr>
                <w:spacing w:val="-10"/>
              </w:rPr>
              <w:t>2</w:t>
            </w:r>
            <w:r w:rsidR="008D2776" w:rsidRPr="00464E05">
              <w:rPr>
                <w:spacing w:val="-10"/>
              </w:rPr>
              <w:t xml:space="preserve"> инвестиционны</w:t>
            </w:r>
            <w:r w:rsidR="00672F3C">
              <w:rPr>
                <w:spacing w:val="-10"/>
              </w:rPr>
              <w:t>м</w:t>
            </w:r>
            <w:r w:rsidR="008D2776" w:rsidRPr="00464E05">
              <w:rPr>
                <w:spacing w:val="-10"/>
              </w:rPr>
              <w:t xml:space="preserve"> проект</w:t>
            </w:r>
            <w:r w:rsidR="00672F3C">
              <w:rPr>
                <w:spacing w:val="-10"/>
              </w:rPr>
              <w:t>ам</w:t>
            </w:r>
            <w:r w:rsidR="008D2776" w:rsidRPr="00464E05">
              <w:rPr>
                <w:spacing w:val="-10"/>
              </w:rPr>
              <w:t xml:space="preserve"> отсутствует обоснование целес</w:t>
            </w:r>
            <w:r w:rsidR="008D2776" w:rsidRPr="00464E05">
              <w:rPr>
                <w:spacing w:val="-10"/>
              </w:rPr>
              <w:t>о</w:t>
            </w:r>
            <w:r w:rsidR="008D2776" w:rsidRPr="00464E05">
              <w:rPr>
                <w:spacing w:val="-10"/>
              </w:rPr>
              <w:t xml:space="preserve">образности их реализации; </w:t>
            </w:r>
          </w:p>
          <w:p w:rsidR="00873C7F" w:rsidRDefault="00873C7F" w:rsidP="0056679E">
            <w:pPr>
              <w:spacing w:line="226" w:lineRule="auto"/>
              <w:ind w:left="-57"/>
              <w:jc w:val="both"/>
              <w:rPr>
                <w:spacing w:val="-10"/>
              </w:rPr>
            </w:pPr>
            <w:r>
              <w:rPr>
                <w:spacing w:val="-10"/>
              </w:rPr>
              <w:t xml:space="preserve">- </w:t>
            </w:r>
            <w:r w:rsidR="008D2776" w:rsidRPr="00464E05">
              <w:rPr>
                <w:spacing w:val="-10"/>
              </w:rPr>
              <w:t>сроки ввода в эксплуатацию 4 объектов</w:t>
            </w:r>
            <w:r w:rsidR="00672F3C">
              <w:rPr>
                <w:spacing w:val="-10"/>
              </w:rPr>
              <w:t>, которые в том числе реализуют 5 судебных решений,</w:t>
            </w:r>
            <w:r w:rsidR="008D2776" w:rsidRPr="00464E05">
              <w:rPr>
                <w:spacing w:val="-10"/>
              </w:rPr>
              <w:t xml:space="preserve"> регулярно переносятся; </w:t>
            </w:r>
          </w:p>
          <w:p w:rsidR="00873C7F" w:rsidRDefault="00873C7F" w:rsidP="0056679E">
            <w:pPr>
              <w:spacing w:line="226" w:lineRule="auto"/>
              <w:ind w:left="-57"/>
              <w:jc w:val="both"/>
              <w:rPr>
                <w:spacing w:val="-10"/>
              </w:rPr>
            </w:pPr>
            <w:r>
              <w:rPr>
                <w:spacing w:val="-10"/>
              </w:rPr>
              <w:t xml:space="preserve">- </w:t>
            </w:r>
            <w:r w:rsidR="008D2776" w:rsidRPr="00464E05">
              <w:rPr>
                <w:spacing w:val="-10"/>
              </w:rPr>
              <w:t>3 из 5 инвестиционных проектов, реализация которых не заве</w:t>
            </w:r>
            <w:r w:rsidR="008D2776" w:rsidRPr="00464E05">
              <w:rPr>
                <w:spacing w:val="-10"/>
              </w:rPr>
              <w:t>р</w:t>
            </w:r>
            <w:r w:rsidR="008D2776" w:rsidRPr="00464E05">
              <w:rPr>
                <w:spacing w:val="-10"/>
              </w:rPr>
              <w:t>шена, не включены в Перечень инвестиционных проектов на 2025-2027 годы, что ставит под сомнение их реализацию в установле</w:t>
            </w:r>
            <w:r w:rsidR="008D2776" w:rsidRPr="00464E05">
              <w:rPr>
                <w:spacing w:val="-10"/>
              </w:rPr>
              <w:t>н</w:t>
            </w:r>
            <w:r w:rsidR="008D2776" w:rsidRPr="00464E05">
              <w:rPr>
                <w:spacing w:val="-10"/>
              </w:rPr>
              <w:t xml:space="preserve">ные сроки; </w:t>
            </w:r>
          </w:p>
          <w:p w:rsidR="00873C7F" w:rsidRDefault="00873C7F" w:rsidP="0056679E">
            <w:pPr>
              <w:spacing w:line="226" w:lineRule="auto"/>
              <w:ind w:left="-57"/>
              <w:jc w:val="both"/>
              <w:rPr>
                <w:spacing w:val="-10"/>
              </w:rPr>
            </w:pPr>
            <w:r>
              <w:rPr>
                <w:spacing w:val="-10"/>
              </w:rPr>
              <w:t xml:space="preserve">- </w:t>
            </w:r>
            <w:r w:rsidR="008D2776" w:rsidRPr="00464E05">
              <w:rPr>
                <w:spacing w:val="-10"/>
              </w:rPr>
              <w:t>существуют риски неэффективных расходов, связанных с нео</w:t>
            </w:r>
            <w:r w:rsidR="008D2776" w:rsidRPr="00464E05">
              <w:rPr>
                <w:spacing w:val="-10"/>
              </w:rPr>
              <w:t>б</w:t>
            </w:r>
            <w:r w:rsidR="008D2776" w:rsidRPr="00464E05">
              <w:rPr>
                <w:spacing w:val="-10"/>
              </w:rPr>
              <w:t>ходимостью корректировки проектно-сметной документации</w:t>
            </w:r>
            <w:r w:rsidR="00980F89" w:rsidRPr="00464E05">
              <w:rPr>
                <w:spacing w:val="-10"/>
              </w:rPr>
              <w:t>, уплатой штрафов за неисполнение судебных решений и ос</w:t>
            </w:r>
            <w:r w:rsidR="00980F89" w:rsidRPr="00464E05">
              <w:rPr>
                <w:spacing w:val="-10"/>
              </w:rPr>
              <w:t>у</w:t>
            </w:r>
            <w:r w:rsidR="00980F89" w:rsidRPr="00464E05">
              <w:rPr>
                <w:spacing w:val="-10"/>
              </w:rPr>
              <w:t>ществлением расходов по объектам, не включенным в Перечень инвестиционных проектов на 2025-2027 годы</w:t>
            </w:r>
            <w:r w:rsidR="00353C9A">
              <w:rPr>
                <w:spacing w:val="-10"/>
              </w:rPr>
              <w:t>;</w:t>
            </w:r>
          </w:p>
          <w:p w:rsidR="00873C7F" w:rsidRDefault="00353C9A" w:rsidP="0056679E">
            <w:pPr>
              <w:spacing w:line="226" w:lineRule="auto"/>
              <w:ind w:left="-57"/>
              <w:jc w:val="both"/>
              <w:rPr>
                <w:spacing w:val="-10"/>
              </w:rPr>
            </w:pPr>
            <w:r>
              <w:rPr>
                <w:spacing w:val="-10"/>
              </w:rPr>
              <w:t>ф</w:t>
            </w:r>
            <w:r w:rsidR="00FF7422" w:rsidRPr="00464E05">
              <w:rPr>
                <w:spacing w:val="-10"/>
              </w:rPr>
              <w:t>акты нарушения Федерального закона №</w:t>
            </w:r>
            <w:r w:rsidR="00BC3B13" w:rsidRPr="00464E05">
              <w:rPr>
                <w:spacing w:val="-10"/>
              </w:rPr>
              <w:t> </w:t>
            </w:r>
            <w:r w:rsidR="00FF7422" w:rsidRPr="00464E05">
              <w:rPr>
                <w:spacing w:val="-10"/>
              </w:rPr>
              <w:t>44-ФЗ в части:</w:t>
            </w:r>
            <w:r w:rsidR="00BB0FD1" w:rsidRPr="00464E05">
              <w:rPr>
                <w:spacing w:val="-10"/>
              </w:rPr>
              <w:t xml:space="preserve"> </w:t>
            </w:r>
          </w:p>
          <w:p w:rsidR="00873C7F" w:rsidRDefault="00873C7F" w:rsidP="0056679E">
            <w:pPr>
              <w:spacing w:line="226" w:lineRule="auto"/>
              <w:ind w:left="-57"/>
              <w:jc w:val="both"/>
              <w:rPr>
                <w:spacing w:val="-10"/>
              </w:rPr>
            </w:pPr>
            <w:r>
              <w:rPr>
                <w:spacing w:val="-10"/>
              </w:rPr>
              <w:t xml:space="preserve">- </w:t>
            </w:r>
            <w:r w:rsidR="0003763E">
              <w:rPr>
                <w:spacing w:val="-10"/>
              </w:rPr>
              <w:t xml:space="preserve">не </w:t>
            </w:r>
            <w:r w:rsidR="00BB0FD1" w:rsidRPr="00464E05">
              <w:rPr>
                <w:spacing w:val="-10"/>
              </w:rPr>
              <w:t>проведения претензионной работы, что повлекло неэффекти</w:t>
            </w:r>
            <w:r w:rsidR="00BB0FD1" w:rsidRPr="00464E05">
              <w:rPr>
                <w:spacing w:val="-10"/>
              </w:rPr>
              <w:t>в</w:t>
            </w:r>
            <w:r w:rsidR="00BB0FD1" w:rsidRPr="00464E05">
              <w:rPr>
                <w:spacing w:val="-10"/>
              </w:rPr>
              <w:t>ное использование бюджетных средств в сумме 3 340,8 тыс. ру</w:t>
            </w:r>
            <w:r w:rsidR="00BB0FD1" w:rsidRPr="00464E05">
              <w:rPr>
                <w:spacing w:val="-10"/>
              </w:rPr>
              <w:t>б</w:t>
            </w:r>
            <w:r w:rsidR="00BB0FD1" w:rsidRPr="00464E05">
              <w:rPr>
                <w:spacing w:val="-10"/>
              </w:rPr>
              <w:t xml:space="preserve">лей; </w:t>
            </w:r>
          </w:p>
          <w:p w:rsidR="00873C7F" w:rsidRDefault="00873C7F" w:rsidP="0056679E">
            <w:pPr>
              <w:spacing w:line="226" w:lineRule="auto"/>
              <w:ind w:left="-57"/>
              <w:jc w:val="both"/>
              <w:rPr>
                <w:rFonts w:eastAsia="Calibri"/>
                <w:spacing w:val="-10"/>
                <w:lang w:eastAsia="en-US"/>
              </w:rPr>
            </w:pPr>
            <w:r>
              <w:rPr>
                <w:spacing w:val="-10"/>
              </w:rPr>
              <w:t>-</w:t>
            </w:r>
            <w:r w:rsidR="00BB0FD1" w:rsidRPr="00464E05">
              <w:rPr>
                <w:spacing w:val="-10"/>
              </w:rPr>
              <w:t xml:space="preserve"> определения размера неустойки;</w:t>
            </w:r>
            <w:r w:rsidR="00BB0FD1" w:rsidRPr="00464E05">
              <w:rPr>
                <w:rFonts w:eastAsia="Calibri"/>
                <w:spacing w:val="-10"/>
                <w:lang w:eastAsia="en-US"/>
              </w:rPr>
              <w:t xml:space="preserve"> </w:t>
            </w:r>
          </w:p>
          <w:p w:rsidR="00873C7F" w:rsidRDefault="00873C7F" w:rsidP="0056679E">
            <w:pPr>
              <w:spacing w:line="226" w:lineRule="auto"/>
              <w:ind w:left="-57"/>
              <w:jc w:val="both"/>
              <w:rPr>
                <w:spacing w:val="-10"/>
                <w:lang w:eastAsia="en-US"/>
              </w:rPr>
            </w:pPr>
            <w:r>
              <w:rPr>
                <w:rFonts w:eastAsia="Calibri"/>
                <w:spacing w:val="-10"/>
                <w:lang w:eastAsia="en-US"/>
              </w:rPr>
              <w:t xml:space="preserve">- </w:t>
            </w:r>
            <w:r w:rsidR="00BB0FD1" w:rsidRPr="00464E05">
              <w:rPr>
                <w:spacing w:val="-10"/>
              </w:rPr>
              <w:t>заключения дополнительных соглашений при недостаточности имеющегося обеспечения исполнения контракта;</w:t>
            </w:r>
            <w:r w:rsidR="00BB0FD1" w:rsidRPr="00464E05">
              <w:rPr>
                <w:spacing w:val="-10"/>
                <w:lang w:eastAsia="en-US"/>
              </w:rPr>
              <w:t xml:space="preserve"> </w:t>
            </w:r>
          </w:p>
          <w:p w:rsidR="0097264D" w:rsidRPr="00464E05" w:rsidRDefault="00873C7F" w:rsidP="0056679E">
            <w:pPr>
              <w:spacing w:line="226" w:lineRule="auto"/>
              <w:ind w:left="-57"/>
              <w:jc w:val="both"/>
              <w:rPr>
                <w:spacing w:val="-10"/>
              </w:rPr>
            </w:pPr>
            <w:r>
              <w:rPr>
                <w:spacing w:val="-10"/>
                <w:lang w:eastAsia="en-US"/>
              </w:rPr>
              <w:t xml:space="preserve">- </w:t>
            </w:r>
            <w:proofErr w:type="gramStart"/>
            <w:r w:rsidR="00BB0FD1" w:rsidRPr="00464E05">
              <w:rPr>
                <w:spacing w:val="-10"/>
                <w:lang w:eastAsia="en-US"/>
              </w:rPr>
              <w:t>не размещения</w:t>
            </w:r>
            <w:proofErr w:type="gramEnd"/>
            <w:r w:rsidR="00BB0FD1" w:rsidRPr="00464E05">
              <w:rPr>
                <w:spacing w:val="-10"/>
                <w:lang w:eastAsia="en-US"/>
              </w:rPr>
              <w:t xml:space="preserve"> в ЕИС </w:t>
            </w:r>
            <w:r w:rsidR="00BB0FD1" w:rsidRPr="00464E05">
              <w:rPr>
                <w:spacing w:val="-10"/>
              </w:rPr>
              <w:t>информации о начислении неустоек (штрафов, пеней)</w:t>
            </w:r>
            <w:r w:rsidR="00BC3B13" w:rsidRPr="00464E05">
              <w:rPr>
                <w:spacing w:val="-10"/>
              </w:rPr>
              <w:t>.</w:t>
            </w:r>
          </w:p>
          <w:p w:rsidR="00C349E1" w:rsidRPr="00464E05" w:rsidRDefault="00C349E1" w:rsidP="0056679E">
            <w:pPr>
              <w:spacing w:line="226" w:lineRule="auto"/>
              <w:ind w:left="-57"/>
              <w:jc w:val="both"/>
              <w:rPr>
                <w:spacing w:val="-10"/>
              </w:rPr>
            </w:pPr>
            <w:r w:rsidRPr="00464E05">
              <w:rPr>
                <w:spacing w:val="-10"/>
              </w:rPr>
              <w:lastRenderedPageBreak/>
              <w:t>По итогам проверки материалы направлены в Управление Фед</w:t>
            </w:r>
            <w:r w:rsidRPr="00464E05">
              <w:rPr>
                <w:spacing w:val="-10"/>
              </w:rPr>
              <w:t>е</w:t>
            </w:r>
            <w:r w:rsidRPr="00464E05">
              <w:rPr>
                <w:spacing w:val="-10"/>
              </w:rPr>
              <w:t>ральной антимонопольной службы по Республике Коми.</w:t>
            </w:r>
          </w:p>
          <w:p w:rsidR="006301D1" w:rsidRPr="00464E05" w:rsidRDefault="00141B41" w:rsidP="0056679E">
            <w:pPr>
              <w:spacing w:line="226" w:lineRule="auto"/>
              <w:ind w:left="-57"/>
              <w:jc w:val="both"/>
              <w:rPr>
                <w:spacing w:val="-10"/>
              </w:rPr>
            </w:pPr>
            <w:r w:rsidRPr="00464E05">
              <w:rPr>
                <w:spacing w:val="-10"/>
              </w:rPr>
              <w:t xml:space="preserve">Выводы и предложения по итогам проверки отражены в </w:t>
            </w:r>
            <w:proofErr w:type="gramStart"/>
            <w:r w:rsidRPr="00464E05">
              <w:rPr>
                <w:spacing w:val="-10"/>
              </w:rPr>
              <w:t>отчете</w:t>
            </w:r>
            <w:proofErr w:type="gramEnd"/>
            <w:r w:rsidRPr="00464E05">
              <w:rPr>
                <w:spacing w:val="-10"/>
              </w:rPr>
              <w:t xml:space="preserve"> и направлены в адрес главы МО ГО "Сыктывкар" -  руководителя администрации, а также председателя Совета МО ГО "Сыкты</w:t>
            </w:r>
            <w:r w:rsidRPr="00464E05">
              <w:rPr>
                <w:spacing w:val="-10"/>
              </w:rPr>
              <w:t>в</w:t>
            </w:r>
            <w:r w:rsidRPr="00464E05">
              <w:rPr>
                <w:spacing w:val="-10"/>
              </w:rPr>
              <w:t>кар".</w:t>
            </w:r>
          </w:p>
        </w:tc>
      </w:tr>
      <w:tr w:rsidR="00464E05" w:rsidRPr="00464E05" w:rsidTr="008C1452">
        <w:trPr>
          <w:trHeight w:val="337"/>
        </w:trPr>
        <w:tc>
          <w:tcPr>
            <w:tcW w:w="10035" w:type="dxa"/>
            <w:gridSpan w:val="3"/>
            <w:shd w:val="clear" w:color="auto" w:fill="F2F2F2" w:themeFill="background1" w:themeFillShade="F2"/>
            <w:vAlign w:val="center"/>
          </w:tcPr>
          <w:p w:rsidR="00EC7475" w:rsidRPr="00464E05" w:rsidRDefault="00EC7475" w:rsidP="00DC1686">
            <w:pPr>
              <w:spacing w:line="223" w:lineRule="auto"/>
              <w:ind w:right="-57"/>
              <w:jc w:val="center"/>
              <w:rPr>
                <w:b/>
                <w:spacing w:val="-10"/>
              </w:rPr>
            </w:pPr>
            <w:r w:rsidRPr="00464E05">
              <w:rPr>
                <w:b/>
                <w:spacing w:val="-10"/>
              </w:rPr>
              <w:lastRenderedPageBreak/>
              <w:t>4. Реализация материалов контрольных и экспертно-аналитических мероприятий</w:t>
            </w:r>
          </w:p>
        </w:tc>
      </w:tr>
      <w:tr w:rsidR="00464E05" w:rsidRPr="00464E05" w:rsidTr="002161AE">
        <w:trPr>
          <w:trHeight w:val="1135"/>
        </w:trPr>
        <w:tc>
          <w:tcPr>
            <w:tcW w:w="726" w:type="dxa"/>
            <w:shd w:val="clear" w:color="auto" w:fill="auto"/>
            <w:vAlign w:val="center"/>
          </w:tcPr>
          <w:p w:rsidR="00EC7475" w:rsidRPr="00464E05" w:rsidRDefault="00EC7475" w:rsidP="00DC1686">
            <w:pPr>
              <w:spacing w:line="223" w:lineRule="auto"/>
              <w:ind w:left="-108" w:right="-108"/>
              <w:jc w:val="center"/>
              <w:rPr>
                <w:spacing w:val="-10"/>
              </w:rPr>
            </w:pPr>
            <w:r w:rsidRPr="00464E05">
              <w:rPr>
                <w:spacing w:val="-10"/>
              </w:rPr>
              <w:t>4.1.</w:t>
            </w:r>
          </w:p>
        </w:tc>
        <w:tc>
          <w:tcPr>
            <w:tcW w:w="2860" w:type="dxa"/>
            <w:shd w:val="clear" w:color="auto" w:fill="auto"/>
            <w:vAlign w:val="center"/>
          </w:tcPr>
          <w:p w:rsidR="00EC7475" w:rsidRPr="00464E05" w:rsidRDefault="00EC7475" w:rsidP="00DC1686">
            <w:pPr>
              <w:spacing w:line="223" w:lineRule="auto"/>
              <w:rPr>
                <w:spacing w:val="-10"/>
              </w:rPr>
            </w:pPr>
            <w:r w:rsidRPr="00464E05">
              <w:rPr>
                <w:spacing w:val="-10"/>
              </w:rPr>
              <w:t>Внесение представлений, направление предписаний по результатам проведе</w:t>
            </w:r>
            <w:r w:rsidRPr="00464E05">
              <w:rPr>
                <w:spacing w:val="-10"/>
              </w:rPr>
              <w:t>н</w:t>
            </w:r>
            <w:r w:rsidRPr="00464E05">
              <w:rPr>
                <w:spacing w:val="-10"/>
              </w:rPr>
              <w:t>ных контрольных и эк</w:t>
            </w:r>
            <w:r w:rsidRPr="00464E05">
              <w:rPr>
                <w:spacing w:val="-10"/>
              </w:rPr>
              <w:t>с</w:t>
            </w:r>
            <w:r w:rsidRPr="00464E05">
              <w:rPr>
                <w:spacing w:val="-10"/>
              </w:rPr>
              <w:t>пертно-аналитических м</w:t>
            </w:r>
            <w:r w:rsidRPr="00464E05">
              <w:rPr>
                <w:spacing w:val="-10"/>
              </w:rPr>
              <w:t>е</w:t>
            </w:r>
            <w:r w:rsidRPr="00464E05">
              <w:rPr>
                <w:spacing w:val="-10"/>
              </w:rPr>
              <w:t>роприятий</w:t>
            </w:r>
          </w:p>
        </w:tc>
        <w:tc>
          <w:tcPr>
            <w:tcW w:w="6449" w:type="dxa"/>
            <w:shd w:val="clear" w:color="auto" w:fill="auto"/>
            <w:vAlign w:val="center"/>
          </w:tcPr>
          <w:p w:rsidR="00EC7475" w:rsidRPr="00464E05" w:rsidRDefault="00EC7475" w:rsidP="00DC1686">
            <w:pPr>
              <w:spacing w:line="223" w:lineRule="auto"/>
              <w:jc w:val="both"/>
              <w:rPr>
                <w:spacing w:val="-10"/>
              </w:rPr>
            </w:pPr>
            <w:r w:rsidRPr="00464E05">
              <w:rPr>
                <w:spacing w:val="-10"/>
              </w:rPr>
              <w:t>В 20</w:t>
            </w:r>
            <w:r w:rsidR="0039737B" w:rsidRPr="00464E05">
              <w:rPr>
                <w:spacing w:val="-10"/>
              </w:rPr>
              <w:t>2</w:t>
            </w:r>
            <w:r w:rsidR="00A452B9" w:rsidRPr="00464E05">
              <w:rPr>
                <w:spacing w:val="-10"/>
              </w:rPr>
              <w:t>4</w:t>
            </w:r>
            <w:r w:rsidRPr="00464E05">
              <w:rPr>
                <w:spacing w:val="-10"/>
              </w:rPr>
              <w:t xml:space="preserve"> году по итогам проведенных </w:t>
            </w:r>
            <w:r w:rsidR="0095229A" w:rsidRPr="00464E05">
              <w:rPr>
                <w:spacing w:val="-10"/>
              </w:rPr>
              <w:t>трех</w:t>
            </w:r>
            <w:r w:rsidR="00F67561" w:rsidRPr="00464E05">
              <w:rPr>
                <w:spacing w:val="-10"/>
              </w:rPr>
              <w:t xml:space="preserve"> </w:t>
            </w:r>
            <w:r w:rsidRPr="00464E05">
              <w:rPr>
                <w:spacing w:val="-10"/>
              </w:rPr>
              <w:t>контрольных меропри</w:t>
            </w:r>
            <w:r w:rsidRPr="00464E05">
              <w:rPr>
                <w:spacing w:val="-10"/>
              </w:rPr>
              <w:t>я</w:t>
            </w:r>
            <w:r w:rsidRPr="00464E05">
              <w:rPr>
                <w:spacing w:val="-10"/>
              </w:rPr>
              <w:t>тий</w:t>
            </w:r>
            <w:r w:rsidR="00A452B9" w:rsidRPr="00464E05">
              <w:rPr>
                <w:spacing w:val="-10"/>
              </w:rPr>
              <w:t xml:space="preserve"> (в том числе одного, проведенного в 2022 году)</w:t>
            </w:r>
            <w:r w:rsidR="00F67561" w:rsidRPr="00464E05">
              <w:rPr>
                <w:spacing w:val="-10"/>
              </w:rPr>
              <w:t xml:space="preserve"> </w:t>
            </w:r>
            <w:r w:rsidR="00DF5C41" w:rsidRPr="00464E05">
              <w:rPr>
                <w:spacing w:val="-10"/>
              </w:rPr>
              <w:t xml:space="preserve">и проверки </w:t>
            </w:r>
            <w:r w:rsidR="00A452B9" w:rsidRPr="00464E05">
              <w:rPr>
                <w:spacing w:val="-10"/>
              </w:rPr>
              <w:t>полноты представления и составления годовой бюджетной отче</w:t>
            </w:r>
            <w:r w:rsidR="00A452B9" w:rsidRPr="00464E05">
              <w:rPr>
                <w:spacing w:val="-10"/>
              </w:rPr>
              <w:t>т</w:t>
            </w:r>
            <w:r w:rsidR="00A452B9" w:rsidRPr="00464E05">
              <w:rPr>
                <w:spacing w:val="-10"/>
              </w:rPr>
              <w:t>ности за</w:t>
            </w:r>
            <w:r w:rsidR="00A47209" w:rsidRPr="00464E05">
              <w:rPr>
                <w:spacing w:val="-10"/>
              </w:rPr>
              <w:t xml:space="preserve"> 2023 год</w:t>
            </w:r>
            <w:r w:rsidR="00DF5C41" w:rsidRPr="00464E05">
              <w:rPr>
                <w:spacing w:val="-10"/>
              </w:rPr>
              <w:t xml:space="preserve"> </w:t>
            </w:r>
            <w:r w:rsidR="00F67561" w:rsidRPr="00464E05">
              <w:rPr>
                <w:spacing w:val="-10"/>
              </w:rPr>
              <w:t>направлен</w:t>
            </w:r>
            <w:r w:rsidR="00DF5C41" w:rsidRPr="00464E05">
              <w:rPr>
                <w:spacing w:val="-10"/>
              </w:rPr>
              <w:t>ы</w:t>
            </w:r>
            <w:r w:rsidR="00F67561" w:rsidRPr="00464E05">
              <w:rPr>
                <w:spacing w:val="-10"/>
              </w:rPr>
              <w:t xml:space="preserve"> </w:t>
            </w:r>
            <w:r w:rsidR="00A47209" w:rsidRPr="00464E05">
              <w:rPr>
                <w:spacing w:val="-10"/>
              </w:rPr>
              <w:t>8</w:t>
            </w:r>
            <w:r w:rsidR="00F67561" w:rsidRPr="00464E05">
              <w:rPr>
                <w:spacing w:val="-10"/>
              </w:rPr>
              <w:t xml:space="preserve"> представлени</w:t>
            </w:r>
            <w:r w:rsidR="00A47209" w:rsidRPr="00464E05">
              <w:rPr>
                <w:spacing w:val="-10"/>
              </w:rPr>
              <w:t>й</w:t>
            </w:r>
            <w:r w:rsidR="00DF5C41" w:rsidRPr="00464E05">
              <w:rPr>
                <w:spacing w:val="-10"/>
              </w:rPr>
              <w:t xml:space="preserve"> и </w:t>
            </w:r>
            <w:r w:rsidR="00A452B9" w:rsidRPr="00464E05">
              <w:rPr>
                <w:spacing w:val="-10"/>
              </w:rPr>
              <w:t>3</w:t>
            </w:r>
            <w:r w:rsidR="00DF5C41" w:rsidRPr="00464E05">
              <w:rPr>
                <w:spacing w:val="-10"/>
              </w:rPr>
              <w:t xml:space="preserve"> предписани</w:t>
            </w:r>
            <w:r w:rsidR="00A452B9" w:rsidRPr="00464E05">
              <w:rPr>
                <w:spacing w:val="-10"/>
              </w:rPr>
              <w:t>я</w:t>
            </w:r>
            <w:r w:rsidR="00DF5C41" w:rsidRPr="00464E05">
              <w:rPr>
                <w:spacing w:val="-10"/>
              </w:rPr>
              <w:t xml:space="preserve"> </w:t>
            </w:r>
            <w:r w:rsidR="00F67561" w:rsidRPr="00464E05">
              <w:rPr>
                <w:spacing w:val="-10"/>
              </w:rPr>
              <w:t xml:space="preserve">с </w:t>
            </w:r>
            <w:r w:rsidR="00EC0D6A" w:rsidRPr="00464E05">
              <w:rPr>
                <w:spacing w:val="-10"/>
              </w:rPr>
              <w:t>требова</w:t>
            </w:r>
            <w:r w:rsidR="00F67561" w:rsidRPr="00464E05">
              <w:rPr>
                <w:spacing w:val="-10"/>
              </w:rPr>
              <w:t>ниями по устранению выявленных нарушений</w:t>
            </w:r>
            <w:r w:rsidR="009D1ECB" w:rsidRPr="00464E05">
              <w:rPr>
                <w:spacing w:val="-10"/>
              </w:rPr>
              <w:t xml:space="preserve"> и </w:t>
            </w:r>
            <w:r w:rsidR="00EC0D6A" w:rsidRPr="00464E05">
              <w:rPr>
                <w:spacing w:val="-10"/>
              </w:rPr>
              <w:t>рассмо</w:t>
            </w:r>
            <w:r w:rsidR="00EC0D6A" w:rsidRPr="00464E05">
              <w:rPr>
                <w:spacing w:val="-10"/>
              </w:rPr>
              <w:t>т</w:t>
            </w:r>
            <w:r w:rsidR="00EC0D6A" w:rsidRPr="00464E05">
              <w:rPr>
                <w:spacing w:val="-10"/>
              </w:rPr>
              <w:t xml:space="preserve">рению вопроса о </w:t>
            </w:r>
            <w:r w:rsidR="009D1ECB" w:rsidRPr="00464E05">
              <w:rPr>
                <w:spacing w:val="-10"/>
              </w:rPr>
              <w:t>привлечени</w:t>
            </w:r>
            <w:r w:rsidR="00EC0D6A" w:rsidRPr="00464E05">
              <w:rPr>
                <w:spacing w:val="-10"/>
              </w:rPr>
              <w:t>и</w:t>
            </w:r>
            <w:r w:rsidR="009D1ECB" w:rsidRPr="00464E05">
              <w:rPr>
                <w:spacing w:val="-10"/>
              </w:rPr>
              <w:t xml:space="preserve"> к ответственности виновных лиц</w:t>
            </w:r>
            <w:r w:rsidR="00F67561" w:rsidRPr="00464E05">
              <w:rPr>
                <w:spacing w:val="-10"/>
              </w:rPr>
              <w:t>.</w:t>
            </w:r>
          </w:p>
          <w:p w:rsidR="00BA007A" w:rsidRDefault="0055337A" w:rsidP="00DC1686">
            <w:pPr>
              <w:spacing w:line="223" w:lineRule="auto"/>
              <w:ind w:right="-85"/>
              <w:jc w:val="both"/>
              <w:rPr>
                <w:spacing w:val="-10"/>
              </w:rPr>
            </w:pPr>
            <w:r w:rsidRPr="00464E05">
              <w:rPr>
                <w:spacing w:val="-10"/>
              </w:rPr>
              <w:t>По итогам рассмотрения представлений</w:t>
            </w:r>
            <w:r w:rsidR="004236AC" w:rsidRPr="00464E05">
              <w:rPr>
                <w:spacing w:val="-10"/>
              </w:rPr>
              <w:t xml:space="preserve"> и предписани</w:t>
            </w:r>
            <w:r w:rsidR="008D3305" w:rsidRPr="00464E05">
              <w:rPr>
                <w:spacing w:val="-10"/>
              </w:rPr>
              <w:t>й</w:t>
            </w:r>
            <w:r w:rsidRPr="00464E05">
              <w:rPr>
                <w:spacing w:val="-10"/>
              </w:rPr>
              <w:t>:</w:t>
            </w:r>
            <w:r w:rsidR="005C34C9" w:rsidRPr="00464E05">
              <w:rPr>
                <w:spacing w:val="-10"/>
              </w:rPr>
              <w:t xml:space="preserve"> </w:t>
            </w:r>
          </w:p>
          <w:p w:rsidR="00BA007A" w:rsidRDefault="00BA007A" w:rsidP="00DC1686">
            <w:pPr>
              <w:spacing w:line="223" w:lineRule="auto"/>
              <w:ind w:right="-85"/>
              <w:jc w:val="both"/>
              <w:rPr>
                <w:spacing w:val="-10"/>
              </w:rPr>
            </w:pPr>
            <w:r>
              <w:rPr>
                <w:spacing w:val="-10"/>
              </w:rPr>
              <w:t xml:space="preserve">- </w:t>
            </w:r>
            <w:r w:rsidR="007F6CB9" w:rsidRPr="00464E05">
              <w:rPr>
                <w:spacing w:val="3"/>
              </w:rPr>
              <w:t>проведена инвентаризация задолженности по поступлен</w:t>
            </w:r>
            <w:r w:rsidR="007F6CB9" w:rsidRPr="00464E05">
              <w:rPr>
                <w:spacing w:val="3"/>
              </w:rPr>
              <w:t>и</w:t>
            </w:r>
            <w:r w:rsidR="007F6CB9" w:rsidRPr="00464E05">
              <w:rPr>
                <w:spacing w:val="3"/>
              </w:rPr>
              <w:t>ям в бюджет, администрируемым КУМИ</w:t>
            </w:r>
            <w:r w:rsidR="006C5944" w:rsidRPr="00464E05">
              <w:rPr>
                <w:spacing w:val="-10"/>
              </w:rPr>
              <w:t xml:space="preserve">; </w:t>
            </w:r>
          </w:p>
          <w:p w:rsidR="00BA007A" w:rsidRDefault="00BA007A" w:rsidP="00DC1686">
            <w:pPr>
              <w:spacing w:line="223" w:lineRule="auto"/>
              <w:ind w:right="-85"/>
              <w:jc w:val="both"/>
              <w:rPr>
                <w:spacing w:val="-10"/>
              </w:rPr>
            </w:pPr>
            <w:r>
              <w:rPr>
                <w:spacing w:val="-10"/>
              </w:rPr>
              <w:t xml:space="preserve">- </w:t>
            </w:r>
            <w:r w:rsidR="008D3305" w:rsidRPr="00464E05">
              <w:rPr>
                <w:spacing w:val="-10"/>
              </w:rPr>
              <w:t xml:space="preserve">ведется работа по подготовке распоряжений администрации МО ГО "Сыктывкар" об организации исполнения судебных решений; </w:t>
            </w:r>
          </w:p>
          <w:p w:rsidR="00BA007A" w:rsidRDefault="00BA007A" w:rsidP="00DC1686">
            <w:pPr>
              <w:spacing w:line="223" w:lineRule="auto"/>
              <w:ind w:right="-85"/>
              <w:jc w:val="both"/>
              <w:rPr>
                <w:spacing w:val="-10"/>
              </w:rPr>
            </w:pPr>
            <w:r>
              <w:rPr>
                <w:spacing w:val="-10"/>
              </w:rPr>
              <w:t xml:space="preserve">- </w:t>
            </w:r>
            <w:r w:rsidR="008D3305" w:rsidRPr="00464E05">
              <w:rPr>
                <w:spacing w:val="-10"/>
              </w:rPr>
              <w:t>приняты меры по обеспечению подрядчиком исполнения гара</w:t>
            </w:r>
            <w:r w:rsidR="008D3305" w:rsidRPr="00464E05">
              <w:rPr>
                <w:spacing w:val="-10"/>
              </w:rPr>
              <w:t>н</w:t>
            </w:r>
            <w:r w:rsidR="008D3305" w:rsidRPr="00464E05">
              <w:rPr>
                <w:spacing w:val="-10"/>
              </w:rPr>
              <w:t>тийных обязательств по замене</w:t>
            </w:r>
            <w:r w:rsidR="00187E1C" w:rsidRPr="00464E05">
              <w:rPr>
                <w:spacing w:val="-10"/>
              </w:rPr>
              <w:t xml:space="preserve"> не прижившихся зеленых наса</w:t>
            </w:r>
            <w:r w:rsidR="00187E1C" w:rsidRPr="00464E05">
              <w:rPr>
                <w:spacing w:val="-10"/>
              </w:rPr>
              <w:t>ж</w:t>
            </w:r>
            <w:r w:rsidR="00187E1C" w:rsidRPr="00464E05">
              <w:rPr>
                <w:spacing w:val="-10"/>
              </w:rPr>
              <w:t>дений;</w:t>
            </w:r>
            <w:r w:rsidR="008D3305" w:rsidRPr="00464E05">
              <w:rPr>
                <w:spacing w:val="-10"/>
              </w:rPr>
              <w:t xml:space="preserve"> </w:t>
            </w:r>
          </w:p>
          <w:p w:rsidR="00BA007A" w:rsidRDefault="00BA007A" w:rsidP="00DC1686">
            <w:pPr>
              <w:spacing w:line="223" w:lineRule="auto"/>
              <w:ind w:right="-85"/>
              <w:jc w:val="both"/>
              <w:rPr>
                <w:spacing w:val="-10"/>
              </w:rPr>
            </w:pPr>
            <w:r>
              <w:rPr>
                <w:spacing w:val="-10"/>
              </w:rPr>
              <w:t xml:space="preserve">- </w:t>
            </w:r>
            <w:r w:rsidR="00187E1C" w:rsidRPr="00464E05">
              <w:rPr>
                <w:spacing w:val="-10"/>
              </w:rPr>
              <w:t xml:space="preserve">ведется </w:t>
            </w:r>
            <w:proofErr w:type="spellStart"/>
            <w:r w:rsidR="00187E1C" w:rsidRPr="00464E05">
              <w:rPr>
                <w:spacing w:val="-10"/>
              </w:rPr>
              <w:t>претензионно</w:t>
            </w:r>
            <w:proofErr w:type="spellEnd"/>
            <w:r w:rsidR="00187E1C" w:rsidRPr="00464E05">
              <w:rPr>
                <w:spacing w:val="-10"/>
              </w:rPr>
              <w:t xml:space="preserve">-исковая работа в связи с неисполнением или ненадлежащим исполнением условий контрактов; </w:t>
            </w:r>
          </w:p>
          <w:p w:rsidR="00BA007A" w:rsidRDefault="00BA007A" w:rsidP="00DC1686">
            <w:pPr>
              <w:spacing w:line="223" w:lineRule="auto"/>
              <w:ind w:right="-85"/>
              <w:jc w:val="both"/>
              <w:rPr>
                <w:spacing w:val="-10"/>
              </w:rPr>
            </w:pPr>
            <w:r>
              <w:rPr>
                <w:spacing w:val="-10"/>
              </w:rPr>
              <w:t xml:space="preserve">- </w:t>
            </w:r>
            <w:r w:rsidR="007F6CB9" w:rsidRPr="00464E05">
              <w:rPr>
                <w:spacing w:val="-10"/>
              </w:rPr>
              <w:t xml:space="preserve">внесены изменения в учетную политику Управления ЖКХ </w:t>
            </w:r>
            <w:r w:rsidR="00EE6B95" w:rsidRPr="00464E05">
              <w:rPr>
                <w:spacing w:val="-10"/>
              </w:rPr>
              <w:t>и А</w:t>
            </w:r>
            <w:r w:rsidR="00EE6B95" w:rsidRPr="00464E05">
              <w:rPr>
                <w:spacing w:val="-10"/>
              </w:rPr>
              <w:t>д</w:t>
            </w:r>
            <w:r w:rsidR="00EE6B95" w:rsidRPr="00464E05">
              <w:rPr>
                <w:spacing w:val="-10"/>
              </w:rPr>
              <w:t xml:space="preserve">министрации Эжвинского района </w:t>
            </w:r>
            <w:r w:rsidR="007F6CB9" w:rsidRPr="00464E05">
              <w:rPr>
                <w:spacing w:val="-10"/>
              </w:rPr>
              <w:t xml:space="preserve">в части порядка учета зеленых насаждений; </w:t>
            </w:r>
          </w:p>
          <w:p w:rsidR="00BA007A" w:rsidRDefault="00BA007A" w:rsidP="00DC1686">
            <w:pPr>
              <w:spacing w:line="223" w:lineRule="auto"/>
              <w:ind w:right="-85"/>
              <w:jc w:val="both"/>
              <w:rPr>
                <w:spacing w:val="-10"/>
              </w:rPr>
            </w:pPr>
            <w:r>
              <w:rPr>
                <w:spacing w:val="-10"/>
              </w:rPr>
              <w:t xml:space="preserve">- принимаются меры по </w:t>
            </w:r>
            <w:r w:rsidR="00187E1C" w:rsidRPr="00464E05">
              <w:rPr>
                <w:spacing w:val="-10"/>
              </w:rPr>
              <w:t>организ</w:t>
            </w:r>
            <w:r>
              <w:rPr>
                <w:spacing w:val="-10"/>
              </w:rPr>
              <w:t>ации</w:t>
            </w:r>
            <w:r w:rsidR="00187E1C" w:rsidRPr="00464E05">
              <w:rPr>
                <w:spacing w:val="-10"/>
              </w:rPr>
              <w:t xml:space="preserve"> надлежаще</w:t>
            </w:r>
            <w:r>
              <w:rPr>
                <w:spacing w:val="-10"/>
              </w:rPr>
              <w:t>го</w:t>
            </w:r>
            <w:r w:rsidR="00187E1C" w:rsidRPr="00464E05">
              <w:rPr>
                <w:spacing w:val="-10"/>
              </w:rPr>
              <w:t xml:space="preserve"> обслуживани</w:t>
            </w:r>
            <w:r>
              <w:rPr>
                <w:spacing w:val="-10"/>
              </w:rPr>
              <w:t>я</w:t>
            </w:r>
            <w:r w:rsidR="00187E1C" w:rsidRPr="00464E05">
              <w:rPr>
                <w:spacing w:val="-10"/>
              </w:rPr>
              <w:t xml:space="preserve"> зеленых насаждений; </w:t>
            </w:r>
          </w:p>
          <w:p w:rsidR="00BA007A" w:rsidRDefault="00BA007A" w:rsidP="00DC1686">
            <w:pPr>
              <w:spacing w:line="223" w:lineRule="auto"/>
              <w:ind w:right="-85"/>
              <w:jc w:val="both"/>
              <w:rPr>
                <w:spacing w:val="-10"/>
              </w:rPr>
            </w:pPr>
            <w:r>
              <w:rPr>
                <w:spacing w:val="-10"/>
              </w:rPr>
              <w:t xml:space="preserve">- </w:t>
            </w:r>
            <w:r w:rsidR="00187E1C" w:rsidRPr="00464E05">
              <w:rPr>
                <w:bCs/>
                <w:spacing w:val="-10"/>
              </w:rPr>
              <w:t>Администрацией Эжвинского района разработан нормативный правовой акт, регламентирующий предоставление муниципальной услуги по выдаче разрешений на право вырубки (обрезки) зеленых насаждений;</w:t>
            </w:r>
            <w:r w:rsidR="00187E1C" w:rsidRPr="00464E05">
              <w:rPr>
                <w:spacing w:val="-10"/>
              </w:rPr>
              <w:t xml:space="preserve"> </w:t>
            </w:r>
          </w:p>
          <w:p w:rsidR="00683876" w:rsidRDefault="00BA007A" w:rsidP="00DC1686">
            <w:pPr>
              <w:spacing w:line="223" w:lineRule="auto"/>
              <w:ind w:right="-85"/>
              <w:jc w:val="both"/>
              <w:rPr>
                <w:spacing w:val="-10"/>
              </w:rPr>
            </w:pPr>
            <w:r>
              <w:rPr>
                <w:spacing w:val="-10"/>
              </w:rPr>
              <w:t xml:space="preserve">- </w:t>
            </w:r>
            <w:r w:rsidR="006C5944" w:rsidRPr="00464E05">
              <w:rPr>
                <w:spacing w:val="-10"/>
              </w:rPr>
              <w:t>внесены изменения в нормативные правовые акты</w:t>
            </w:r>
            <w:r w:rsidR="00AB2D90" w:rsidRPr="00464E05">
              <w:rPr>
                <w:spacing w:val="-10"/>
              </w:rPr>
              <w:t>.</w:t>
            </w:r>
          </w:p>
          <w:p w:rsidR="00035A5A" w:rsidRPr="00464E05" w:rsidRDefault="00BA007A" w:rsidP="0056679E">
            <w:pPr>
              <w:spacing w:line="223" w:lineRule="auto"/>
              <w:ind w:right="-85"/>
              <w:jc w:val="both"/>
              <w:rPr>
                <w:spacing w:val="-10"/>
              </w:rPr>
            </w:pPr>
            <w:r>
              <w:rPr>
                <w:spacing w:val="-10"/>
              </w:rPr>
              <w:t>В 2024 году з</w:t>
            </w:r>
            <w:r w:rsidR="00035A5A">
              <w:rPr>
                <w:spacing w:val="-10"/>
              </w:rPr>
              <w:t>авершено судебное разбирательство, связанное с н</w:t>
            </w:r>
            <w:r w:rsidR="00035A5A">
              <w:rPr>
                <w:spacing w:val="-10"/>
              </w:rPr>
              <w:t>е</w:t>
            </w:r>
            <w:r w:rsidR="00035A5A">
              <w:rPr>
                <w:spacing w:val="-10"/>
              </w:rPr>
              <w:t>исполнением МАУ "Сыктывкарский информационно-издательский центр "Панорама Столицы" представления Ко</w:t>
            </w:r>
            <w:r w:rsidR="00035A5A">
              <w:rPr>
                <w:spacing w:val="-10"/>
              </w:rPr>
              <w:t>н</w:t>
            </w:r>
            <w:r w:rsidR="00035A5A">
              <w:rPr>
                <w:spacing w:val="-10"/>
              </w:rPr>
              <w:t xml:space="preserve">трольно-счетной палаты. Представление признано </w:t>
            </w:r>
            <w:proofErr w:type="gramStart"/>
            <w:r w:rsidR="00035A5A">
              <w:rPr>
                <w:spacing w:val="-10"/>
              </w:rPr>
              <w:t>законным</w:t>
            </w:r>
            <w:proofErr w:type="gramEnd"/>
            <w:r w:rsidR="00035A5A">
              <w:rPr>
                <w:spacing w:val="-10"/>
              </w:rPr>
              <w:t xml:space="preserve"> в полном объеме</w:t>
            </w:r>
            <w:r w:rsidR="0056679E">
              <w:rPr>
                <w:spacing w:val="-10"/>
              </w:rPr>
              <w:t>.</w:t>
            </w:r>
            <w:r w:rsidR="00035A5A">
              <w:rPr>
                <w:spacing w:val="-10"/>
              </w:rPr>
              <w:t xml:space="preserve"> </w:t>
            </w:r>
            <w:r w:rsidR="0056679E">
              <w:rPr>
                <w:spacing w:val="-10"/>
              </w:rPr>
              <w:t>У</w:t>
            </w:r>
            <w:r w:rsidR="00035A5A">
              <w:rPr>
                <w:spacing w:val="-10"/>
              </w:rPr>
              <w:t>чреждению направлено предписание с требов</w:t>
            </w:r>
            <w:r w:rsidR="00035A5A">
              <w:rPr>
                <w:spacing w:val="-10"/>
              </w:rPr>
              <w:t>а</w:t>
            </w:r>
            <w:r w:rsidR="00035A5A">
              <w:rPr>
                <w:spacing w:val="-10"/>
              </w:rPr>
              <w:t xml:space="preserve">нием </w:t>
            </w:r>
            <w:proofErr w:type="gramStart"/>
            <w:r w:rsidR="00035A5A">
              <w:rPr>
                <w:spacing w:val="-10"/>
              </w:rPr>
              <w:t>вернуть</w:t>
            </w:r>
            <w:proofErr w:type="gramEnd"/>
            <w:r w:rsidR="00035A5A">
              <w:rPr>
                <w:spacing w:val="-10"/>
              </w:rPr>
              <w:t xml:space="preserve"> средства субсидии на выполнение муниципального задания, использованные на цели, не предусмотренные муниц</w:t>
            </w:r>
            <w:r w:rsidR="00035A5A">
              <w:rPr>
                <w:spacing w:val="-10"/>
              </w:rPr>
              <w:t>и</w:t>
            </w:r>
            <w:r w:rsidR="00035A5A">
              <w:rPr>
                <w:spacing w:val="-10"/>
              </w:rPr>
              <w:t>пальными заданиями, а также использованные неправомерно.</w:t>
            </w:r>
            <w:r w:rsidR="0056679E">
              <w:rPr>
                <w:spacing w:val="-10"/>
              </w:rPr>
              <w:t xml:space="preserve"> Предписание не исполнено, материалы направлены в Прокуратуру г. Сыктывкара.</w:t>
            </w:r>
          </w:p>
        </w:tc>
      </w:tr>
      <w:tr w:rsidR="00464E05" w:rsidRPr="00464E05" w:rsidTr="00064197">
        <w:trPr>
          <w:trHeight w:val="583"/>
        </w:trPr>
        <w:tc>
          <w:tcPr>
            <w:tcW w:w="726" w:type="dxa"/>
            <w:shd w:val="clear" w:color="auto" w:fill="auto"/>
            <w:vAlign w:val="center"/>
          </w:tcPr>
          <w:p w:rsidR="00EC7475" w:rsidRPr="00464E05" w:rsidRDefault="00EC7475" w:rsidP="00DC1686">
            <w:pPr>
              <w:spacing w:line="223" w:lineRule="auto"/>
              <w:ind w:left="-108" w:right="-108"/>
              <w:jc w:val="center"/>
              <w:rPr>
                <w:spacing w:val="-10"/>
              </w:rPr>
            </w:pPr>
            <w:r w:rsidRPr="00464E05">
              <w:rPr>
                <w:spacing w:val="-10"/>
              </w:rPr>
              <w:t>4.2.</w:t>
            </w:r>
          </w:p>
        </w:tc>
        <w:tc>
          <w:tcPr>
            <w:tcW w:w="2860" w:type="dxa"/>
            <w:shd w:val="clear" w:color="auto" w:fill="auto"/>
            <w:vAlign w:val="center"/>
          </w:tcPr>
          <w:p w:rsidR="00EC7475" w:rsidRPr="00464E05" w:rsidRDefault="00EC7475" w:rsidP="00DC1686">
            <w:pPr>
              <w:spacing w:line="223" w:lineRule="auto"/>
              <w:rPr>
                <w:spacing w:val="-10"/>
              </w:rPr>
            </w:pPr>
            <w:r w:rsidRPr="00464E05">
              <w:rPr>
                <w:spacing w:val="-10"/>
              </w:rPr>
              <w:t>Взаимодействие с прокур</w:t>
            </w:r>
            <w:r w:rsidRPr="00464E05">
              <w:rPr>
                <w:spacing w:val="-10"/>
              </w:rPr>
              <w:t>а</w:t>
            </w:r>
            <w:r w:rsidRPr="00464E05">
              <w:rPr>
                <w:spacing w:val="-10"/>
              </w:rPr>
              <w:t>турой, с правоохранител</w:t>
            </w:r>
            <w:r w:rsidRPr="00464E05">
              <w:rPr>
                <w:spacing w:val="-10"/>
              </w:rPr>
              <w:t>ь</w:t>
            </w:r>
            <w:r w:rsidRPr="00464E05">
              <w:rPr>
                <w:spacing w:val="-10"/>
              </w:rPr>
              <w:t>ными органами по выявл</w:t>
            </w:r>
            <w:r w:rsidRPr="00464E05">
              <w:rPr>
                <w:spacing w:val="-10"/>
              </w:rPr>
              <w:t>е</w:t>
            </w:r>
            <w:r w:rsidRPr="00464E05">
              <w:rPr>
                <w:spacing w:val="-10"/>
              </w:rPr>
              <w:t>нию и пресечению прав</w:t>
            </w:r>
            <w:r w:rsidRPr="00464E05">
              <w:rPr>
                <w:spacing w:val="-10"/>
              </w:rPr>
              <w:t>о</w:t>
            </w:r>
            <w:r w:rsidRPr="00464E05">
              <w:rPr>
                <w:spacing w:val="-10"/>
              </w:rPr>
              <w:t>нарушений в финансово-бюджетной сфере, напра</w:t>
            </w:r>
            <w:r w:rsidRPr="00464E05">
              <w:rPr>
                <w:spacing w:val="-10"/>
              </w:rPr>
              <w:t>в</w:t>
            </w:r>
            <w:r w:rsidRPr="00464E05">
              <w:rPr>
                <w:spacing w:val="-10"/>
              </w:rPr>
              <w:t>ление сведений о проведё</w:t>
            </w:r>
            <w:r w:rsidRPr="00464E05">
              <w:rPr>
                <w:spacing w:val="-10"/>
              </w:rPr>
              <w:t>н</w:t>
            </w:r>
            <w:r w:rsidRPr="00464E05">
              <w:rPr>
                <w:spacing w:val="-10"/>
              </w:rPr>
              <w:t>ных мероприятиях</w:t>
            </w:r>
          </w:p>
        </w:tc>
        <w:tc>
          <w:tcPr>
            <w:tcW w:w="6449" w:type="dxa"/>
            <w:shd w:val="clear" w:color="auto" w:fill="auto"/>
            <w:vAlign w:val="center"/>
          </w:tcPr>
          <w:p w:rsidR="002E176A" w:rsidRPr="00464E05" w:rsidRDefault="00E47CC4" w:rsidP="00DC1686">
            <w:pPr>
              <w:spacing w:line="223" w:lineRule="auto"/>
              <w:ind w:right="-57"/>
              <w:rPr>
                <w:spacing w:val="-10"/>
              </w:rPr>
            </w:pPr>
            <w:r w:rsidRPr="00464E05">
              <w:rPr>
                <w:spacing w:val="-10"/>
              </w:rPr>
              <w:t>В</w:t>
            </w:r>
            <w:r w:rsidR="00AD3ABB" w:rsidRPr="00464E05">
              <w:rPr>
                <w:spacing w:val="-10"/>
              </w:rPr>
              <w:t xml:space="preserve"> 20</w:t>
            </w:r>
            <w:r w:rsidR="008818D2" w:rsidRPr="00464E05">
              <w:rPr>
                <w:spacing w:val="-10"/>
              </w:rPr>
              <w:t>2</w:t>
            </w:r>
            <w:r w:rsidR="002E176A" w:rsidRPr="00464E05">
              <w:rPr>
                <w:spacing w:val="-10"/>
              </w:rPr>
              <w:t>4</w:t>
            </w:r>
            <w:r w:rsidR="00AD3ABB" w:rsidRPr="00464E05">
              <w:rPr>
                <w:spacing w:val="-10"/>
              </w:rPr>
              <w:t xml:space="preserve"> году </w:t>
            </w:r>
            <w:r w:rsidR="002E176A" w:rsidRPr="00464E05">
              <w:rPr>
                <w:spacing w:val="-10"/>
              </w:rPr>
              <w:t>специалист Контрольно-счетной палаты принял уч</w:t>
            </w:r>
            <w:r w:rsidR="002E176A" w:rsidRPr="00464E05">
              <w:rPr>
                <w:spacing w:val="-10"/>
              </w:rPr>
              <w:t>а</w:t>
            </w:r>
            <w:r w:rsidR="002E176A" w:rsidRPr="00464E05">
              <w:rPr>
                <w:spacing w:val="-10"/>
              </w:rPr>
              <w:t>стие в проверке Прокуратуры</w:t>
            </w:r>
            <w:r w:rsidR="002E176A" w:rsidRPr="00464E05">
              <w:rPr>
                <w:sz w:val="28"/>
                <w:szCs w:val="28"/>
              </w:rPr>
              <w:t xml:space="preserve"> </w:t>
            </w:r>
            <w:r w:rsidR="002E176A" w:rsidRPr="00464E05">
              <w:rPr>
                <w:spacing w:val="-10"/>
              </w:rPr>
              <w:t>о возможных нарушениях при бл</w:t>
            </w:r>
            <w:r w:rsidR="002E176A" w:rsidRPr="00464E05">
              <w:rPr>
                <w:spacing w:val="-10"/>
              </w:rPr>
              <w:t>а</w:t>
            </w:r>
            <w:r w:rsidR="002E176A" w:rsidRPr="00464E05">
              <w:rPr>
                <w:spacing w:val="-10"/>
              </w:rPr>
              <w:t>гоустройстве дворовой территории в г. Сыктывкаре в рамках ре</w:t>
            </w:r>
            <w:r w:rsidR="002E176A" w:rsidRPr="00464E05">
              <w:rPr>
                <w:spacing w:val="-10"/>
              </w:rPr>
              <w:t>а</w:t>
            </w:r>
            <w:r w:rsidR="002E176A" w:rsidRPr="00464E05">
              <w:rPr>
                <w:spacing w:val="-10"/>
              </w:rPr>
              <w:t>лизации федерального проекта "Формирование комфортной г</w:t>
            </w:r>
            <w:r w:rsidR="002E176A" w:rsidRPr="00464E05">
              <w:rPr>
                <w:spacing w:val="-10"/>
              </w:rPr>
              <w:t>о</w:t>
            </w:r>
            <w:r w:rsidR="002E176A" w:rsidRPr="00464E05">
              <w:rPr>
                <w:spacing w:val="-10"/>
              </w:rPr>
              <w:t>родской среды".</w:t>
            </w:r>
          </w:p>
          <w:p w:rsidR="00EC7475" w:rsidRPr="00464E05" w:rsidRDefault="00EC7475" w:rsidP="00DC1686">
            <w:pPr>
              <w:spacing w:line="223" w:lineRule="auto"/>
              <w:ind w:right="-57"/>
              <w:rPr>
                <w:spacing w:val="-10"/>
              </w:rPr>
            </w:pPr>
          </w:p>
        </w:tc>
      </w:tr>
      <w:tr w:rsidR="00464E05" w:rsidRPr="00464E05" w:rsidTr="008C1452">
        <w:trPr>
          <w:trHeight w:val="384"/>
        </w:trPr>
        <w:tc>
          <w:tcPr>
            <w:tcW w:w="10035" w:type="dxa"/>
            <w:gridSpan w:val="3"/>
            <w:shd w:val="clear" w:color="auto" w:fill="F2F2F2" w:themeFill="background1" w:themeFillShade="F2"/>
            <w:vAlign w:val="center"/>
          </w:tcPr>
          <w:p w:rsidR="00EC7475" w:rsidRPr="00464E05" w:rsidRDefault="00EC7475" w:rsidP="00DC1686">
            <w:pPr>
              <w:spacing w:line="223" w:lineRule="auto"/>
              <w:ind w:right="-57"/>
              <w:jc w:val="center"/>
              <w:rPr>
                <w:spacing w:val="-10"/>
              </w:rPr>
            </w:pPr>
            <w:r w:rsidRPr="00464E05">
              <w:rPr>
                <w:b/>
                <w:spacing w:val="-10"/>
              </w:rPr>
              <w:t>5. Информационная и иная деятельность</w:t>
            </w:r>
          </w:p>
        </w:tc>
      </w:tr>
      <w:tr w:rsidR="00464E05" w:rsidRPr="00464E05" w:rsidTr="00064197">
        <w:tc>
          <w:tcPr>
            <w:tcW w:w="726" w:type="dxa"/>
            <w:shd w:val="clear" w:color="auto" w:fill="auto"/>
            <w:vAlign w:val="center"/>
          </w:tcPr>
          <w:p w:rsidR="00EC7475" w:rsidRPr="00464E05" w:rsidRDefault="00EC7475" w:rsidP="00DC1686">
            <w:pPr>
              <w:spacing w:line="223" w:lineRule="auto"/>
              <w:ind w:left="-108" w:right="-108"/>
              <w:jc w:val="center"/>
              <w:rPr>
                <w:spacing w:val="-10"/>
              </w:rPr>
            </w:pPr>
            <w:r w:rsidRPr="00464E05">
              <w:rPr>
                <w:spacing w:val="-10"/>
              </w:rPr>
              <w:t>5.1.</w:t>
            </w:r>
          </w:p>
        </w:tc>
        <w:tc>
          <w:tcPr>
            <w:tcW w:w="2860" w:type="dxa"/>
            <w:shd w:val="clear" w:color="auto" w:fill="auto"/>
            <w:vAlign w:val="center"/>
          </w:tcPr>
          <w:p w:rsidR="008C1452" w:rsidRPr="00464E05" w:rsidRDefault="00EC7475" w:rsidP="0056679E">
            <w:pPr>
              <w:spacing w:line="223" w:lineRule="auto"/>
              <w:rPr>
                <w:spacing w:val="-10"/>
              </w:rPr>
            </w:pPr>
            <w:r w:rsidRPr="00464E05">
              <w:rPr>
                <w:spacing w:val="-10"/>
              </w:rPr>
              <w:t>Представление в Совет МО ГО "Сыктывкар" отчетов (заключений) по результ</w:t>
            </w:r>
            <w:r w:rsidRPr="00464E05">
              <w:rPr>
                <w:spacing w:val="-10"/>
              </w:rPr>
              <w:t>а</w:t>
            </w:r>
            <w:r w:rsidRPr="00464E05">
              <w:rPr>
                <w:spacing w:val="-10"/>
              </w:rPr>
              <w:t>там контрольных и эк</w:t>
            </w:r>
            <w:r w:rsidRPr="00464E05">
              <w:rPr>
                <w:spacing w:val="-10"/>
              </w:rPr>
              <w:t>с</w:t>
            </w:r>
            <w:r w:rsidRPr="00464E05">
              <w:rPr>
                <w:spacing w:val="-10"/>
              </w:rPr>
              <w:t>пертно-аналитических м</w:t>
            </w:r>
            <w:r w:rsidRPr="00464E05">
              <w:rPr>
                <w:spacing w:val="-10"/>
              </w:rPr>
              <w:t>е</w:t>
            </w:r>
            <w:r w:rsidRPr="00464E05">
              <w:rPr>
                <w:spacing w:val="-10"/>
              </w:rPr>
              <w:t>роприятий</w:t>
            </w:r>
          </w:p>
        </w:tc>
        <w:tc>
          <w:tcPr>
            <w:tcW w:w="6449" w:type="dxa"/>
            <w:shd w:val="clear" w:color="auto" w:fill="auto"/>
            <w:vAlign w:val="center"/>
          </w:tcPr>
          <w:p w:rsidR="00EC7475" w:rsidRPr="00464E05" w:rsidRDefault="00EC7475" w:rsidP="00DC1686">
            <w:pPr>
              <w:spacing w:line="223" w:lineRule="auto"/>
              <w:ind w:right="-57"/>
              <w:rPr>
                <w:spacing w:val="-10"/>
              </w:rPr>
            </w:pPr>
            <w:r w:rsidRPr="00464E05">
              <w:rPr>
                <w:spacing w:val="-10"/>
              </w:rPr>
              <w:t>Отчеты и заключения по итогам контрольных и экспертно-аналитически</w:t>
            </w:r>
            <w:r w:rsidR="00C165B9" w:rsidRPr="00464E05">
              <w:rPr>
                <w:spacing w:val="-10"/>
              </w:rPr>
              <w:t>х</w:t>
            </w:r>
            <w:r w:rsidRPr="00464E05">
              <w:rPr>
                <w:spacing w:val="-10"/>
              </w:rPr>
              <w:t xml:space="preserve"> мероприяти</w:t>
            </w:r>
            <w:r w:rsidR="00C165B9" w:rsidRPr="00464E05">
              <w:rPr>
                <w:spacing w:val="-10"/>
              </w:rPr>
              <w:t>й</w:t>
            </w:r>
            <w:r w:rsidRPr="00464E05">
              <w:rPr>
                <w:spacing w:val="-10"/>
              </w:rPr>
              <w:t xml:space="preserve"> представлялись в Совет МО ГО "Сыктывкар" в течение 20</w:t>
            </w:r>
            <w:r w:rsidR="008B742F" w:rsidRPr="00464E05">
              <w:rPr>
                <w:spacing w:val="-10"/>
              </w:rPr>
              <w:t>2</w:t>
            </w:r>
            <w:r w:rsidR="00506CAE" w:rsidRPr="00464E05">
              <w:rPr>
                <w:spacing w:val="-10"/>
              </w:rPr>
              <w:t>4</w:t>
            </w:r>
            <w:r w:rsidRPr="00464E05">
              <w:rPr>
                <w:spacing w:val="-10"/>
              </w:rPr>
              <w:t xml:space="preserve"> года.</w:t>
            </w:r>
          </w:p>
        </w:tc>
      </w:tr>
      <w:tr w:rsidR="00464E05" w:rsidRPr="00464E05" w:rsidTr="00064197">
        <w:trPr>
          <w:trHeight w:val="178"/>
        </w:trPr>
        <w:tc>
          <w:tcPr>
            <w:tcW w:w="726" w:type="dxa"/>
            <w:shd w:val="clear" w:color="auto" w:fill="auto"/>
            <w:vAlign w:val="center"/>
          </w:tcPr>
          <w:p w:rsidR="00EC7475" w:rsidRPr="00464E05" w:rsidRDefault="00EC7475" w:rsidP="00DC1686">
            <w:pPr>
              <w:spacing w:line="223" w:lineRule="auto"/>
              <w:ind w:left="-108" w:right="-108"/>
              <w:jc w:val="center"/>
              <w:rPr>
                <w:spacing w:val="-10"/>
              </w:rPr>
            </w:pPr>
            <w:r w:rsidRPr="00464E05">
              <w:rPr>
                <w:spacing w:val="-10"/>
              </w:rPr>
              <w:lastRenderedPageBreak/>
              <w:t>5.2.</w:t>
            </w:r>
          </w:p>
        </w:tc>
        <w:tc>
          <w:tcPr>
            <w:tcW w:w="2860" w:type="dxa"/>
            <w:shd w:val="clear" w:color="auto" w:fill="auto"/>
            <w:vAlign w:val="center"/>
          </w:tcPr>
          <w:p w:rsidR="00EC7475" w:rsidRPr="00464E05" w:rsidRDefault="00EC7475" w:rsidP="00DC1686">
            <w:pPr>
              <w:spacing w:line="223" w:lineRule="auto"/>
              <w:rPr>
                <w:spacing w:val="-10"/>
              </w:rPr>
            </w:pPr>
            <w:r w:rsidRPr="00464E05">
              <w:rPr>
                <w:spacing w:val="-10"/>
              </w:rPr>
              <w:t>Опубликование (обнарод</w:t>
            </w:r>
            <w:r w:rsidRPr="00464E05">
              <w:rPr>
                <w:spacing w:val="-10"/>
              </w:rPr>
              <w:t>о</w:t>
            </w:r>
            <w:r w:rsidRPr="00464E05">
              <w:rPr>
                <w:spacing w:val="-10"/>
              </w:rPr>
              <w:t>вание) результатов ко</w:t>
            </w:r>
            <w:r w:rsidRPr="00464E05">
              <w:rPr>
                <w:spacing w:val="-10"/>
              </w:rPr>
              <w:t>н</w:t>
            </w:r>
            <w:r w:rsidRPr="00464E05">
              <w:rPr>
                <w:spacing w:val="-10"/>
              </w:rPr>
              <w:t>трольных и экспертно-аналитических меропри</w:t>
            </w:r>
            <w:r w:rsidRPr="00464E05">
              <w:rPr>
                <w:spacing w:val="-10"/>
              </w:rPr>
              <w:t>я</w:t>
            </w:r>
            <w:r w:rsidRPr="00464E05">
              <w:rPr>
                <w:spacing w:val="-10"/>
              </w:rPr>
              <w:t>тий</w:t>
            </w:r>
          </w:p>
        </w:tc>
        <w:tc>
          <w:tcPr>
            <w:tcW w:w="6449" w:type="dxa"/>
            <w:shd w:val="clear" w:color="auto" w:fill="auto"/>
            <w:vAlign w:val="center"/>
          </w:tcPr>
          <w:p w:rsidR="00EC7475" w:rsidRPr="00464E05" w:rsidRDefault="00EC7475" w:rsidP="00DC1686">
            <w:pPr>
              <w:spacing w:line="223" w:lineRule="auto"/>
              <w:ind w:right="-57"/>
              <w:rPr>
                <w:spacing w:val="-10"/>
              </w:rPr>
            </w:pPr>
            <w:r w:rsidRPr="00464E05">
              <w:rPr>
                <w:spacing w:val="-10"/>
              </w:rPr>
              <w:t>В течение 20</w:t>
            </w:r>
            <w:r w:rsidR="008B742F" w:rsidRPr="00464E05">
              <w:rPr>
                <w:spacing w:val="-10"/>
              </w:rPr>
              <w:t>2</w:t>
            </w:r>
            <w:r w:rsidR="00506CAE" w:rsidRPr="00464E05">
              <w:rPr>
                <w:spacing w:val="-10"/>
              </w:rPr>
              <w:t>4</w:t>
            </w:r>
            <w:r w:rsidRPr="00464E05">
              <w:rPr>
                <w:spacing w:val="-10"/>
              </w:rPr>
              <w:t xml:space="preserve"> года информация о проведенных мероприятиях регулярно отражалась в средствах массовой информации</w:t>
            </w:r>
            <w:r w:rsidR="00E47CC4" w:rsidRPr="00464E05">
              <w:rPr>
                <w:spacing w:val="-10"/>
              </w:rPr>
              <w:t xml:space="preserve"> (на сайте Совета МО ГО "Сыктывкар"</w:t>
            </w:r>
            <w:r w:rsidR="007B5D90" w:rsidRPr="00464E05">
              <w:rPr>
                <w:spacing w:val="-10"/>
              </w:rPr>
              <w:t xml:space="preserve"> в разделе "Контрольно-счетная пал</w:t>
            </w:r>
            <w:r w:rsidR="007B5D90" w:rsidRPr="00464E05">
              <w:rPr>
                <w:spacing w:val="-10"/>
              </w:rPr>
              <w:t>а</w:t>
            </w:r>
            <w:r w:rsidR="007B5D90" w:rsidRPr="00464E05">
              <w:rPr>
                <w:spacing w:val="-10"/>
              </w:rPr>
              <w:t>та</w:t>
            </w:r>
            <w:r w:rsidR="00F70D7D" w:rsidRPr="00464E05">
              <w:rPr>
                <w:spacing w:val="-10"/>
              </w:rPr>
              <w:t>"</w:t>
            </w:r>
            <w:r w:rsidR="00C85632" w:rsidRPr="00464E05">
              <w:rPr>
                <w:spacing w:val="-10"/>
              </w:rPr>
              <w:t>)</w:t>
            </w:r>
            <w:r w:rsidR="009670D7" w:rsidRPr="00464E05">
              <w:rPr>
                <w:spacing w:val="-10"/>
              </w:rPr>
              <w:t>.</w:t>
            </w:r>
          </w:p>
        </w:tc>
      </w:tr>
      <w:tr w:rsidR="00464E05" w:rsidRPr="00464E05" w:rsidTr="00DC1686">
        <w:trPr>
          <w:trHeight w:val="826"/>
        </w:trPr>
        <w:tc>
          <w:tcPr>
            <w:tcW w:w="726" w:type="dxa"/>
            <w:shd w:val="clear" w:color="auto" w:fill="auto"/>
            <w:vAlign w:val="center"/>
          </w:tcPr>
          <w:p w:rsidR="00377046" w:rsidRPr="00464E05" w:rsidRDefault="00377046" w:rsidP="00DC1686">
            <w:pPr>
              <w:spacing w:line="223" w:lineRule="auto"/>
              <w:ind w:left="-108" w:right="-108"/>
              <w:jc w:val="center"/>
              <w:rPr>
                <w:spacing w:val="-10"/>
              </w:rPr>
            </w:pPr>
            <w:r w:rsidRPr="00464E05">
              <w:rPr>
                <w:spacing w:val="-10"/>
              </w:rPr>
              <w:t>5.3.</w:t>
            </w:r>
          </w:p>
        </w:tc>
        <w:tc>
          <w:tcPr>
            <w:tcW w:w="2860" w:type="dxa"/>
            <w:shd w:val="clear" w:color="auto" w:fill="auto"/>
            <w:vAlign w:val="center"/>
          </w:tcPr>
          <w:p w:rsidR="00377046" w:rsidRPr="00464E05" w:rsidRDefault="00377046" w:rsidP="00DC1686">
            <w:pPr>
              <w:spacing w:line="223" w:lineRule="auto"/>
              <w:rPr>
                <w:spacing w:val="-10"/>
              </w:rPr>
            </w:pPr>
            <w:r w:rsidRPr="00464E05">
              <w:rPr>
                <w:spacing w:val="-10"/>
              </w:rPr>
              <w:t>Рассмотрение обращений по вопросам, входящим в компетенцию Контрольно-счетной палаты МО ГО "Сыктывкар"</w:t>
            </w:r>
          </w:p>
        </w:tc>
        <w:tc>
          <w:tcPr>
            <w:tcW w:w="6449" w:type="dxa"/>
            <w:shd w:val="clear" w:color="auto" w:fill="auto"/>
            <w:vAlign w:val="center"/>
          </w:tcPr>
          <w:p w:rsidR="00377046" w:rsidRPr="00464E05" w:rsidRDefault="00232B6B" w:rsidP="007F6A87">
            <w:pPr>
              <w:spacing w:line="223" w:lineRule="auto"/>
              <w:ind w:right="-57"/>
              <w:jc w:val="both"/>
              <w:rPr>
                <w:spacing w:val="-10"/>
              </w:rPr>
            </w:pPr>
            <w:r w:rsidRPr="00464E05">
              <w:rPr>
                <w:spacing w:val="-10"/>
              </w:rPr>
              <w:t xml:space="preserve">В 2024 году в адрес Контрольно-счетной палаты </w:t>
            </w:r>
            <w:r w:rsidR="00CB1A1A">
              <w:rPr>
                <w:spacing w:val="-10"/>
              </w:rPr>
              <w:t>направлено по подведомственности</w:t>
            </w:r>
            <w:r w:rsidRPr="00464E05">
              <w:rPr>
                <w:spacing w:val="-10"/>
              </w:rPr>
              <w:t xml:space="preserve"> </w:t>
            </w:r>
            <w:r w:rsidR="007F6A87">
              <w:rPr>
                <w:spacing w:val="-10"/>
              </w:rPr>
              <w:t xml:space="preserve">в соответствии с компетенцией </w:t>
            </w:r>
            <w:r w:rsidR="001D1996" w:rsidRPr="00464E05">
              <w:rPr>
                <w:spacing w:val="-10"/>
              </w:rPr>
              <w:t>2</w:t>
            </w:r>
            <w:r w:rsidRPr="00464E05">
              <w:rPr>
                <w:spacing w:val="-10"/>
              </w:rPr>
              <w:t xml:space="preserve"> обращени</w:t>
            </w:r>
            <w:r w:rsidR="001D1996" w:rsidRPr="00464E05">
              <w:rPr>
                <w:spacing w:val="-10"/>
              </w:rPr>
              <w:t>я</w:t>
            </w:r>
            <w:r w:rsidRPr="00464E05">
              <w:rPr>
                <w:spacing w:val="-10"/>
              </w:rPr>
              <w:t xml:space="preserve"> физическ</w:t>
            </w:r>
            <w:r w:rsidR="001D1996" w:rsidRPr="00464E05">
              <w:rPr>
                <w:spacing w:val="-10"/>
              </w:rPr>
              <w:t>их</w:t>
            </w:r>
            <w:r w:rsidRPr="00464E05">
              <w:rPr>
                <w:spacing w:val="-10"/>
              </w:rPr>
              <w:t xml:space="preserve"> лиц и 2 обращения юридических лиц. Все обращ</w:t>
            </w:r>
            <w:r w:rsidRPr="00464E05">
              <w:rPr>
                <w:spacing w:val="-10"/>
              </w:rPr>
              <w:t>е</w:t>
            </w:r>
            <w:r w:rsidRPr="00464E05">
              <w:rPr>
                <w:spacing w:val="-10"/>
              </w:rPr>
              <w:t>ния рассмотрены, в адрес заявителей направлены отв</w:t>
            </w:r>
            <w:r w:rsidRPr="00464E05">
              <w:rPr>
                <w:spacing w:val="-10"/>
              </w:rPr>
              <w:t>е</w:t>
            </w:r>
            <w:r w:rsidRPr="00464E05">
              <w:rPr>
                <w:spacing w:val="-10"/>
              </w:rPr>
              <w:t>ты.</w:t>
            </w:r>
          </w:p>
        </w:tc>
      </w:tr>
      <w:tr w:rsidR="00464E05" w:rsidRPr="00464E05" w:rsidTr="00DC1686">
        <w:trPr>
          <w:trHeight w:val="64"/>
        </w:trPr>
        <w:tc>
          <w:tcPr>
            <w:tcW w:w="10035" w:type="dxa"/>
            <w:gridSpan w:val="3"/>
            <w:shd w:val="clear" w:color="auto" w:fill="F2F2F2" w:themeFill="background1" w:themeFillShade="F2"/>
            <w:vAlign w:val="center"/>
          </w:tcPr>
          <w:p w:rsidR="00EC7475" w:rsidRPr="00464E05" w:rsidRDefault="00EC7475" w:rsidP="00DC1686">
            <w:pPr>
              <w:spacing w:line="223" w:lineRule="auto"/>
              <w:ind w:right="-57"/>
              <w:jc w:val="center"/>
              <w:rPr>
                <w:spacing w:val="-10"/>
              </w:rPr>
            </w:pPr>
            <w:r w:rsidRPr="00464E05">
              <w:rPr>
                <w:b/>
                <w:spacing w:val="-10"/>
              </w:rPr>
              <w:t>6. Взаимодействие с другими органами</w:t>
            </w:r>
          </w:p>
        </w:tc>
      </w:tr>
      <w:tr w:rsidR="00464E05" w:rsidRPr="00464E05" w:rsidTr="00DC1686">
        <w:trPr>
          <w:trHeight w:val="1291"/>
        </w:trPr>
        <w:tc>
          <w:tcPr>
            <w:tcW w:w="726" w:type="dxa"/>
            <w:shd w:val="clear" w:color="auto" w:fill="auto"/>
            <w:vAlign w:val="center"/>
          </w:tcPr>
          <w:p w:rsidR="00EC7475" w:rsidRPr="00464E05" w:rsidRDefault="00EC7475" w:rsidP="00DC1686">
            <w:pPr>
              <w:spacing w:line="223" w:lineRule="auto"/>
              <w:ind w:left="-108" w:right="-108"/>
              <w:jc w:val="center"/>
              <w:rPr>
                <w:spacing w:val="-10"/>
              </w:rPr>
            </w:pPr>
            <w:r w:rsidRPr="00464E05">
              <w:rPr>
                <w:spacing w:val="-10"/>
              </w:rPr>
              <w:t>6.1.</w:t>
            </w:r>
          </w:p>
        </w:tc>
        <w:tc>
          <w:tcPr>
            <w:tcW w:w="2860" w:type="dxa"/>
            <w:vAlign w:val="center"/>
          </w:tcPr>
          <w:p w:rsidR="00EC7475" w:rsidRPr="00464E05" w:rsidRDefault="00EC7475" w:rsidP="00DC1686">
            <w:pPr>
              <w:spacing w:line="223" w:lineRule="auto"/>
              <w:rPr>
                <w:b/>
                <w:spacing w:val="-10"/>
              </w:rPr>
            </w:pPr>
            <w:r w:rsidRPr="00464E05">
              <w:rPr>
                <w:spacing w:val="-10"/>
              </w:rPr>
              <w:t>Взаимодействие с ко</w:t>
            </w:r>
            <w:r w:rsidRPr="00464E05">
              <w:rPr>
                <w:spacing w:val="-10"/>
              </w:rPr>
              <w:t>н</w:t>
            </w:r>
            <w:r w:rsidRPr="00464E05">
              <w:rPr>
                <w:spacing w:val="-10"/>
              </w:rPr>
              <w:t>трольно-счетными орган</w:t>
            </w:r>
            <w:r w:rsidRPr="00464E05">
              <w:rPr>
                <w:spacing w:val="-10"/>
              </w:rPr>
              <w:t>а</w:t>
            </w:r>
            <w:r w:rsidRPr="00464E05">
              <w:rPr>
                <w:spacing w:val="-10"/>
              </w:rPr>
              <w:t>ми субъектов Российской Федерации и муниципал</w:t>
            </w:r>
            <w:r w:rsidRPr="00464E05">
              <w:rPr>
                <w:spacing w:val="-10"/>
              </w:rPr>
              <w:t>ь</w:t>
            </w:r>
            <w:r w:rsidRPr="00464E05">
              <w:rPr>
                <w:spacing w:val="-10"/>
              </w:rPr>
              <w:t>ных образований, Счетной палатой Российской Фед</w:t>
            </w:r>
            <w:r w:rsidRPr="00464E05">
              <w:rPr>
                <w:spacing w:val="-10"/>
              </w:rPr>
              <w:t>е</w:t>
            </w:r>
            <w:r w:rsidRPr="00464E05">
              <w:rPr>
                <w:spacing w:val="-10"/>
              </w:rPr>
              <w:t>рации</w:t>
            </w:r>
          </w:p>
        </w:tc>
        <w:tc>
          <w:tcPr>
            <w:tcW w:w="6449" w:type="dxa"/>
            <w:shd w:val="clear" w:color="auto" w:fill="auto"/>
            <w:vAlign w:val="center"/>
          </w:tcPr>
          <w:p w:rsidR="00EC7475" w:rsidRPr="00464E05" w:rsidRDefault="00EC7475" w:rsidP="00DC1686">
            <w:pPr>
              <w:spacing w:line="223" w:lineRule="auto"/>
              <w:ind w:right="-113"/>
              <w:rPr>
                <w:spacing w:val="-10"/>
              </w:rPr>
            </w:pPr>
            <w:r w:rsidRPr="00464E05">
              <w:rPr>
                <w:spacing w:val="-10"/>
              </w:rPr>
              <w:t>Контрольно-счетная палата осуществляет постоянное взаимоде</w:t>
            </w:r>
            <w:r w:rsidRPr="00464E05">
              <w:rPr>
                <w:spacing w:val="-10"/>
              </w:rPr>
              <w:t>й</w:t>
            </w:r>
            <w:r w:rsidRPr="00464E05">
              <w:rPr>
                <w:spacing w:val="-10"/>
              </w:rPr>
              <w:t>ствие с контрольно-счетными органами Российской Федерации.</w:t>
            </w:r>
          </w:p>
          <w:p w:rsidR="000225F9" w:rsidRPr="00464E05" w:rsidRDefault="000225F9" w:rsidP="00DC1686">
            <w:pPr>
              <w:spacing w:line="223" w:lineRule="auto"/>
              <w:rPr>
                <w:spacing w:val="-10"/>
              </w:rPr>
            </w:pPr>
            <w:r w:rsidRPr="00464E05">
              <w:rPr>
                <w:spacing w:val="-10"/>
              </w:rPr>
              <w:t>Сотрудники палат</w:t>
            </w:r>
            <w:bookmarkStart w:id="0" w:name="_GoBack"/>
            <w:bookmarkEnd w:id="0"/>
            <w:r w:rsidRPr="00464E05">
              <w:rPr>
                <w:spacing w:val="-10"/>
              </w:rPr>
              <w:t xml:space="preserve">ы принимали участие </w:t>
            </w:r>
            <w:r w:rsidR="00C165B9" w:rsidRPr="00464E05">
              <w:rPr>
                <w:spacing w:val="-10"/>
              </w:rPr>
              <w:t xml:space="preserve">в </w:t>
            </w:r>
            <w:r w:rsidR="00A15387" w:rsidRPr="00464E05">
              <w:rPr>
                <w:spacing w:val="-10"/>
              </w:rPr>
              <w:t>видео семинарах, пр</w:t>
            </w:r>
            <w:r w:rsidR="00A15387" w:rsidRPr="00464E05">
              <w:rPr>
                <w:spacing w:val="-10"/>
              </w:rPr>
              <w:t>о</w:t>
            </w:r>
            <w:r w:rsidR="00A15387" w:rsidRPr="00464E05">
              <w:rPr>
                <w:spacing w:val="-10"/>
              </w:rPr>
              <w:t>водимых Счетной палатой Российской Федерации и иными ко</w:t>
            </w:r>
            <w:r w:rsidR="00A15387" w:rsidRPr="00464E05">
              <w:rPr>
                <w:spacing w:val="-10"/>
              </w:rPr>
              <w:t>н</w:t>
            </w:r>
            <w:r w:rsidR="00A15387" w:rsidRPr="00464E05">
              <w:rPr>
                <w:spacing w:val="-10"/>
              </w:rPr>
              <w:t>трольно-счетными органами.</w:t>
            </w:r>
          </w:p>
          <w:p w:rsidR="00EC7475" w:rsidRPr="00464E05" w:rsidRDefault="00EC7475" w:rsidP="00DC1686">
            <w:pPr>
              <w:spacing w:line="223" w:lineRule="auto"/>
              <w:ind w:right="-113"/>
              <w:rPr>
                <w:spacing w:val="-10"/>
              </w:rPr>
            </w:pPr>
          </w:p>
        </w:tc>
      </w:tr>
      <w:tr w:rsidR="00464E05" w:rsidRPr="00464E05" w:rsidTr="00064197">
        <w:trPr>
          <w:trHeight w:val="2322"/>
        </w:trPr>
        <w:tc>
          <w:tcPr>
            <w:tcW w:w="726" w:type="dxa"/>
            <w:shd w:val="clear" w:color="auto" w:fill="auto"/>
            <w:vAlign w:val="center"/>
          </w:tcPr>
          <w:p w:rsidR="00EC7475" w:rsidRPr="00464E05" w:rsidRDefault="00EC7475" w:rsidP="00DC1686">
            <w:pPr>
              <w:spacing w:line="223" w:lineRule="auto"/>
              <w:ind w:left="-108" w:right="-108"/>
              <w:jc w:val="center"/>
              <w:rPr>
                <w:spacing w:val="-10"/>
              </w:rPr>
            </w:pPr>
            <w:r w:rsidRPr="00464E05">
              <w:rPr>
                <w:spacing w:val="-10"/>
              </w:rPr>
              <w:t>6.2.</w:t>
            </w:r>
          </w:p>
        </w:tc>
        <w:tc>
          <w:tcPr>
            <w:tcW w:w="2860" w:type="dxa"/>
            <w:shd w:val="clear" w:color="auto" w:fill="auto"/>
            <w:vAlign w:val="center"/>
          </w:tcPr>
          <w:p w:rsidR="00EC7475" w:rsidRPr="00464E05" w:rsidRDefault="007C6DB5" w:rsidP="00DC1686">
            <w:pPr>
              <w:spacing w:line="223" w:lineRule="auto"/>
              <w:rPr>
                <w:spacing w:val="-10"/>
              </w:rPr>
            </w:pPr>
            <w:r w:rsidRPr="00464E05">
              <w:rPr>
                <w:spacing w:val="-10"/>
              </w:rPr>
              <w:t>Участие в работе Союза МКСО</w:t>
            </w:r>
          </w:p>
        </w:tc>
        <w:tc>
          <w:tcPr>
            <w:tcW w:w="6449" w:type="dxa"/>
            <w:shd w:val="clear" w:color="auto" w:fill="auto"/>
            <w:vAlign w:val="center"/>
          </w:tcPr>
          <w:p w:rsidR="00EC7475" w:rsidRPr="00464E05" w:rsidRDefault="00EC7475" w:rsidP="00DC1686">
            <w:pPr>
              <w:spacing w:line="223" w:lineRule="auto"/>
              <w:ind w:right="-113"/>
              <w:rPr>
                <w:spacing w:val="-10"/>
              </w:rPr>
            </w:pPr>
            <w:r w:rsidRPr="00464E05">
              <w:rPr>
                <w:spacing w:val="-10"/>
              </w:rPr>
              <w:t>Контрольно-счетная палата регулярно участвует в работе Союза муниципальных контрольно-счетных органов РФ (Союз МКСО).</w:t>
            </w:r>
          </w:p>
          <w:p w:rsidR="00EC7475" w:rsidRPr="00464E05" w:rsidRDefault="00CD3650" w:rsidP="00DC1686">
            <w:pPr>
              <w:spacing w:line="223" w:lineRule="auto"/>
              <w:ind w:right="-113"/>
              <w:rPr>
                <w:spacing w:val="-10"/>
              </w:rPr>
            </w:pPr>
            <w:r w:rsidRPr="00464E05">
              <w:rPr>
                <w:spacing w:val="-10"/>
              </w:rPr>
              <w:t>В рамках данной деятельности контрольно-счетными органами осуществляется обмен информац</w:t>
            </w:r>
            <w:r w:rsidR="00CD7361" w:rsidRPr="00464E05">
              <w:rPr>
                <w:spacing w:val="-10"/>
              </w:rPr>
              <w:t>ией о проведенных мероприятиях;</w:t>
            </w:r>
            <w:r w:rsidRPr="00464E05">
              <w:rPr>
                <w:spacing w:val="-10"/>
              </w:rPr>
              <w:t xml:space="preserve"> разрабатываются типовые методические рекомендации, стандарты финансового контроля, классификатор</w:t>
            </w:r>
            <w:r w:rsidR="00CD7361" w:rsidRPr="00464E05">
              <w:rPr>
                <w:spacing w:val="-10"/>
              </w:rPr>
              <w:t xml:space="preserve"> нарушений; формируются единые подходы к осуществлению деятельности органов внешнего финансового контроля.</w:t>
            </w:r>
          </w:p>
          <w:p w:rsidR="00FE0D04" w:rsidRPr="00464E05" w:rsidRDefault="00FE0D04" w:rsidP="00DC1686">
            <w:pPr>
              <w:spacing w:line="223" w:lineRule="auto"/>
              <w:ind w:right="-113"/>
              <w:rPr>
                <w:spacing w:val="-10"/>
              </w:rPr>
            </w:pPr>
            <w:r w:rsidRPr="00464E05">
              <w:rPr>
                <w:spacing w:val="-10"/>
              </w:rPr>
              <w:t>В 202</w:t>
            </w:r>
            <w:r w:rsidR="00506CAE" w:rsidRPr="00464E05">
              <w:rPr>
                <w:spacing w:val="-10"/>
              </w:rPr>
              <w:t>4</w:t>
            </w:r>
            <w:r w:rsidRPr="00464E05">
              <w:rPr>
                <w:spacing w:val="-10"/>
              </w:rPr>
              <w:t xml:space="preserve"> году Палата приняла участие в общероссийском контрол</w:t>
            </w:r>
            <w:r w:rsidRPr="00464E05">
              <w:rPr>
                <w:spacing w:val="-10"/>
              </w:rPr>
              <w:t>ь</w:t>
            </w:r>
            <w:r w:rsidRPr="00464E05">
              <w:rPr>
                <w:spacing w:val="-10"/>
              </w:rPr>
              <w:t>ном мероприятии</w:t>
            </w:r>
            <w:r w:rsidRPr="00464E05">
              <w:rPr>
                <w:spacing w:val="-10"/>
                <w:kern w:val="2"/>
              </w:rPr>
              <w:t xml:space="preserve"> "</w:t>
            </w:r>
            <w:r w:rsidR="00506CAE" w:rsidRPr="00464E05">
              <w:rPr>
                <w:spacing w:val="-10"/>
                <w:kern w:val="2"/>
              </w:rPr>
              <w:t>Контроль бюджетных расходов на озеленение и содержание зеленых насаждений, анализ достигнутых результатов</w:t>
            </w:r>
            <w:r w:rsidRPr="00464E05">
              <w:rPr>
                <w:spacing w:val="-10"/>
              </w:rPr>
              <w:t>"</w:t>
            </w:r>
          </w:p>
        </w:tc>
      </w:tr>
      <w:tr w:rsidR="00464E05" w:rsidRPr="00464E05" w:rsidTr="00DC1686">
        <w:trPr>
          <w:trHeight w:val="864"/>
        </w:trPr>
        <w:tc>
          <w:tcPr>
            <w:tcW w:w="726" w:type="dxa"/>
            <w:shd w:val="clear" w:color="auto" w:fill="auto"/>
            <w:vAlign w:val="center"/>
          </w:tcPr>
          <w:p w:rsidR="00EC7475" w:rsidRPr="00464E05" w:rsidRDefault="00EC7475" w:rsidP="00DC1686">
            <w:pPr>
              <w:spacing w:line="223" w:lineRule="auto"/>
              <w:ind w:left="-108" w:right="-108"/>
              <w:jc w:val="center"/>
              <w:rPr>
                <w:spacing w:val="-10"/>
              </w:rPr>
            </w:pPr>
            <w:r w:rsidRPr="00464E05">
              <w:rPr>
                <w:spacing w:val="-10"/>
              </w:rPr>
              <w:t>6.3.</w:t>
            </w:r>
          </w:p>
        </w:tc>
        <w:tc>
          <w:tcPr>
            <w:tcW w:w="2860" w:type="dxa"/>
            <w:shd w:val="clear" w:color="auto" w:fill="auto"/>
            <w:vAlign w:val="center"/>
          </w:tcPr>
          <w:p w:rsidR="00EC7475" w:rsidRPr="00464E05" w:rsidRDefault="00EC7475" w:rsidP="00DC1686">
            <w:pPr>
              <w:spacing w:line="223" w:lineRule="auto"/>
              <w:rPr>
                <w:spacing w:val="-10"/>
              </w:rPr>
            </w:pPr>
            <w:r w:rsidRPr="00464E05">
              <w:rPr>
                <w:spacing w:val="-10"/>
              </w:rPr>
              <w:t>Участие в работе постоя</w:t>
            </w:r>
            <w:r w:rsidRPr="00464E05">
              <w:rPr>
                <w:spacing w:val="-10"/>
              </w:rPr>
              <w:t>н</w:t>
            </w:r>
            <w:r w:rsidRPr="00464E05">
              <w:rPr>
                <w:spacing w:val="-10"/>
              </w:rPr>
              <w:t>ных комиссий и заседаниях Совета МО ГО "Сыкты</w:t>
            </w:r>
            <w:r w:rsidRPr="00464E05">
              <w:rPr>
                <w:spacing w:val="-10"/>
              </w:rPr>
              <w:t>в</w:t>
            </w:r>
            <w:r w:rsidRPr="00464E05">
              <w:rPr>
                <w:spacing w:val="-10"/>
              </w:rPr>
              <w:t xml:space="preserve">кар" </w:t>
            </w:r>
          </w:p>
        </w:tc>
        <w:tc>
          <w:tcPr>
            <w:tcW w:w="6449" w:type="dxa"/>
            <w:shd w:val="clear" w:color="auto" w:fill="auto"/>
            <w:vAlign w:val="center"/>
          </w:tcPr>
          <w:p w:rsidR="00EC7475" w:rsidRPr="00464E05" w:rsidRDefault="00EC7475" w:rsidP="00DC1686">
            <w:pPr>
              <w:spacing w:line="223" w:lineRule="auto"/>
              <w:ind w:right="-57"/>
              <w:rPr>
                <w:spacing w:val="-10"/>
              </w:rPr>
            </w:pPr>
            <w:r w:rsidRPr="00464E05">
              <w:rPr>
                <w:spacing w:val="-10"/>
              </w:rPr>
              <w:t>Председатель и сотрудники Контрольно-счетной палаты регуля</w:t>
            </w:r>
            <w:r w:rsidRPr="00464E05">
              <w:rPr>
                <w:spacing w:val="-10"/>
              </w:rPr>
              <w:t>р</w:t>
            </w:r>
            <w:r w:rsidRPr="00464E05">
              <w:rPr>
                <w:spacing w:val="-10"/>
              </w:rPr>
              <w:t>но участвуют в работе постоянных комиссий и заседаниях Совета МО ГО "Сыктывкар"</w:t>
            </w:r>
            <w:r w:rsidR="00463F79" w:rsidRPr="00464E05">
              <w:rPr>
                <w:spacing w:val="-10"/>
              </w:rPr>
              <w:t>.</w:t>
            </w:r>
          </w:p>
        </w:tc>
      </w:tr>
      <w:tr w:rsidR="00464E05" w:rsidRPr="00464E05" w:rsidTr="00DC1686">
        <w:trPr>
          <w:trHeight w:val="1092"/>
        </w:trPr>
        <w:tc>
          <w:tcPr>
            <w:tcW w:w="726" w:type="dxa"/>
            <w:shd w:val="clear" w:color="auto" w:fill="auto"/>
            <w:vAlign w:val="center"/>
          </w:tcPr>
          <w:p w:rsidR="00EC7475" w:rsidRPr="00464E05" w:rsidRDefault="00EC7475" w:rsidP="00DC1686">
            <w:pPr>
              <w:spacing w:line="223" w:lineRule="auto"/>
              <w:ind w:left="-108" w:right="-108"/>
              <w:jc w:val="center"/>
              <w:rPr>
                <w:spacing w:val="-10"/>
              </w:rPr>
            </w:pPr>
            <w:r w:rsidRPr="00464E05">
              <w:rPr>
                <w:spacing w:val="-10"/>
              </w:rPr>
              <w:t>6.</w:t>
            </w:r>
            <w:r w:rsidR="001A29DC" w:rsidRPr="00464E05">
              <w:rPr>
                <w:spacing w:val="-10"/>
              </w:rPr>
              <w:t>4</w:t>
            </w:r>
            <w:r w:rsidRPr="00464E05">
              <w:rPr>
                <w:spacing w:val="-10"/>
              </w:rPr>
              <w:t>.</w:t>
            </w:r>
          </w:p>
        </w:tc>
        <w:tc>
          <w:tcPr>
            <w:tcW w:w="2860" w:type="dxa"/>
            <w:shd w:val="clear" w:color="auto" w:fill="auto"/>
          </w:tcPr>
          <w:p w:rsidR="00EC7475" w:rsidRPr="00464E05" w:rsidRDefault="007C6DB5" w:rsidP="00DC1686">
            <w:pPr>
              <w:autoSpaceDE w:val="0"/>
              <w:autoSpaceDN w:val="0"/>
              <w:adjustRightInd w:val="0"/>
              <w:spacing w:line="223" w:lineRule="auto"/>
              <w:jc w:val="both"/>
              <w:rPr>
                <w:spacing w:val="-10"/>
              </w:rPr>
            </w:pPr>
            <w:r w:rsidRPr="00464E05">
              <w:rPr>
                <w:spacing w:val="-10"/>
              </w:rPr>
              <w:t>Участие в работе време</w:t>
            </w:r>
            <w:r w:rsidRPr="00464E05">
              <w:rPr>
                <w:spacing w:val="-10"/>
              </w:rPr>
              <w:t>н</w:t>
            </w:r>
            <w:r w:rsidRPr="00464E05">
              <w:rPr>
                <w:spacing w:val="-10"/>
              </w:rPr>
              <w:t>ных и постоянно действ</w:t>
            </w:r>
            <w:r w:rsidRPr="00464E05">
              <w:rPr>
                <w:spacing w:val="-10"/>
              </w:rPr>
              <w:t>у</w:t>
            </w:r>
            <w:r w:rsidRPr="00464E05">
              <w:rPr>
                <w:spacing w:val="-10"/>
              </w:rPr>
              <w:t>ющих совместных коорд</w:t>
            </w:r>
            <w:r w:rsidRPr="00464E05">
              <w:rPr>
                <w:spacing w:val="-10"/>
              </w:rPr>
              <w:t>и</w:t>
            </w:r>
            <w:r w:rsidRPr="00464E05">
              <w:rPr>
                <w:spacing w:val="-10"/>
              </w:rPr>
              <w:t>национных, консультац</w:t>
            </w:r>
            <w:r w:rsidRPr="00464E05">
              <w:rPr>
                <w:spacing w:val="-10"/>
              </w:rPr>
              <w:t>и</w:t>
            </w:r>
            <w:r w:rsidRPr="00464E05">
              <w:rPr>
                <w:spacing w:val="-10"/>
              </w:rPr>
              <w:t>онных, совещательных и других рабочих органах</w:t>
            </w:r>
          </w:p>
        </w:tc>
        <w:tc>
          <w:tcPr>
            <w:tcW w:w="6449" w:type="dxa"/>
            <w:shd w:val="clear" w:color="auto" w:fill="auto"/>
            <w:vAlign w:val="center"/>
          </w:tcPr>
          <w:p w:rsidR="00EC7475" w:rsidRPr="00464E05" w:rsidRDefault="00EC7475" w:rsidP="00DC1686">
            <w:pPr>
              <w:spacing w:line="223" w:lineRule="auto"/>
              <w:rPr>
                <w:spacing w:val="-10"/>
              </w:rPr>
            </w:pPr>
            <w:r w:rsidRPr="00464E05">
              <w:rPr>
                <w:spacing w:val="-10"/>
              </w:rPr>
              <w:t>В течение года сотрудники Контрольно-счетной палаты участв</w:t>
            </w:r>
            <w:r w:rsidRPr="00464E05">
              <w:rPr>
                <w:spacing w:val="-10"/>
              </w:rPr>
              <w:t>о</w:t>
            </w:r>
            <w:r w:rsidRPr="00464E05">
              <w:rPr>
                <w:spacing w:val="-10"/>
              </w:rPr>
              <w:t>вали в совещани</w:t>
            </w:r>
            <w:r w:rsidR="003077E7" w:rsidRPr="00464E05">
              <w:rPr>
                <w:spacing w:val="-10"/>
              </w:rPr>
              <w:t>и</w:t>
            </w:r>
            <w:r w:rsidR="009670D7" w:rsidRPr="00464E05">
              <w:rPr>
                <w:spacing w:val="-10"/>
              </w:rPr>
              <w:t xml:space="preserve"> по вопросу замены дотации на выравнивание бюджетной обеспеченности дополнительным нормативом отчи</w:t>
            </w:r>
            <w:r w:rsidR="009670D7" w:rsidRPr="00464E05">
              <w:rPr>
                <w:spacing w:val="-10"/>
              </w:rPr>
              <w:t>с</w:t>
            </w:r>
            <w:r w:rsidR="009670D7" w:rsidRPr="00464E05">
              <w:rPr>
                <w:spacing w:val="-10"/>
              </w:rPr>
              <w:t xml:space="preserve">лений от </w:t>
            </w:r>
            <w:r w:rsidR="000035BE" w:rsidRPr="00464E05">
              <w:rPr>
                <w:spacing w:val="-10"/>
              </w:rPr>
              <w:t>налога на доходы физических лиц</w:t>
            </w:r>
            <w:r w:rsidR="00257C58">
              <w:rPr>
                <w:spacing w:val="-10"/>
              </w:rPr>
              <w:t>, а также заседаниях рабочей группы по анализу деятельности муниципальных бань МО ГО "Сыктывкар"</w:t>
            </w:r>
          </w:p>
        </w:tc>
      </w:tr>
    </w:tbl>
    <w:p w:rsidR="0005421F" w:rsidRPr="005875AC" w:rsidRDefault="0005421F" w:rsidP="00DC1686">
      <w:pPr>
        <w:spacing w:before="120" w:line="228" w:lineRule="auto"/>
        <w:ind w:firstLine="709"/>
        <w:jc w:val="both"/>
        <w:outlineLvl w:val="0"/>
      </w:pPr>
      <w:r w:rsidRPr="00AE4329">
        <w:t>В 20</w:t>
      </w:r>
      <w:r w:rsidR="004D43B9" w:rsidRPr="00AE4329">
        <w:t>2</w:t>
      </w:r>
      <w:r w:rsidR="00AE4329" w:rsidRPr="00AE4329">
        <w:t>4</w:t>
      </w:r>
      <w:r w:rsidR="004D43B9" w:rsidRPr="00AE4329">
        <w:t xml:space="preserve"> </w:t>
      </w:r>
      <w:r w:rsidRPr="00AE4329">
        <w:t xml:space="preserve">году Контрольно-счетной </w:t>
      </w:r>
      <w:r w:rsidRPr="005875AC">
        <w:t xml:space="preserve">палатой </w:t>
      </w:r>
      <w:r w:rsidRPr="005875AC">
        <w:rPr>
          <w:b/>
        </w:rPr>
        <w:t>проведено</w:t>
      </w:r>
      <w:r w:rsidRPr="005875AC">
        <w:t xml:space="preserve"> </w:t>
      </w:r>
      <w:r w:rsidR="00AE4329" w:rsidRPr="005875AC">
        <w:rPr>
          <w:b/>
        </w:rPr>
        <w:t>43</w:t>
      </w:r>
      <w:r w:rsidRPr="005875AC">
        <w:rPr>
          <w:b/>
        </w:rPr>
        <w:t xml:space="preserve"> мероприяти</w:t>
      </w:r>
      <w:r w:rsidR="00AE4329" w:rsidRPr="005875AC">
        <w:rPr>
          <w:b/>
        </w:rPr>
        <w:t>я</w:t>
      </w:r>
      <w:r w:rsidRPr="005875AC">
        <w:t>.</w:t>
      </w:r>
      <w:r w:rsidR="0053683B" w:rsidRPr="005875AC">
        <w:t xml:space="preserve"> </w:t>
      </w:r>
      <w:r w:rsidRPr="005875AC">
        <w:t>Из них:</w:t>
      </w:r>
    </w:p>
    <w:p w:rsidR="0005421F" w:rsidRPr="005875AC" w:rsidRDefault="0005421F" w:rsidP="00DC1686">
      <w:pPr>
        <w:spacing w:line="228" w:lineRule="auto"/>
        <w:outlineLvl w:val="0"/>
      </w:pPr>
      <w:r w:rsidRPr="005875AC">
        <w:rPr>
          <w:b/>
        </w:rPr>
        <w:t xml:space="preserve">- </w:t>
      </w:r>
      <w:r w:rsidR="00B67B67" w:rsidRPr="005875AC">
        <w:rPr>
          <w:b/>
        </w:rPr>
        <w:t>3</w:t>
      </w:r>
      <w:r w:rsidRPr="005875AC">
        <w:rPr>
          <w:b/>
        </w:rPr>
        <w:t xml:space="preserve"> контрольных </w:t>
      </w:r>
      <w:r w:rsidR="00A25FDA" w:rsidRPr="005875AC">
        <w:t xml:space="preserve">тематических </w:t>
      </w:r>
      <w:r w:rsidRPr="005875AC">
        <w:rPr>
          <w:b/>
        </w:rPr>
        <w:t>мероприяти</w:t>
      </w:r>
      <w:r w:rsidR="00AD4732" w:rsidRPr="005875AC">
        <w:rPr>
          <w:b/>
        </w:rPr>
        <w:t>я</w:t>
      </w:r>
      <w:r w:rsidR="007A1895" w:rsidRPr="005875AC">
        <w:t xml:space="preserve"> в </w:t>
      </w:r>
      <w:r w:rsidR="008421AE" w:rsidRPr="005875AC">
        <w:t>4</w:t>
      </w:r>
      <w:r w:rsidR="007A1895" w:rsidRPr="005875AC">
        <w:t xml:space="preserve"> объектах</w:t>
      </w:r>
      <w:r w:rsidRPr="005875AC">
        <w:t>;</w:t>
      </w:r>
    </w:p>
    <w:p w:rsidR="00C63658" w:rsidRPr="00AE4329" w:rsidRDefault="0005421F" w:rsidP="00DC1686">
      <w:pPr>
        <w:spacing w:line="228" w:lineRule="auto"/>
        <w:jc w:val="both"/>
        <w:outlineLvl w:val="0"/>
      </w:pPr>
      <w:r w:rsidRPr="00AE4329">
        <w:rPr>
          <w:b/>
        </w:rPr>
        <w:t xml:space="preserve">- </w:t>
      </w:r>
      <w:r w:rsidR="00AE4329" w:rsidRPr="00AE4329">
        <w:rPr>
          <w:b/>
        </w:rPr>
        <w:t>40</w:t>
      </w:r>
      <w:r w:rsidR="007A1895" w:rsidRPr="00AE4329">
        <w:rPr>
          <w:b/>
        </w:rPr>
        <w:t xml:space="preserve"> экспертно-аналитическ</w:t>
      </w:r>
      <w:r w:rsidR="00E1327D" w:rsidRPr="00AE4329">
        <w:rPr>
          <w:b/>
        </w:rPr>
        <w:t>их</w:t>
      </w:r>
      <w:r w:rsidR="007A1895" w:rsidRPr="00AE4329">
        <w:rPr>
          <w:b/>
        </w:rPr>
        <w:t xml:space="preserve"> мероприят</w:t>
      </w:r>
      <w:r w:rsidR="00E1327D" w:rsidRPr="00AE4329">
        <w:rPr>
          <w:b/>
        </w:rPr>
        <w:t>и</w:t>
      </w:r>
      <w:r w:rsidR="00AE4329" w:rsidRPr="00AE4329">
        <w:rPr>
          <w:b/>
        </w:rPr>
        <w:t>й</w:t>
      </w:r>
      <w:r w:rsidR="00764139" w:rsidRPr="00AE4329">
        <w:t>, включая внешнюю проверку отчета об и</w:t>
      </w:r>
      <w:r w:rsidR="00764139" w:rsidRPr="00AE4329">
        <w:t>с</w:t>
      </w:r>
      <w:r w:rsidR="00764139" w:rsidRPr="00AE4329">
        <w:t>полнении бюджета за 20</w:t>
      </w:r>
      <w:r w:rsidR="00B67B67" w:rsidRPr="00AE4329">
        <w:t>2</w:t>
      </w:r>
      <w:r w:rsidR="00AE4329" w:rsidRPr="00AE4329">
        <w:t>3</w:t>
      </w:r>
      <w:r w:rsidR="00764139" w:rsidRPr="00AE4329">
        <w:t xml:space="preserve"> год, и проверку годовой отчетности </w:t>
      </w:r>
      <w:r w:rsidR="00E1327D" w:rsidRPr="00AE4329">
        <w:t>1</w:t>
      </w:r>
      <w:r w:rsidR="00696785" w:rsidRPr="00AE4329">
        <w:t>6</w:t>
      </w:r>
      <w:r w:rsidR="00764139" w:rsidRPr="00AE4329">
        <w:t xml:space="preserve"> главных администраторов бюджетных средств</w:t>
      </w:r>
      <w:r w:rsidR="007A1895" w:rsidRPr="00AE4329">
        <w:t>.</w:t>
      </w:r>
    </w:p>
    <w:p w:rsidR="00B67B81" w:rsidRPr="00AE4329" w:rsidRDefault="00B67B81" w:rsidP="00DC1686">
      <w:pPr>
        <w:spacing w:line="228" w:lineRule="auto"/>
        <w:ind w:firstLine="709"/>
        <w:jc w:val="both"/>
        <w:outlineLvl w:val="0"/>
      </w:pPr>
      <w:r w:rsidRPr="00AE4329">
        <w:t>В 20</w:t>
      </w:r>
      <w:r w:rsidR="004D43B9" w:rsidRPr="00AE4329">
        <w:t>2</w:t>
      </w:r>
      <w:r w:rsidR="00AE4329" w:rsidRPr="00AE4329">
        <w:t>4</w:t>
      </w:r>
      <w:r w:rsidRPr="00AE4329">
        <w:t xml:space="preserve"> году Контрольно-счетной палатой подготовлены заключения по итогам пров</w:t>
      </w:r>
      <w:r w:rsidRPr="00AE4329">
        <w:t>е</w:t>
      </w:r>
      <w:r w:rsidRPr="00AE4329">
        <w:t>денных экспертиз нормативных правовых актов и проектов нормативных правовых актов, в том числе в части утверждения и исполнения бюджета, приватизации муниципального им</w:t>
      </w:r>
      <w:r w:rsidRPr="00AE4329">
        <w:t>у</w:t>
      </w:r>
      <w:r w:rsidRPr="00AE4329">
        <w:t>щества</w:t>
      </w:r>
      <w:r w:rsidR="007E4FFF" w:rsidRPr="00AE4329">
        <w:t xml:space="preserve"> </w:t>
      </w:r>
      <w:r w:rsidRPr="00AE4329">
        <w:t xml:space="preserve">и другие. </w:t>
      </w:r>
      <w:r w:rsidR="00E1327D" w:rsidRPr="00AE4329">
        <w:t>Замечания и предложения</w:t>
      </w:r>
      <w:r w:rsidRPr="00AE4329">
        <w:t xml:space="preserve"> по итогам проведенных экспертиз отражены в соответствующих заключениях.</w:t>
      </w:r>
    </w:p>
    <w:p w:rsidR="0073222A" w:rsidRPr="0053683B" w:rsidRDefault="0073222A" w:rsidP="00DC1686">
      <w:pPr>
        <w:spacing w:line="228" w:lineRule="auto"/>
        <w:ind w:firstLine="709"/>
        <w:jc w:val="both"/>
        <w:outlineLvl w:val="0"/>
      </w:pPr>
      <w:r w:rsidRPr="0053683B">
        <w:t>Подробное описание выявленных нарушений и замечаний отражено в отчетах</w:t>
      </w:r>
      <w:r w:rsidR="00490E99" w:rsidRPr="0053683B">
        <w:t xml:space="preserve"> и з</w:t>
      </w:r>
      <w:r w:rsidR="00490E99" w:rsidRPr="0053683B">
        <w:t>а</w:t>
      </w:r>
      <w:r w:rsidR="00490E99" w:rsidRPr="0053683B">
        <w:t>ключениях</w:t>
      </w:r>
      <w:r w:rsidRPr="0053683B">
        <w:t xml:space="preserve"> </w:t>
      </w:r>
      <w:r w:rsidR="00490E99" w:rsidRPr="0053683B">
        <w:t>п</w:t>
      </w:r>
      <w:r w:rsidRPr="0053683B">
        <w:t>о результата</w:t>
      </w:r>
      <w:r w:rsidR="00490E99" w:rsidRPr="0053683B">
        <w:t>м</w:t>
      </w:r>
      <w:r w:rsidRPr="0053683B">
        <w:t xml:space="preserve"> проведенных контрольных </w:t>
      </w:r>
      <w:r w:rsidR="00490E99" w:rsidRPr="0053683B">
        <w:t xml:space="preserve">и экспертно-аналитических </w:t>
      </w:r>
      <w:r w:rsidRPr="0053683B">
        <w:t>меропри</w:t>
      </w:r>
      <w:r w:rsidRPr="0053683B">
        <w:t>я</w:t>
      </w:r>
      <w:r w:rsidRPr="0053683B">
        <w:t xml:space="preserve">тий, направляемых в адрес </w:t>
      </w:r>
      <w:r w:rsidR="007349E4" w:rsidRPr="0053683B">
        <w:t>главы МО ГО "Сыктывкар" – руководителя администрации, а также в адрес</w:t>
      </w:r>
      <w:r w:rsidR="00630AF5" w:rsidRPr="0053683B">
        <w:t xml:space="preserve"> председателя</w:t>
      </w:r>
      <w:r w:rsidR="007349E4" w:rsidRPr="0053683B">
        <w:t xml:space="preserve"> </w:t>
      </w:r>
      <w:r w:rsidRPr="0053683B">
        <w:t xml:space="preserve">Совета </w:t>
      </w:r>
      <w:r w:rsidR="007349E4" w:rsidRPr="0053683B">
        <w:t>МО ГО "Сыктывкар"</w:t>
      </w:r>
      <w:r w:rsidRPr="0053683B">
        <w:t>.</w:t>
      </w:r>
    </w:p>
    <w:p w:rsidR="000E4BD8" w:rsidRPr="0053683B" w:rsidRDefault="004C22A4" w:rsidP="00DC1686">
      <w:pPr>
        <w:pStyle w:val="a5"/>
        <w:tabs>
          <w:tab w:val="clear" w:pos="4677"/>
          <w:tab w:val="clear" w:pos="9355"/>
        </w:tabs>
        <w:spacing w:before="60" w:line="228" w:lineRule="auto"/>
        <w:ind w:firstLine="720"/>
        <w:jc w:val="both"/>
      </w:pPr>
      <w:r w:rsidRPr="0053683B">
        <w:t>Информация о проведенных мероприятиях и выявленных нарушен</w:t>
      </w:r>
      <w:r w:rsidR="004B6DFB" w:rsidRPr="0053683B">
        <w:t>иях</w:t>
      </w:r>
      <w:r w:rsidR="00561821" w:rsidRPr="0053683B">
        <w:t xml:space="preserve"> </w:t>
      </w:r>
      <w:r w:rsidRPr="0053683B">
        <w:t>отраж</w:t>
      </w:r>
      <w:r w:rsidR="004B6DFB" w:rsidRPr="0053683B">
        <w:t>ена</w:t>
      </w:r>
      <w:r w:rsidRPr="0053683B">
        <w:t xml:space="preserve"> в разделе "Контрольно-счетная палата" официального сайта Совета МО ГО "</w:t>
      </w:r>
      <w:r w:rsidR="00561821" w:rsidRPr="0053683B">
        <w:t>Сыктывкар</w:t>
      </w:r>
      <w:r w:rsidRPr="0053683B">
        <w:t>".</w:t>
      </w:r>
    </w:p>
    <w:p w:rsidR="00F45E95" w:rsidRPr="0053683B" w:rsidRDefault="00F45E95" w:rsidP="00DC1686">
      <w:pPr>
        <w:pStyle w:val="a5"/>
        <w:tabs>
          <w:tab w:val="clear" w:pos="4677"/>
          <w:tab w:val="clear" w:pos="9355"/>
        </w:tabs>
        <w:spacing w:line="228" w:lineRule="auto"/>
        <w:ind w:firstLine="720"/>
        <w:jc w:val="both"/>
      </w:pPr>
    </w:p>
    <w:p w:rsidR="00251A8D" w:rsidRPr="0053683B" w:rsidRDefault="00251A8D" w:rsidP="00DC1686">
      <w:pPr>
        <w:tabs>
          <w:tab w:val="left" w:pos="7371"/>
        </w:tabs>
        <w:spacing w:line="228" w:lineRule="auto"/>
      </w:pPr>
      <w:r w:rsidRPr="0053683B">
        <w:t>Председатель</w:t>
      </w:r>
    </w:p>
    <w:p w:rsidR="00251A8D" w:rsidRPr="0053683B" w:rsidRDefault="00251A8D" w:rsidP="00DC1686">
      <w:pPr>
        <w:tabs>
          <w:tab w:val="left" w:pos="7371"/>
        </w:tabs>
        <w:spacing w:line="228" w:lineRule="auto"/>
      </w:pPr>
      <w:r w:rsidRPr="0053683B">
        <w:t>Контрольно-счетной палаты</w:t>
      </w:r>
      <w:r w:rsidRPr="0053683B">
        <w:tab/>
      </w:r>
      <w:r w:rsidR="00D54B5E" w:rsidRPr="0053683B">
        <w:t>А.С. Темкин</w:t>
      </w:r>
    </w:p>
    <w:sectPr w:rsidR="00251A8D" w:rsidRPr="0053683B" w:rsidSect="00F70D7D">
      <w:headerReference w:type="even" r:id="rId9"/>
      <w:headerReference w:type="default" r:id="rId10"/>
      <w:footerReference w:type="default" r:id="rId11"/>
      <w:headerReference w:type="first" r:id="rId12"/>
      <w:type w:val="continuous"/>
      <w:pgSz w:w="11906" w:h="16838" w:code="9"/>
      <w:pgMar w:top="567" w:right="567" w:bottom="680" w:left="1701" w:header="284" w:footer="28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9A3" w:rsidRDefault="000769A3">
      <w:r>
        <w:separator/>
      </w:r>
    </w:p>
  </w:endnote>
  <w:endnote w:type="continuationSeparator" w:id="0">
    <w:p w:rsidR="000769A3" w:rsidRDefault="0007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7A" w:rsidRPr="00845646" w:rsidRDefault="00BA007A" w:rsidP="00F00759">
    <w:pPr>
      <w:pStyle w:val="a8"/>
      <w:jc w:val="center"/>
      <w:rPr>
        <w:color w:val="95B3D7"/>
        <w:sz w:val="20"/>
        <w:szCs w:val="20"/>
      </w:rPr>
    </w:pPr>
    <w:r w:rsidRPr="00845646">
      <w:rPr>
        <w:color w:val="95B3D7"/>
        <w:sz w:val="20"/>
        <w:szCs w:val="20"/>
      </w:rPr>
      <w:t>Контрольно-счётная палата муниципального образования городского округа "Сыктывкар"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9A3" w:rsidRDefault="000769A3">
      <w:r>
        <w:separator/>
      </w:r>
    </w:p>
  </w:footnote>
  <w:footnote w:type="continuationSeparator" w:id="0">
    <w:p w:rsidR="000769A3" w:rsidRDefault="00076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7A" w:rsidRDefault="00BA007A" w:rsidP="008B056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A007A" w:rsidRDefault="00BA00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647248"/>
      <w:docPartObj>
        <w:docPartGallery w:val="Page Numbers (Top of Page)"/>
        <w:docPartUnique/>
      </w:docPartObj>
    </w:sdtPr>
    <w:sdtEndPr/>
    <w:sdtContent>
      <w:p w:rsidR="00BA007A" w:rsidRDefault="00BA007A">
        <w:pPr>
          <w:pStyle w:val="a5"/>
          <w:jc w:val="center"/>
        </w:pPr>
        <w:r>
          <w:fldChar w:fldCharType="begin"/>
        </w:r>
        <w:r>
          <w:instrText>PAGE   \* MERGEFORMAT</w:instrText>
        </w:r>
        <w:r>
          <w:fldChar w:fldCharType="separate"/>
        </w:r>
        <w:r w:rsidR="007F6A87">
          <w:rPr>
            <w:noProof/>
          </w:rPr>
          <w:t>7</w:t>
        </w:r>
        <w:r>
          <w:fldChar w:fldCharType="end"/>
        </w:r>
      </w:p>
    </w:sdtContent>
  </w:sdt>
  <w:p w:rsidR="00BA007A" w:rsidRDefault="00BA007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08" w:type="dxa"/>
      <w:tblLayout w:type="fixed"/>
      <w:tblLook w:val="01E0" w:firstRow="1" w:lastRow="1" w:firstColumn="1" w:lastColumn="1" w:noHBand="0" w:noVBand="0"/>
    </w:tblPr>
    <w:tblGrid>
      <w:gridCol w:w="4068"/>
      <w:gridCol w:w="1461"/>
      <w:gridCol w:w="3685"/>
      <w:gridCol w:w="284"/>
    </w:tblGrid>
    <w:tr w:rsidR="00BA007A" w:rsidRPr="00251A8D" w:rsidTr="008125A6">
      <w:trPr>
        <w:trHeight w:val="1607"/>
      </w:trPr>
      <w:tc>
        <w:tcPr>
          <w:tcW w:w="4068" w:type="dxa"/>
          <w:vAlign w:val="bottom"/>
        </w:tcPr>
        <w:p w:rsidR="00BA007A" w:rsidRPr="00251A8D" w:rsidRDefault="00BA007A" w:rsidP="00251A8D">
          <w:pPr>
            <w:ind w:left="-108" w:right="-108"/>
            <w:jc w:val="center"/>
            <w:rPr>
              <w:b/>
              <w:sz w:val="20"/>
              <w:szCs w:val="20"/>
            </w:rPr>
          </w:pPr>
          <w:r w:rsidRPr="00251A8D">
            <w:rPr>
              <w:b/>
              <w:sz w:val="20"/>
              <w:szCs w:val="20"/>
            </w:rPr>
            <w:t>КОНТРОЛЬНО - СЧЕТНАЯ ПАЛАТА</w:t>
          </w:r>
        </w:p>
        <w:p w:rsidR="00BA007A" w:rsidRPr="00251A8D" w:rsidRDefault="00BA007A" w:rsidP="00251A8D">
          <w:pPr>
            <w:ind w:left="-108" w:right="-108"/>
            <w:jc w:val="center"/>
            <w:rPr>
              <w:b/>
              <w:sz w:val="20"/>
              <w:szCs w:val="20"/>
            </w:rPr>
          </w:pPr>
          <w:r w:rsidRPr="00251A8D">
            <w:rPr>
              <w:b/>
              <w:sz w:val="20"/>
              <w:szCs w:val="20"/>
            </w:rPr>
            <w:t>МУНИЦИПАЛЬНОГО ОБРАЗОВАНИЯ</w:t>
          </w:r>
          <w:r w:rsidRPr="00251A8D">
            <w:rPr>
              <w:b/>
              <w:sz w:val="20"/>
              <w:szCs w:val="20"/>
            </w:rPr>
            <w:br/>
            <w:t>ГОРОДСКОГО ОКРУГА “СЫКТЫВКАР”</w:t>
          </w:r>
        </w:p>
        <w:p w:rsidR="00BA007A" w:rsidRPr="00251A8D" w:rsidRDefault="00BA007A" w:rsidP="00251A8D">
          <w:pPr>
            <w:ind w:left="-180" w:right="-108"/>
            <w:jc w:val="center"/>
            <w:rPr>
              <w:b/>
              <w:sz w:val="20"/>
              <w:szCs w:val="20"/>
            </w:rPr>
          </w:pPr>
        </w:p>
      </w:tc>
      <w:tc>
        <w:tcPr>
          <w:tcW w:w="1461" w:type="dxa"/>
        </w:tcPr>
        <w:p w:rsidR="00BA007A" w:rsidRPr="00251A8D" w:rsidRDefault="00BA007A" w:rsidP="00251A8D">
          <w:pPr>
            <w:ind w:left="-108" w:right="-108"/>
            <w:jc w:val="right"/>
            <w:rPr>
              <w:sz w:val="20"/>
              <w:szCs w:val="20"/>
            </w:rPr>
          </w:pPr>
          <w:r w:rsidRPr="00251A8D">
            <w:rPr>
              <w:noProof/>
              <w:sz w:val="20"/>
              <w:szCs w:val="20"/>
            </w:rPr>
            <w:drawing>
              <wp:inline distT="0" distB="0" distL="0" distR="0" wp14:anchorId="321B4E03" wp14:editId="5C8C8EB2">
                <wp:extent cx="762000" cy="914400"/>
                <wp:effectExtent l="0" t="0" r="0" b="0"/>
                <wp:docPr id="1" name="Рисунок 1" descr="новый герб Сыктывк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герб Сыктывкара"/>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tc>
      <w:tc>
        <w:tcPr>
          <w:tcW w:w="3969" w:type="dxa"/>
          <w:gridSpan w:val="2"/>
          <w:vAlign w:val="bottom"/>
        </w:tcPr>
        <w:p w:rsidR="00BA007A" w:rsidRPr="00251A8D" w:rsidRDefault="00BA007A" w:rsidP="00251A8D">
          <w:pPr>
            <w:ind w:left="-181" w:right="-108"/>
            <w:jc w:val="center"/>
            <w:rPr>
              <w:b/>
              <w:sz w:val="20"/>
              <w:szCs w:val="20"/>
            </w:rPr>
          </w:pPr>
          <w:r w:rsidRPr="00251A8D">
            <w:rPr>
              <w:b/>
              <w:sz w:val="20"/>
              <w:szCs w:val="20"/>
            </w:rPr>
            <w:t>“СЫКТЫВКАР” КАР КЫТШЛÖН</w:t>
          </w:r>
        </w:p>
        <w:p w:rsidR="00BA007A" w:rsidRPr="00251A8D" w:rsidRDefault="00BA007A" w:rsidP="00251A8D">
          <w:pPr>
            <w:ind w:left="-181" w:right="-108"/>
            <w:jc w:val="center"/>
            <w:rPr>
              <w:b/>
              <w:sz w:val="20"/>
              <w:szCs w:val="20"/>
            </w:rPr>
          </w:pPr>
          <w:r w:rsidRPr="00251A8D">
            <w:rPr>
              <w:b/>
              <w:sz w:val="20"/>
              <w:szCs w:val="20"/>
            </w:rPr>
            <w:t>МУНИЦИПАЛЬНÖЙ ЮКÖНСА</w:t>
          </w:r>
        </w:p>
        <w:p w:rsidR="00BA007A" w:rsidRPr="00251A8D" w:rsidRDefault="00BA007A" w:rsidP="00251A8D">
          <w:pPr>
            <w:ind w:left="-180" w:right="-108"/>
            <w:jc w:val="center"/>
            <w:rPr>
              <w:b/>
              <w:sz w:val="20"/>
              <w:szCs w:val="20"/>
            </w:rPr>
          </w:pPr>
          <w:r w:rsidRPr="00251A8D">
            <w:rPr>
              <w:b/>
              <w:sz w:val="20"/>
              <w:szCs w:val="20"/>
            </w:rPr>
            <w:t>ВИДЗÖДАН - АРТАЛАН ПАЛАТА</w:t>
          </w:r>
        </w:p>
        <w:p w:rsidR="00BA007A" w:rsidRPr="00251A8D" w:rsidRDefault="00BA007A" w:rsidP="00251A8D">
          <w:pPr>
            <w:ind w:left="-108" w:right="-108"/>
            <w:jc w:val="center"/>
            <w:rPr>
              <w:b/>
              <w:sz w:val="20"/>
              <w:szCs w:val="20"/>
            </w:rPr>
          </w:pPr>
        </w:p>
      </w:tc>
    </w:tr>
    <w:tr w:rsidR="00BA007A" w:rsidRPr="00251A8D" w:rsidTr="008125A6">
      <w:tc>
        <w:tcPr>
          <w:tcW w:w="9214" w:type="dxa"/>
          <w:gridSpan w:val="3"/>
          <w:tcBorders>
            <w:top w:val="single" w:sz="4" w:space="0" w:color="auto"/>
          </w:tcBorders>
        </w:tcPr>
        <w:p w:rsidR="00BA007A" w:rsidRPr="00D54B5E" w:rsidRDefault="00BA007A" w:rsidP="0028678E">
          <w:pPr>
            <w:jc w:val="center"/>
            <w:rPr>
              <w:sz w:val="19"/>
              <w:szCs w:val="19"/>
            </w:rPr>
          </w:pPr>
          <w:r w:rsidRPr="00251A8D">
            <w:rPr>
              <w:sz w:val="19"/>
              <w:szCs w:val="19"/>
            </w:rPr>
            <w:t>Бабушкина ул., д. 22</w:t>
          </w:r>
          <w:r>
            <w:rPr>
              <w:sz w:val="19"/>
              <w:szCs w:val="19"/>
            </w:rPr>
            <w:t>, каб. 204, г. Сыктывкар, 167000</w:t>
          </w:r>
          <w:r w:rsidRPr="00251A8D">
            <w:rPr>
              <w:sz w:val="19"/>
              <w:szCs w:val="19"/>
            </w:rPr>
            <w:t>, тел/факс (8212) 214-670, e-</w:t>
          </w:r>
          <w:proofErr w:type="spellStart"/>
          <w:r w:rsidRPr="00251A8D">
            <w:rPr>
              <w:sz w:val="19"/>
              <w:szCs w:val="19"/>
            </w:rPr>
            <w:t>mail</w:t>
          </w:r>
          <w:proofErr w:type="spellEnd"/>
          <w:r w:rsidRPr="00251A8D">
            <w:rPr>
              <w:sz w:val="19"/>
              <w:szCs w:val="19"/>
            </w:rPr>
            <w:t xml:space="preserve">: </w:t>
          </w:r>
          <w:proofErr w:type="spellStart"/>
          <w:r w:rsidRPr="00251A8D">
            <w:rPr>
              <w:sz w:val="19"/>
              <w:szCs w:val="19"/>
            </w:rPr>
            <w:t>ksp</w:t>
          </w:r>
          <w:proofErr w:type="spellEnd"/>
          <w:r w:rsidRPr="00251A8D">
            <w:rPr>
              <w:sz w:val="19"/>
              <w:szCs w:val="19"/>
            </w:rPr>
            <w:t>@</w:t>
          </w:r>
          <w:proofErr w:type="spellStart"/>
          <w:r>
            <w:rPr>
              <w:sz w:val="19"/>
              <w:szCs w:val="19"/>
              <w:lang w:val="en-US"/>
            </w:rPr>
            <w:t>sykt</w:t>
          </w:r>
          <w:proofErr w:type="spellEnd"/>
          <w:r w:rsidRPr="00D54B5E">
            <w:rPr>
              <w:sz w:val="19"/>
              <w:szCs w:val="19"/>
            </w:rPr>
            <w:t>.</w:t>
          </w:r>
          <w:proofErr w:type="spellStart"/>
          <w:r>
            <w:rPr>
              <w:sz w:val="19"/>
              <w:szCs w:val="19"/>
              <w:lang w:val="en-US"/>
            </w:rPr>
            <w:t>rkomi</w:t>
          </w:r>
          <w:proofErr w:type="spellEnd"/>
          <w:r w:rsidRPr="00D54B5E">
            <w:rPr>
              <w:sz w:val="19"/>
              <w:szCs w:val="19"/>
            </w:rPr>
            <w:t>.</w:t>
          </w:r>
          <w:proofErr w:type="spellStart"/>
          <w:r>
            <w:rPr>
              <w:sz w:val="19"/>
              <w:szCs w:val="19"/>
              <w:lang w:val="en-US"/>
            </w:rPr>
            <w:t>ru</w:t>
          </w:r>
          <w:proofErr w:type="spellEnd"/>
        </w:p>
      </w:tc>
      <w:tc>
        <w:tcPr>
          <w:tcW w:w="284" w:type="dxa"/>
        </w:tcPr>
        <w:p w:rsidR="00BA007A" w:rsidRPr="00251A8D" w:rsidRDefault="00BA007A" w:rsidP="00251A8D">
          <w:pPr>
            <w:jc w:val="center"/>
            <w:rPr>
              <w:sz w:val="19"/>
              <w:szCs w:val="19"/>
            </w:rPr>
          </w:pPr>
        </w:p>
      </w:tc>
    </w:tr>
  </w:tbl>
  <w:p w:rsidR="00BA007A" w:rsidRPr="00B071ED" w:rsidRDefault="00BA007A" w:rsidP="00B071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645A"/>
    <w:multiLevelType w:val="hybridMultilevel"/>
    <w:tmpl w:val="FDDA5B5A"/>
    <w:lvl w:ilvl="0" w:tplc="27869DA6">
      <w:start w:val="1"/>
      <w:numFmt w:val="decimal"/>
      <w:lvlText w:val="%1."/>
      <w:lvlJc w:val="left"/>
      <w:pPr>
        <w:ind w:left="644" w:hanging="360"/>
      </w:pPr>
      <w:rPr>
        <w:rFonts w:hint="default"/>
        <w:color w:val="auto"/>
      </w:rPr>
    </w:lvl>
    <w:lvl w:ilvl="1" w:tplc="04190019">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1">
    <w:nsid w:val="14150B12"/>
    <w:multiLevelType w:val="hybridMultilevel"/>
    <w:tmpl w:val="D46E1232"/>
    <w:lvl w:ilvl="0" w:tplc="04190001">
      <w:start w:val="1"/>
      <w:numFmt w:val="bullet"/>
      <w:lvlText w:val=""/>
      <w:lvlJc w:val="left"/>
      <w:pPr>
        <w:ind w:left="360" w:hanging="360"/>
      </w:pPr>
      <w:rPr>
        <w:rFonts w:ascii="Symbol" w:hAnsi="Symbol" w:hint="default"/>
        <w:b/>
        <w:i w:val="0"/>
        <w:sz w:val="28"/>
        <w:szCs w:val="24"/>
      </w:rPr>
    </w:lvl>
    <w:lvl w:ilvl="1" w:tplc="04190019" w:tentative="1">
      <w:start w:val="1"/>
      <w:numFmt w:val="lowerLetter"/>
      <w:lvlText w:val="%2."/>
      <w:lvlJc w:val="left"/>
      <w:pPr>
        <w:ind w:left="-260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1167" w:hanging="360"/>
      </w:pPr>
    </w:lvl>
    <w:lvl w:ilvl="4" w:tplc="04190019" w:tentative="1">
      <w:start w:val="1"/>
      <w:numFmt w:val="lowerLetter"/>
      <w:lvlText w:val="%5."/>
      <w:lvlJc w:val="left"/>
      <w:pPr>
        <w:ind w:left="-447" w:hanging="360"/>
      </w:pPr>
    </w:lvl>
    <w:lvl w:ilvl="5" w:tplc="0419001B" w:tentative="1">
      <w:start w:val="1"/>
      <w:numFmt w:val="lowerRoman"/>
      <w:lvlText w:val="%6."/>
      <w:lvlJc w:val="right"/>
      <w:pPr>
        <w:ind w:left="273" w:hanging="180"/>
      </w:pPr>
    </w:lvl>
    <w:lvl w:ilvl="6" w:tplc="0419000F" w:tentative="1">
      <w:start w:val="1"/>
      <w:numFmt w:val="decimal"/>
      <w:lvlText w:val="%7."/>
      <w:lvlJc w:val="left"/>
      <w:pPr>
        <w:ind w:left="993" w:hanging="360"/>
      </w:pPr>
    </w:lvl>
    <w:lvl w:ilvl="7" w:tplc="04190019" w:tentative="1">
      <w:start w:val="1"/>
      <w:numFmt w:val="lowerLetter"/>
      <w:lvlText w:val="%8."/>
      <w:lvlJc w:val="left"/>
      <w:pPr>
        <w:ind w:left="1713" w:hanging="360"/>
      </w:pPr>
    </w:lvl>
    <w:lvl w:ilvl="8" w:tplc="0419001B" w:tentative="1">
      <w:start w:val="1"/>
      <w:numFmt w:val="lowerRoman"/>
      <w:lvlText w:val="%9."/>
      <w:lvlJc w:val="right"/>
      <w:pPr>
        <w:ind w:left="2433" w:hanging="180"/>
      </w:pPr>
    </w:lvl>
  </w:abstractNum>
  <w:abstractNum w:abstractNumId="2">
    <w:nsid w:val="172F2387"/>
    <w:multiLevelType w:val="hybridMultilevel"/>
    <w:tmpl w:val="603065CC"/>
    <w:lvl w:ilvl="0" w:tplc="51626BE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8C70F7"/>
    <w:multiLevelType w:val="hybridMultilevel"/>
    <w:tmpl w:val="C6ECE18C"/>
    <w:lvl w:ilvl="0" w:tplc="3934F93C">
      <w:start w:val="1"/>
      <w:numFmt w:val="decimal"/>
      <w:lvlText w:val="%1."/>
      <w:lvlJc w:val="left"/>
      <w:pPr>
        <w:tabs>
          <w:tab w:val="num" w:pos="567"/>
        </w:tabs>
        <w:ind w:left="0" w:firstLine="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F1B4FD0"/>
    <w:multiLevelType w:val="hybridMultilevel"/>
    <w:tmpl w:val="23D61F80"/>
    <w:lvl w:ilvl="0" w:tplc="B8AC443A">
      <w:start w:val="1"/>
      <w:numFmt w:val="bullet"/>
      <w:lvlText w:val=""/>
      <w:lvlJc w:val="left"/>
      <w:pPr>
        <w:tabs>
          <w:tab w:val="num" w:pos="937"/>
        </w:tabs>
        <w:ind w:left="93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0D5767"/>
    <w:multiLevelType w:val="multilevel"/>
    <w:tmpl w:val="2160B34A"/>
    <w:styleLink w:val="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F900460"/>
    <w:multiLevelType w:val="hybridMultilevel"/>
    <w:tmpl w:val="96C8ED80"/>
    <w:lvl w:ilvl="0" w:tplc="BDCA71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8422753"/>
    <w:multiLevelType w:val="hybridMultilevel"/>
    <w:tmpl w:val="2160B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4358F8"/>
    <w:multiLevelType w:val="multilevel"/>
    <w:tmpl w:val="04190023"/>
    <w:styleLink w:val="a"/>
    <w:lvl w:ilvl="0">
      <w:start w:val="1"/>
      <w:numFmt w:val="upperRoman"/>
      <w:pStyle w:val="10"/>
      <w:lvlText w:val="Статья %1."/>
      <w:lvlJc w:val="left"/>
      <w:pPr>
        <w:tabs>
          <w:tab w:val="num" w:pos="144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9">
    <w:nsid w:val="5E7906D8"/>
    <w:multiLevelType w:val="hybridMultilevel"/>
    <w:tmpl w:val="A1A60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DE3C1D"/>
    <w:multiLevelType w:val="hybridMultilevel"/>
    <w:tmpl w:val="4A0401AE"/>
    <w:lvl w:ilvl="0" w:tplc="5DFE4F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74AD54E0"/>
    <w:multiLevelType w:val="hybridMultilevel"/>
    <w:tmpl w:val="D51A0140"/>
    <w:lvl w:ilvl="0" w:tplc="F300D1FE">
      <w:start w:val="1"/>
      <w:numFmt w:val="bullet"/>
      <w:lvlText w:val=""/>
      <w:lvlJc w:val="left"/>
      <w:pPr>
        <w:tabs>
          <w:tab w:val="num" w:pos="624"/>
        </w:tabs>
        <w:ind w:left="624"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9"/>
  </w:num>
  <w:num w:numId="4">
    <w:abstractNumId w:val="2"/>
  </w:num>
  <w:num w:numId="5">
    <w:abstractNumId w:val="4"/>
  </w:num>
  <w:num w:numId="6">
    <w:abstractNumId w:val="5"/>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9FA"/>
    <w:rsid w:val="00001D20"/>
    <w:rsid w:val="000035BE"/>
    <w:rsid w:val="00005724"/>
    <w:rsid w:val="000060F3"/>
    <w:rsid w:val="00007324"/>
    <w:rsid w:val="00007B48"/>
    <w:rsid w:val="00010745"/>
    <w:rsid w:val="000115D9"/>
    <w:rsid w:val="00011E9E"/>
    <w:rsid w:val="00015793"/>
    <w:rsid w:val="00021C69"/>
    <w:rsid w:val="000225F9"/>
    <w:rsid w:val="00022A63"/>
    <w:rsid w:val="00022AA4"/>
    <w:rsid w:val="00024785"/>
    <w:rsid w:val="00024A98"/>
    <w:rsid w:val="00025B20"/>
    <w:rsid w:val="00025EF1"/>
    <w:rsid w:val="00026448"/>
    <w:rsid w:val="0003037C"/>
    <w:rsid w:val="0003253D"/>
    <w:rsid w:val="00033140"/>
    <w:rsid w:val="00033154"/>
    <w:rsid w:val="00034CD9"/>
    <w:rsid w:val="000350F0"/>
    <w:rsid w:val="00035A5A"/>
    <w:rsid w:val="0003763E"/>
    <w:rsid w:val="00037647"/>
    <w:rsid w:val="00042F99"/>
    <w:rsid w:val="000459C3"/>
    <w:rsid w:val="000473EF"/>
    <w:rsid w:val="00050D03"/>
    <w:rsid w:val="00051B01"/>
    <w:rsid w:val="00052109"/>
    <w:rsid w:val="00052D29"/>
    <w:rsid w:val="00053611"/>
    <w:rsid w:val="0005421F"/>
    <w:rsid w:val="000542EE"/>
    <w:rsid w:val="00055816"/>
    <w:rsid w:val="00056883"/>
    <w:rsid w:val="00056A0E"/>
    <w:rsid w:val="00057CDE"/>
    <w:rsid w:val="00057E8F"/>
    <w:rsid w:val="00060459"/>
    <w:rsid w:val="00061ED1"/>
    <w:rsid w:val="00062736"/>
    <w:rsid w:val="00062C9F"/>
    <w:rsid w:val="00064197"/>
    <w:rsid w:val="0006559A"/>
    <w:rsid w:val="000705F2"/>
    <w:rsid w:val="000706D5"/>
    <w:rsid w:val="000725D8"/>
    <w:rsid w:val="0007347B"/>
    <w:rsid w:val="00073986"/>
    <w:rsid w:val="000757E7"/>
    <w:rsid w:val="00076271"/>
    <w:rsid w:val="00076918"/>
    <w:rsid w:val="000769A3"/>
    <w:rsid w:val="000808BA"/>
    <w:rsid w:val="000812FC"/>
    <w:rsid w:val="000815CF"/>
    <w:rsid w:val="000817A0"/>
    <w:rsid w:val="00081A01"/>
    <w:rsid w:val="000841BB"/>
    <w:rsid w:val="00084DDD"/>
    <w:rsid w:val="00085033"/>
    <w:rsid w:val="000876D0"/>
    <w:rsid w:val="0009086D"/>
    <w:rsid w:val="00092C05"/>
    <w:rsid w:val="00093B67"/>
    <w:rsid w:val="000941F9"/>
    <w:rsid w:val="000948D6"/>
    <w:rsid w:val="000972C4"/>
    <w:rsid w:val="000979F5"/>
    <w:rsid w:val="000A0558"/>
    <w:rsid w:val="000A055E"/>
    <w:rsid w:val="000A14C5"/>
    <w:rsid w:val="000A2238"/>
    <w:rsid w:val="000A2434"/>
    <w:rsid w:val="000A28B7"/>
    <w:rsid w:val="000A35A4"/>
    <w:rsid w:val="000A3C57"/>
    <w:rsid w:val="000A49B5"/>
    <w:rsid w:val="000A551B"/>
    <w:rsid w:val="000A559B"/>
    <w:rsid w:val="000A5E1F"/>
    <w:rsid w:val="000A630A"/>
    <w:rsid w:val="000A68EC"/>
    <w:rsid w:val="000A7DA8"/>
    <w:rsid w:val="000A7EAE"/>
    <w:rsid w:val="000B0089"/>
    <w:rsid w:val="000B00CD"/>
    <w:rsid w:val="000B13D0"/>
    <w:rsid w:val="000B1A39"/>
    <w:rsid w:val="000B3854"/>
    <w:rsid w:val="000B5F64"/>
    <w:rsid w:val="000B616C"/>
    <w:rsid w:val="000B6A45"/>
    <w:rsid w:val="000B7850"/>
    <w:rsid w:val="000C0DAA"/>
    <w:rsid w:val="000C13FD"/>
    <w:rsid w:val="000C1BDE"/>
    <w:rsid w:val="000C41E5"/>
    <w:rsid w:val="000C6F34"/>
    <w:rsid w:val="000C71CD"/>
    <w:rsid w:val="000D148B"/>
    <w:rsid w:val="000D1826"/>
    <w:rsid w:val="000D2134"/>
    <w:rsid w:val="000D38F9"/>
    <w:rsid w:val="000D3A33"/>
    <w:rsid w:val="000D41B3"/>
    <w:rsid w:val="000D4891"/>
    <w:rsid w:val="000D506F"/>
    <w:rsid w:val="000D523C"/>
    <w:rsid w:val="000D5694"/>
    <w:rsid w:val="000E28D3"/>
    <w:rsid w:val="000E2D04"/>
    <w:rsid w:val="000E3892"/>
    <w:rsid w:val="000E4BD8"/>
    <w:rsid w:val="000E66DD"/>
    <w:rsid w:val="000E67A3"/>
    <w:rsid w:val="000E7045"/>
    <w:rsid w:val="000E71F8"/>
    <w:rsid w:val="000F00DF"/>
    <w:rsid w:val="000F031A"/>
    <w:rsid w:val="000F16FA"/>
    <w:rsid w:val="000F22B6"/>
    <w:rsid w:val="000F3602"/>
    <w:rsid w:val="000F3D5A"/>
    <w:rsid w:val="000F3DDF"/>
    <w:rsid w:val="000F4580"/>
    <w:rsid w:val="000F4971"/>
    <w:rsid w:val="000F5BF3"/>
    <w:rsid w:val="000F71EC"/>
    <w:rsid w:val="001000E2"/>
    <w:rsid w:val="00100896"/>
    <w:rsid w:val="00101E60"/>
    <w:rsid w:val="001025F4"/>
    <w:rsid w:val="00103F1B"/>
    <w:rsid w:val="00104138"/>
    <w:rsid w:val="00105611"/>
    <w:rsid w:val="0010616B"/>
    <w:rsid w:val="00106DA5"/>
    <w:rsid w:val="00107014"/>
    <w:rsid w:val="00107377"/>
    <w:rsid w:val="001102DF"/>
    <w:rsid w:val="001109EE"/>
    <w:rsid w:val="001140DC"/>
    <w:rsid w:val="00114573"/>
    <w:rsid w:val="00114EB0"/>
    <w:rsid w:val="00117027"/>
    <w:rsid w:val="00120F21"/>
    <w:rsid w:val="00121E94"/>
    <w:rsid w:val="0012231C"/>
    <w:rsid w:val="001226B9"/>
    <w:rsid w:val="00123A59"/>
    <w:rsid w:val="0012623C"/>
    <w:rsid w:val="00131B07"/>
    <w:rsid w:val="00132DB0"/>
    <w:rsid w:val="001339FC"/>
    <w:rsid w:val="00136B79"/>
    <w:rsid w:val="0013769B"/>
    <w:rsid w:val="00137F61"/>
    <w:rsid w:val="00141B41"/>
    <w:rsid w:val="00141C45"/>
    <w:rsid w:val="00142251"/>
    <w:rsid w:val="00142ADB"/>
    <w:rsid w:val="00143E7A"/>
    <w:rsid w:val="001463A7"/>
    <w:rsid w:val="001464EE"/>
    <w:rsid w:val="00146568"/>
    <w:rsid w:val="00150555"/>
    <w:rsid w:val="0015069C"/>
    <w:rsid w:val="00151238"/>
    <w:rsid w:val="0015144C"/>
    <w:rsid w:val="001516C7"/>
    <w:rsid w:val="00152A93"/>
    <w:rsid w:val="00153026"/>
    <w:rsid w:val="00154777"/>
    <w:rsid w:val="00154AEC"/>
    <w:rsid w:val="00155CA3"/>
    <w:rsid w:val="0015613B"/>
    <w:rsid w:val="001609EE"/>
    <w:rsid w:val="00163C1F"/>
    <w:rsid w:val="00165E24"/>
    <w:rsid w:val="00167E85"/>
    <w:rsid w:val="00170159"/>
    <w:rsid w:val="00170AD2"/>
    <w:rsid w:val="00170DDE"/>
    <w:rsid w:val="00171050"/>
    <w:rsid w:val="00171F7C"/>
    <w:rsid w:val="0017305D"/>
    <w:rsid w:val="001738A8"/>
    <w:rsid w:val="0017521B"/>
    <w:rsid w:val="00176DFB"/>
    <w:rsid w:val="00176E3E"/>
    <w:rsid w:val="00176F96"/>
    <w:rsid w:val="00177241"/>
    <w:rsid w:val="00181AC7"/>
    <w:rsid w:val="00181C33"/>
    <w:rsid w:val="001857F9"/>
    <w:rsid w:val="00187E1C"/>
    <w:rsid w:val="00192463"/>
    <w:rsid w:val="00192A4E"/>
    <w:rsid w:val="0019323A"/>
    <w:rsid w:val="0019346D"/>
    <w:rsid w:val="00193A0A"/>
    <w:rsid w:val="00195AB4"/>
    <w:rsid w:val="001A1A1C"/>
    <w:rsid w:val="001A26D1"/>
    <w:rsid w:val="001A29DC"/>
    <w:rsid w:val="001A6FFA"/>
    <w:rsid w:val="001B17F4"/>
    <w:rsid w:val="001B2EF5"/>
    <w:rsid w:val="001B30AB"/>
    <w:rsid w:val="001B5F59"/>
    <w:rsid w:val="001C0008"/>
    <w:rsid w:val="001C0211"/>
    <w:rsid w:val="001C3D7A"/>
    <w:rsid w:val="001C4A17"/>
    <w:rsid w:val="001C5295"/>
    <w:rsid w:val="001C5C35"/>
    <w:rsid w:val="001C6826"/>
    <w:rsid w:val="001C6A45"/>
    <w:rsid w:val="001D1996"/>
    <w:rsid w:val="001D2B59"/>
    <w:rsid w:val="001D3B26"/>
    <w:rsid w:val="001D3BAA"/>
    <w:rsid w:val="001D64C9"/>
    <w:rsid w:val="001E09E0"/>
    <w:rsid w:val="001E17BE"/>
    <w:rsid w:val="001E3125"/>
    <w:rsid w:val="001E6B0D"/>
    <w:rsid w:val="001E6F8D"/>
    <w:rsid w:val="001E7DFA"/>
    <w:rsid w:val="001F17A0"/>
    <w:rsid w:val="001F2D55"/>
    <w:rsid w:val="001F3BEC"/>
    <w:rsid w:val="001F5B3D"/>
    <w:rsid w:val="001F5F79"/>
    <w:rsid w:val="001F6393"/>
    <w:rsid w:val="001F6494"/>
    <w:rsid w:val="001F724D"/>
    <w:rsid w:val="00202044"/>
    <w:rsid w:val="00202D12"/>
    <w:rsid w:val="00207BE3"/>
    <w:rsid w:val="0021029D"/>
    <w:rsid w:val="002119A0"/>
    <w:rsid w:val="0021204D"/>
    <w:rsid w:val="00214E7E"/>
    <w:rsid w:val="002161AE"/>
    <w:rsid w:val="00217922"/>
    <w:rsid w:val="00220DD7"/>
    <w:rsid w:val="0022105D"/>
    <w:rsid w:val="00221592"/>
    <w:rsid w:val="0022173A"/>
    <w:rsid w:val="00222B6D"/>
    <w:rsid w:val="00230E4E"/>
    <w:rsid w:val="00231707"/>
    <w:rsid w:val="00231864"/>
    <w:rsid w:val="00231C61"/>
    <w:rsid w:val="002329F9"/>
    <w:rsid w:val="00232B6B"/>
    <w:rsid w:val="00233911"/>
    <w:rsid w:val="00233913"/>
    <w:rsid w:val="00235295"/>
    <w:rsid w:val="00241472"/>
    <w:rsid w:val="00241CFB"/>
    <w:rsid w:val="002420FC"/>
    <w:rsid w:val="0024283A"/>
    <w:rsid w:val="00245A1C"/>
    <w:rsid w:val="00250172"/>
    <w:rsid w:val="00251A8D"/>
    <w:rsid w:val="00251CDE"/>
    <w:rsid w:val="00257291"/>
    <w:rsid w:val="00257C58"/>
    <w:rsid w:val="002613B0"/>
    <w:rsid w:val="00261EAF"/>
    <w:rsid w:val="00263B96"/>
    <w:rsid w:val="00270058"/>
    <w:rsid w:val="00270837"/>
    <w:rsid w:val="00272E48"/>
    <w:rsid w:val="00273EEB"/>
    <w:rsid w:val="0027506B"/>
    <w:rsid w:val="00275718"/>
    <w:rsid w:val="0027640A"/>
    <w:rsid w:val="002772BE"/>
    <w:rsid w:val="00280721"/>
    <w:rsid w:val="00281EFE"/>
    <w:rsid w:val="00282F8B"/>
    <w:rsid w:val="00284867"/>
    <w:rsid w:val="00284CF1"/>
    <w:rsid w:val="0028678E"/>
    <w:rsid w:val="00287A5D"/>
    <w:rsid w:val="00287F29"/>
    <w:rsid w:val="002903D9"/>
    <w:rsid w:val="00291053"/>
    <w:rsid w:val="00291F5B"/>
    <w:rsid w:val="00292A6A"/>
    <w:rsid w:val="00293601"/>
    <w:rsid w:val="002969FB"/>
    <w:rsid w:val="002A25A8"/>
    <w:rsid w:val="002A2955"/>
    <w:rsid w:val="002A2AFE"/>
    <w:rsid w:val="002A57D1"/>
    <w:rsid w:val="002B0306"/>
    <w:rsid w:val="002B3A81"/>
    <w:rsid w:val="002B509F"/>
    <w:rsid w:val="002B60BD"/>
    <w:rsid w:val="002B66A3"/>
    <w:rsid w:val="002B7E88"/>
    <w:rsid w:val="002B7EE0"/>
    <w:rsid w:val="002C28ED"/>
    <w:rsid w:val="002C3435"/>
    <w:rsid w:val="002C3712"/>
    <w:rsid w:val="002C6E44"/>
    <w:rsid w:val="002D0529"/>
    <w:rsid w:val="002D073D"/>
    <w:rsid w:val="002D0E54"/>
    <w:rsid w:val="002D2A59"/>
    <w:rsid w:val="002D3C96"/>
    <w:rsid w:val="002D4926"/>
    <w:rsid w:val="002D5261"/>
    <w:rsid w:val="002D58C0"/>
    <w:rsid w:val="002D658C"/>
    <w:rsid w:val="002D6AD3"/>
    <w:rsid w:val="002E0462"/>
    <w:rsid w:val="002E0D9E"/>
    <w:rsid w:val="002E1041"/>
    <w:rsid w:val="002E176A"/>
    <w:rsid w:val="002E26C1"/>
    <w:rsid w:val="002E2B2C"/>
    <w:rsid w:val="002E5485"/>
    <w:rsid w:val="002E6B7A"/>
    <w:rsid w:val="002F02C3"/>
    <w:rsid w:val="002F306B"/>
    <w:rsid w:val="002F3B12"/>
    <w:rsid w:val="002F78D8"/>
    <w:rsid w:val="002F7DD1"/>
    <w:rsid w:val="00301B5F"/>
    <w:rsid w:val="00302B62"/>
    <w:rsid w:val="003034F1"/>
    <w:rsid w:val="00303988"/>
    <w:rsid w:val="00304C01"/>
    <w:rsid w:val="00305F9F"/>
    <w:rsid w:val="003060B3"/>
    <w:rsid w:val="00307448"/>
    <w:rsid w:val="003077E7"/>
    <w:rsid w:val="003104A2"/>
    <w:rsid w:val="00311C6B"/>
    <w:rsid w:val="00311DAC"/>
    <w:rsid w:val="00312782"/>
    <w:rsid w:val="00312C0D"/>
    <w:rsid w:val="0031484E"/>
    <w:rsid w:val="003155B8"/>
    <w:rsid w:val="00315C29"/>
    <w:rsid w:val="003170AC"/>
    <w:rsid w:val="0031785E"/>
    <w:rsid w:val="00321B0B"/>
    <w:rsid w:val="00322384"/>
    <w:rsid w:val="0032605D"/>
    <w:rsid w:val="0032633E"/>
    <w:rsid w:val="00326F63"/>
    <w:rsid w:val="003275CE"/>
    <w:rsid w:val="003279CE"/>
    <w:rsid w:val="00327ACB"/>
    <w:rsid w:val="0033168B"/>
    <w:rsid w:val="00332914"/>
    <w:rsid w:val="00337E98"/>
    <w:rsid w:val="00340AD7"/>
    <w:rsid w:val="00340F4C"/>
    <w:rsid w:val="003423C2"/>
    <w:rsid w:val="00342423"/>
    <w:rsid w:val="00342EEA"/>
    <w:rsid w:val="00345285"/>
    <w:rsid w:val="00350EE9"/>
    <w:rsid w:val="003515A1"/>
    <w:rsid w:val="003530A9"/>
    <w:rsid w:val="003535E7"/>
    <w:rsid w:val="00353BAF"/>
    <w:rsid w:val="00353C9A"/>
    <w:rsid w:val="003566BB"/>
    <w:rsid w:val="0036004D"/>
    <w:rsid w:val="003601A2"/>
    <w:rsid w:val="00360EBE"/>
    <w:rsid w:val="0036204F"/>
    <w:rsid w:val="003620F1"/>
    <w:rsid w:val="00362A49"/>
    <w:rsid w:val="0036410D"/>
    <w:rsid w:val="003660E0"/>
    <w:rsid w:val="00366CE9"/>
    <w:rsid w:val="00367611"/>
    <w:rsid w:val="00367E7B"/>
    <w:rsid w:val="00370FEA"/>
    <w:rsid w:val="00371968"/>
    <w:rsid w:val="003722F7"/>
    <w:rsid w:val="003730C8"/>
    <w:rsid w:val="0037698E"/>
    <w:rsid w:val="00377046"/>
    <w:rsid w:val="003811A8"/>
    <w:rsid w:val="00384D6E"/>
    <w:rsid w:val="00390338"/>
    <w:rsid w:val="0039168E"/>
    <w:rsid w:val="003926A6"/>
    <w:rsid w:val="00393392"/>
    <w:rsid w:val="00393EC7"/>
    <w:rsid w:val="00394999"/>
    <w:rsid w:val="0039737B"/>
    <w:rsid w:val="0039771F"/>
    <w:rsid w:val="00397CDC"/>
    <w:rsid w:val="003A1E74"/>
    <w:rsid w:val="003A24FE"/>
    <w:rsid w:val="003A59C3"/>
    <w:rsid w:val="003B01E2"/>
    <w:rsid w:val="003B0EA7"/>
    <w:rsid w:val="003B4611"/>
    <w:rsid w:val="003C19D5"/>
    <w:rsid w:val="003C1BA5"/>
    <w:rsid w:val="003C1E55"/>
    <w:rsid w:val="003C2B23"/>
    <w:rsid w:val="003C3D9E"/>
    <w:rsid w:val="003C5EA7"/>
    <w:rsid w:val="003C685F"/>
    <w:rsid w:val="003C7A7A"/>
    <w:rsid w:val="003C7DCB"/>
    <w:rsid w:val="003D7B61"/>
    <w:rsid w:val="003E17FB"/>
    <w:rsid w:val="003E3D10"/>
    <w:rsid w:val="003E4059"/>
    <w:rsid w:val="003E410E"/>
    <w:rsid w:val="003E604E"/>
    <w:rsid w:val="003F04B5"/>
    <w:rsid w:val="003F11B8"/>
    <w:rsid w:val="003F1727"/>
    <w:rsid w:val="003F2325"/>
    <w:rsid w:val="003F25A7"/>
    <w:rsid w:val="003F27F9"/>
    <w:rsid w:val="003F2CB1"/>
    <w:rsid w:val="003F4F60"/>
    <w:rsid w:val="003F6441"/>
    <w:rsid w:val="00400868"/>
    <w:rsid w:val="00403FC4"/>
    <w:rsid w:val="004050B4"/>
    <w:rsid w:val="00405DAE"/>
    <w:rsid w:val="00407ACE"/>
    <w:rsid w:val="00407B67"/>
    <w:rsid w:val="00411C0E"/>
    <w:rsid w:val="00414982"/>
    <w:rsid w:val="00414AD4"/>
    <w:rsid w:val="00415E9A"/>
    <w:rsid w:val="004165A8"/>
    <w:rsid w:val="00416FB9"/>
    <w:rsid w:val="00422EEC"/>
    <w:rsid w:val="004236AC"/>
    <w:rsid w:val="00426C27"/>
    <w:rsid w:val="004275E8"/>
    <w:rsid w:val="00431842"/>
    <w:rsid w:val="0043190A"/>
    <w:rsid w:val="00431AD6"/>
    <w:rsid w:val="00432E18"/>
    <w:rsid w:val="0043743F"/>
    <w:rsid w:val="00443482"/>
    <w:rsid w:val="00444331"/>
    <w:rsid w:val="00450869"/>
    <w:rsid w:val="00450C05"/>
    <w:rsid w:val="00450CAC"/>
    <w:rsid w:val="0045143C"/>
    <w:rsid w:val="0045745C"/>
    <w:rsid w:val="00461AC4"/>
    <w:rsid w:val="00462A29"/>
    <w:rsid w:val="00463074"/>
    <w:rsid w:val="00463F79"/>
    <w:rsid w:val="00464E05"/>
    <w:rsid w:val="004661B0"/>
    <w:rsid w:val="004674FD"/>
    <w:rsid w:val="00471533"/>
    <w:rsid w:val="00473503"/>
    <w:rsid w:val="004759F6"/>
    <w:rsid w:val="004763AF"/>
    <w:rsid w:val="004774A4"/>
    <w:rsid w:val="00480BBD"/>
    <w:rsid w:val="004813E4"/>
    <w:rsid w:val="00482C06"/>
    <w:rsid w:val="00484A26"/>
    <w:rsid w:val="00484C69"/>
    <w:rsid w:val="00485045"/>
    <w:rsid w:val="00486683"/>
    <w:rsid w:val="00490E99"/>
    <w:rsid w:val="0049135E"/>
    <w:rsid w:val="0049210C"/>
    <w:rsid w:val="0049233D"/>
    <w:rsid w:val="004954D4"/>
    <w:rsid w:val="004959C6"/>
    <w:rsid w:val="004968DE"/>
    <w:rsid w:val="00496C3F"/>
    <w:rsid w:val="004972F0"/>
    <w:rsid w:val="004A1740"/>
    <w:rsid w:val="004A39D8"/>
    <w:rsid w:val="004A630D"/>
    <w:rsid w:val="004A721A"/>
    <w:rsid w:val="004A7B8F"/>
    <w:rsid w:val="004B260D"/>
    <w:rsid w:val="004B2C55"/>
    <w:rsid w:val="004B373C"/>
    <w:rsid w:val="004B6AE8"/>
    <w:rsid w:val="004B6DFB"/>
    <w:rsid w:val="004C0120"/>
    <w:rsid w:val="004C0639"/>
    <w:rsid w:val="004C0FB9"/>
    <w:rsid w:val="004C22A4"/>
    <w:rsid w:val="004C2A45"/>
    <w:rsid w:val="004C520A"/>
    <w:rsid w:val="004D2BAF"/>
    <w:rsid w:val="004D43B9"/>
    <w:rsid w:val="004D7245"/>
    <w:rsid w:val="004E00C7"/>
    <w:rsid w:val="004E05D2"/>
    <w:rsid w:val="004E0FD5"/>
    <w:rsid w:val="004E193E"/>
    <w:rsid w:val="004E239A"/>
    <w:rsid w:val="004E35ED"/>
    <w:rsid w:val="004E380D"/>
    <w:rsid w:val="004E3E3A"/>
    <w:rsid w:val="004E44F9"/>
    <w:rsid w:val="004F2236"/>
    <w:rsid w:val="004F3808"/>
    <w:rsid w:val="004F4873"/>
    <w:rsid w:val="004F5081"/>
    <w:rsid w:val="004F5DC1"/>
    <w:rsid w:val="005033CC"/>
    <w:rsid w:val="00506864"/>
    <w:rsid w:val="00506CAE"/>
    <w:rsid w:val="00506E7B"/>
    <w:rsid w:val="005070CB"/>
    <w:rsid w:val="005076A7"/>
    <w:rsid w:val="00512A07"/>
    <w:rsid w:val="005160B0"/>
    <w:rsid w:val="005175C2"/>
    <w:rsid w:val="0052285B"/>
    <w:rsid w:val="005246D8"/>
    <w:rsid w:val="005248E2"/>
    <w:rsid w:val="00524F80"/>
    <w:rsid w:val="005279A9"/>
    <w:rsid w:val="005316EF"/>
    <w:rsid w:val="00532054"/>
    <w:rsid w:val="005345C0"/>
    <w:rsid w:val="00535DA6"/>
    <w:rsid w:val="0053683B"/>
    <w:rsid w:val="005377ED"/>
    <w:rsid w:val="005411F1"/>
    <w:rsid w:val="00543483"/>
    <w:rsid w:val="00543A7E"/>
    <w:rsid w:val="00545E5B"/>
    <w:rsid w:val="00546A15"/>
    <w:rsid w:val="00550A49"/>
    <w:rsid w:val="005516BC"/>
    <w:rsid w:val="00551DB1"/>
    <w:rsid w:val="0055337A"/>
    <w:rsid w:val="0055477C"/>
    <w:rsid w:val="00555BCA"/>
    <w:rsid w:val="00560730"/>
    <w:rsid w:val="00560AA8"/>
    <w:rsid w:val="00561821"/>
    <w:rsid w:val="00561DC7"/>
    <w:rsid w:val="00561EE4"/>
    <w:rsid w:val="00562288"/>
    <w:rsid w:val="00562D32"/>
    <w:rsid w:val="00562EE2"/>
    <w:rsid w:val="00565CDE"/>
    <w:rsid w:val="0056679E"/>
    <w:rsid w:val="005737A3"/>
    <w:rsid w:val="00573E2D"/>
    <w:rsid w:val="00574135"/>
    <w:rsid w:val="005757C0"/>
    <w:rsid w:val="0058073E"/>
    <w:rsid w:val="00580ED8"/>
    <w:rsid w:val="00581222"/>
    <w:rsid w:val="005818B3"/>
    <w:rsid w:val="00584A15"/>
    <w:rsid w:val="00585B0F"/>
    <w:rsid w:val="00586AA5"/>
    <w:rsid w:val="005875AC"/>
    <w:rsid w:val="00593163"/>
    <w:rsid w:val="00594FA7"/>
    <w:rsid w:val="00595C7E"/>
    <w:rsid w:val="00597FC7"/>
    <w:rsid w:val="005A0294"/>
    <w:rsid w:val="005A0450"/>
    <w:rsid w:val="005A1E6E"/>
    <w:rsid w:val="005A2A86"/>
    <w:rsid w:val="005A2BD7"/>
    <w:rsid w:val="005A3050"/>
    <w:rsid w:val="005A382C"/>
    <w:rsid w:val="005A57C8"/>
    <w:rsid w:val="005B23B8"/>
    <w:rsid w:val="005B264C"/>
    <w:rsid w:val="005B2784"/>
    <w:rsid w:val="005B3B29"/>
    <w:rsid w:val="005B5A0F"/>
    <w:rsid w:val="005B5F16"/>
    <w:rsid w:val="005B6F5A"/>
    <w:rsid w:val="005B76F6"/>
    <w:rsid w:val="005B7FA4"/>
    <w:rsid w:val="005C2613"/>
    <w:rsid w:val="005C2728"/>
    <w:rsid w:val="005C34C9"/>
    <w:rsid w:val="005C5657"/>
    <w:rsid w:val="005C59D6"/>
    <w:rsid w:val="005E1ABE"/>
    <w:rsid w:val="005E24F0"/>
    <w:rsid w:val="005E2DC4"/>
    <w:rsid w:val="005E469B"/>
    <w:rsid w:val="005E4710"/>
    <w:rsid w:val="005E5074"/>
    <w:rsid w:val="005E7C0F"/>
    <w:rsid w:val="005F2C23"/>
    <w:rsid w:val="005F2D1E"/>
    <w:rsid w:val="005F699B"/>
    <w:rsid w:val="005F6DF2"/>
    <w:rsid w:val="005F7754"/>
    <w:rsid w:val="0060119E"/>
    <w:rsid w:val="006011A9"/>
    <w:rsid w:val="00603DBC"/>
    <w:rsid w:val="00604104"/>
    <w:rsid w:val="00604B14"/>
    <w:rsid w:val="00605FF4"/>
    <w:rsid w:val="00606AC2"/>
    <w:rsid w:val="0060772E"/>
    <w:rsid w:val="00607AA8"/>
    <w:rsid w:val="006135E2"/>
    <w:rsid w:val="006150C3"/>
    <w:rsid w:val="00615A9E"/>
    <w:rsid w:val="00616404"/>
    <w:rsid w:val="006173B1"/>
    <w:rsid w:val="0062011F"/>
    <w:rsid w:val="006219E9"/>
    <w:rsid w:val="00621A1C"/>
    <w:rsid w:val="00622739"/>
    <w:rsid w:val="006231E2"/>
    <w:rsid w:val="00623E58"/>
    <w:rsid w:val="006266EC"/>
    <w:rsid w:val="006301D1"/>
    <w:rsid w:val="00630AF5"/>
    <w:rsid w:val="00630B0F"/>
    <w:rsid w:val="00630ED5"/>
    <w:rsid w:val="0063251E"/>
    <w:rsid w:val="00636A2E"/>
    <w:rsid w:val="00640D75"/>
    <w:rsid w:val="00640EE0"/>
    <w:rsid w:val="0064125A"/>
    <w:rsid w:val="00641386"/>
    <w:rsid w:val="00641FDF"/>
    <w:rsid w:val="00644457"/>
    <w:rsid w:val="00644879"/>
    <w:rsid w:val="00644CEA"/>
    <w:rsid w:val="0064607A"/>
    <w:rsid w:val="006462BC"/>
    <w:rsid w:val="0064677D"/>
    <w:rsid w:val="0065185C"/>
    <w:rsid w:val="00652C35"/>
    <w:rsid w:val="0065391F"/>
    <w:rsid w:val="006558DF"/>
    <w:rsid w:val="00655E40"/>
    <w:rsid w:val="00656046"/>
    <w:rsid w:val="0066047B"/>
    <w:rsid w:val="00661393"/>
    <w:rsid w:val="00663A54"/>
    <w:rsid w:val="006646BA"/>
    <w:rsid w:val="0066692A"/>
    <w:rsid w:val="006678E3"/>
    <w:rsid w:val="006679E0"/>
    <w:rsid w:val="0067200E"/>
    <w:rsid w:val="006720AA"/>
    <w:rsid w:val="00672D50"/>
    <w:rsid w:val="00672F3C"/>
    <w:rsid w:val="006734A0"/>
    <w:rsid w:val="00675220"/>
    <w:rsid w:val="00680C88"/>
    <w:rsid w:val="00683876"/>
    <w:rsid w:val="00685237"/>
    <w:rsid w:val="00687CB7"/>
    <w:rsid w:val="006951E5"/>
    <w:rsid w:val="00695EBC"/>
    <w:rsid w:val="00696785"/>
    <w:rsid w:val="00696B05"/>
    <w:rsid w:val="006A1739"/>
    <w:rsid w:val="006A242F"/>
    <w:rsid w:val="006A644C"/>
    <w:rsid w:val="006B2DF9"/>
    <w:rsid w:val="006B3B74"/>
    <w:rsid w:val="006B3D80"/>
    <w:rsid w:val="006B51E3"/>
    <w:rsid w:val="006C08B4"/>
    <w:rsid w:val="006C0B32"/>
    <w:rsid w:val="006C13F6"/>
    <w:rsid w:val="006C2B91"/>
    <w:rsid w:val="006C3A3A"/>
    <w:rsid w:val="006C4716"/>
    <w:rsid w:val="006C4E00"/>
    <w:rsid w:val="006C4FCA"/>
    <w:rsid w:val="006C5329"/>
    <w:rsid w:val="006C5944"/>
    <w:rsid w:val="006C6BAE"/>
    <w:rsid w:val="006D0116"/>
    <w:rsid w:val="006D511B"/>
    <w:rsid w:val="006D6F5B"/>
    <w:rsid w:val="006E1B84"/>
    <w:rsid w:val="006E1CD4"/>
    <w:rsid w:val="006E2EBB"/>
    <w:rsid w:val="006E2F72"/>
    <w:rsid w:val="006E393B"/>
    <w:rsid w:val="006E65E7"/>
    <w:rsid w:val="006E6A79"/>
    <w:rsid w:val="006F03FF"/>
    <w:rsid w:val="006F1BE7"/>
    <w:rsid w:val="006F3518"/>
    <w:rsid w:val="006F3B7F"/>
    <w:rsid w:val="006F3C6F"/>
    <w:rsid w:val="006F3D33"/>
    <w:rsid w:val="006F4245"/>
    <w:rsid w:val="00700229"/>
    <w:rsid w:val="00700BA8"/>
    <w:rsid w:val="007029D2"/>
    <w:rsid w:val="00705575"/>
    <w:rsid w:val="00706872"/>
    <w:rsid w:val="00713335"/>
    <w:rsid w:val="00714D37"/>
    <w:rsid w:val="0071753A"/>
    <w:rsid w:val="007175E0"/>
    <w:rsid w:val="00717769"/>
    <w:rsid w:val="007201B6"/>
    <w:rsid w:val="007210D6"/>
    <w:rsid w:val="00725C21"/>
    <w:rsid w:val="00726157"/>
    <w:rsid w:val="0073122A"/>
    <w:rsid w:val="007313A4"/>
    <w:rsid w:val="007318A6"/>
    <w:rsid w:val="0073222A"/>
    <w:rsid w:val="00733FA6"/>
    <w:rsid w:val="007349E4"/>
    <w:rsid w:val="007351F4"/>
    <w:rsid w:val="007372B4"/>
    <w:rsid w:val="007376D0"/>
    <w:rsid w:val="00740783"/>
    <w:rsid w:val="007430AD"/>
    <w:rsid w:val="0074550C"/>
    <w:rsid w:val="00745BDC"/>
    <w:rsid w:val="0074656D"/>
    <w:rsid w:val="007472C4"/>
    <w:rsid w:val="007475CE"/>
    <w:rsid w:val="0074782D"/>
    <w:rsid w:val="00747BEE"/>
    <w:rsid w:val="00747CCD"/>
    <w:rsid w:val="00750538"/>
    <w:rsid w:val="00753CC2"/>
    <w:rsid w:val="00753DDF"/>
    <w:rsid w:val="007546F1"/>
    <w:rsid w:val="007553A9"/>
    <w:rsid w:val="00755A43"/>
    <w:rsid w:val="00757066"/>
    <w:rsid w:val="00761303"/>
    <w:rsid w:val="0076364D"/>
    <w:rsid w:val="0076380B"/>
    <w:rsid w:val="00763EE2"/>
    <w:rsid w:val="00764139"/>
    <w:rsid w:val="00765E4D"/>
    <w:rsid w:val="00765FA6"/>
    <w:rsid w:val="0077132F"/>
    <w:rsid w:val="0077285F"/>
    <w:rsid w:val="00772A28"/>
    <w:rsid w:val="00773336"/>
    <w:rsid w:val="00773EAE"/>
    <w:rsid w:val="00774168"/>
    <w:rsid w:val="007744D2"/>
    <w:rsid w:val="00775A73"/>
    <w:rsid w:val="00780749"/>
    <w:rsid w:val="00782A59"/>
    <w:rsid w:val="00783CE6"/>
    <w:rsid w:val="00792013"/>
    <w:rsid w:val="007945F1"/>
    <w:rsid w:val="007972D3"/>
    <w:rsid w:val="007973CD"/>
    <w:rsid w:val="007A019A"/>
    <w:rsid w:val="007A049B"/>
    <w:rsid w:val="007A1895"/>
    <w:rsid w:val="007A1DC5"/>
    <w:rsid w:val="007A4F22"/>
    <w:rsid w:val="007A7A47"/>
    <w:rsid w:val="007B0CCE"/>
    <w:rsid w:val="007B15A9"/>
    <w:rsid w:val="007B3EFF"/>
    <w:rsid w:val="007B5D90"/>
    <w:rsid w:val="007B60DA"/>
    <w:rsid w:val="007B6DEA"/>
    <w:rsid w:val="007B766C"/>
    <w:rsid w:val="007C15B1"/>
    <w:rsid w:val="007C1EFD"/>
    <w:rsid w:val="007C3112"/>
    <w:rsid w:val="007C32AC"/>
    <w:rsid w:val="007C6DB5"/>
    <w:rsid w:val="007C7607"/>
    <w:rsid w:val="007D0686"/>
    <w:rsid w:val="007D17F5"/>
    <w:rsid w:val="007D3094"/>
    <w:rsid w:val="007D31C0"/>
    <w:rsid w:val="007D44EF"/>
    <w:rsid w:val="007D56DC"/>
    <w:rsid w:val="007D6559"/>
    <w:rsid w:val="007D65C6"/>
    <w:rsid w:val="007D6921"/>
    <w:rsid w:val="007E077C"/>
    <w:rsid w:val="007E26D7"/>
    <w:rsid w:val="007E4FFF"/>
    <w:rsid w:val="007E58DC"/>
    <w:rsid w:val="007E5BED"/>
    <w:rsid w:val="007F32EE"/>
    <w:rsid w:val="007F6A87"/>
    <w:rsid w:val="007F6CB9"/>
    <w:rsid w:val="007F7040"/>
    <w:rsid w:val="008014C2"/>
    <w:rsid w:val="008023E0"/>
    <w:rsid w:val="00803EEE"/>
    <w:rsid w:val="00805F88"/>
    <w:rsid w:val="0081055C"/>
    <w:rsid w:val="008125A6"/>
    <w:rsid w:val="00813C52"/>
    <w:rsid w:val="008144F8"/>
    <w:rsid w:val="00822809"/>
    <w:rsid w:val="008243C6"/>
    <w:rsid w:val="00824F40"/>
    <w:rsid w:val="00825FFB"/>
    <w:rsid w:val="008267DE"/>
    <w:rsid w:val="00826915"/>
    <w:rsid w:val="00827E01"/>
    <w:rsid w:val="008338AB"/>
    <w:rsid w:val="00833CDC"/>
    <w:rsid w:val="00835CE2"/>
    <w:rsid w:val="00837579"/>
    <w:rsid w:val="00837B1B"/>
    <w:rsid w:val="00841EB7"/>
    <w:rsid w:val="008421AE"/>
    <w:rsid w:val="00845AD2"/>
    <w:rsid w:val="008466FF"/>
    <w:rsid w:val="00847132"/>
    <w:rsid w:val="00847C45"/>
    <w:rsid w:val="0085107F"/>
    <w:rsid w:val="008513F4"/>
    <w:rsid w:val="00851B71"/>
    <w:rsid w:val="00853465"/>
    <w:rsid w:val="00854AC3"/>
    <w:rsid w:val="00855F74"/>
    <w:rsid w:val="008600DE"/>
    <w:rsid w:val="0086155D"/>
    <w:rsid w:val="00861689"/>
    <w:rsid w:val="0086318E"/>
    <w:rsid w:val="00866CAC"/>
    <w:rsid w:val="008678AF"/>
    <w:rsid w:val="00870077"/>
    <w:rsid w:val="00870396"/>
    <w:rsid w:val="00870AC8"/>
    <w:rsid w:val="008719B1"/>
    <w:rsid w:val="008737A8"/>
    <w:rsid w:val="00873C7F"/>
    <w:rsid w:val="008750CF"/>
    <w:rsid w:val="008751F0"/>
    <w:rsid w:val="0087561F"/>
    <w:rsid w:val="008804E7"/>
    <w:rsid w:val="00880FBB"/>
    <w:rsid w:val="008818D2"/>
    <w:rsid w:val="00881907"/>
    <w:rsid w:val="00886557"/>
    <w:rsid w:val="008876F4"/>
    <w:rsid w:val="00892665"/>
    <w:rsid w:val="00894567"/>
    <w:rsid w:val="008946A5"/>
    <w:rsid w:val="00894C56"/>
    <w:rsid w:val="00895A3C"/>
    <w:rsid w:val="00897491"/>
    <w:rsid w:val="00897655"/>
    <w:rsid w:val="008977E9"/>
    <w:rsid w:val="00897D97"/>
    <w:rsid w:val="008A0044"/>
    <w:rsid w:val="008A0A03"/>
    <w:rsid w:val="008A0A8B"/>
    <w:rsid w:val="008A108F"/>
    <w:rsid w:val="008A14B2"/>
    <w:rsid w:val="008A1F2F"/>
    <w:rsid w:val="008A33D7"/>
    <w:rsid w:val="008A443D"/>
    <w:rsid w:val="008A4985"/>
    <w:rsid w:val="008A70D9"/>
    <w:rsid w:val="008B0215"/>
    <w:rsid w:val="008B056F"/>
    <w:rsid w:val="008B1EF1"/>
    <w:rsid w:val="008B2099"/>
    <w:rsid w:val="008B23F4"/>
    <w:rsid w:val="008B3342"/>
    <w:rsid w:val="008B53CB"/>
    <w:rsid w:val="008B7096"/>
    <w:rsid w:val="008B742F"/>
    <w:rsid w:val="008C0862"/>
    <w:rsid w:val="008C1452"/>
    <w:rsid w:val="008C25B2"/>
    <w:rsid w:val="008C4959"/>
    <w:rsid w:val="008C4BFA"/>
    <w:rsid w:val="008C7CDE"/>
    <w:rsid w:val="008D065E"/>
    <w:rsid w:val="008D0FE3"/>
    <w:rsid w:val="008D1487"/>
    <w:rsid w:val="008D2776"/>
    <w:rsid w:val="008D3305"/>
    <w:rsid w:val="008D5A74"/>
    <w:rsid w:val="008D6606"/>
    <w:rsid w:val="008D6B1E"/>
    <w:rsid w:val="008E0DAB"/>
    <w:rsid w:val="008E1188"/>
    <w:rsid w:val="008E2AA9"/>
    <w:rsid w:val="008E5A85"/>
    <w:rsid w:val="008E708A"/>
    <w:rsid w:val="008F061A"/>
    <w:rsid w:val="008F36E6"/>
    <w:rsid w:val="008F57EF"/>
    <w:rsid w:val="008F6046"/>
    <w:rsid w:val="008F7B65"/>
    <w:rsid w:val="009000CA"/>
    <w:rsid w:val="009035E2"/>
    <w:rsid w:val="0090455A"/>
    <w:rsid w:val="00905D3D"/>
    <w:rsid w:val="00906A6E"/>
    <w:rsid w:val="00907343"/>
    <w:rsid w:val="00911F97"/>
    <w:rsid w:val="00912CC5"/>
    <w:rsid w:val="009131B3"/>
    <w:rsid w:val="00913C73"/>
    <w:rsid w:val="00914175"/>
    <w:rsid w:val="009142D2"/>
    <w:rsid w:val="00914629"/>
    <w:rsid w:val="00915E14"/>
    <w:rsid w:val="0091600A"/>
    <w:rsid w:val="0092247B"/>
    <w:rsid w:val="00923C66"/>
    <w:rsid w:val="00923CEF"/>
    <w:rsid w:val="00923DCC"/>
    <w:rsid w:val="009315FD"/>
    <w:rsid w:val="009335B0"/>
    <w:rsid w:val="009337CB"/>
    <w:rsid w:val="00933DDC"/>
    <w:rsid w:val="009364DA"/>
    <w:rsid w:val="00936A5B"/>
    <w:rsid w:val="00941C21"/>
    <w:rsid w:val="00943D74"/>
    <w:rsid w:val="00944E7A"/>
    <w:rsid w:val="00950E3A"/>
    <w:rsid w:val="0095229A"/>
    <w:rsid w:val="0095470F"/>
    <w:rsid w:val="00956DD6"/>
    <w:rsid w:val="00956E6E"/>
    <w:rsid w:val="00964B73"/>
    <w:rsid w:val="0096617C"/>
    <w:rsid w:val="009670D7"/>
    <w:rsid w:val="009676AF"/>
    <w:rsid w:val="009717D2"/>
    <w:rsid w:val="009719BC"/>
    <w:rsid w:val="0097264D"/>
    <w:rsid w:val="009731CB"/>
    <w:rsid w:val="00973D81"/>
    <w:rsid w:val="00980725"/>
    <w:rsid w:val="00980F89"/>
    <w:rsid w:val="00983A70"/>
    <w:rsid w:val="009848C2"/>
    <w:rsid w:val="00984F6B"/>
    <w:rsid w:val="0098520B"/>
    <w:rsid w:val="0098561A"/>
    <w:rsid w:val="00985881"/>
    <w:rsid w:val="009927EA"/>
    <w:rsid w:val="00992F5C"/>
    <w:rsid w:val="00993E73"/>
    <w:rsid w:val="00994E31"/>
    <w:rsid w:val="00994EB4"/>
    <w:rsid w:val="009959FC"/>
    <w:rsid w:val="00997127"/>
    <w:rsid w:val="00997483"/>
    <w:rsid w:val="009A1892"/>
    <w:rsid w:val="009A3F9F"/>
    <w:rsid w:val="009A3FDC"/>
    <w:rsid w:val="009A46D8"/>
    <w:rsid w:val="009A5C30"/>
    <w:rsid w:val="009A6C4A"/>
    <w:rsid w:val="009B06D1"/>
    <w:rsid w:val="009B2E39"/>
    <w:rsid w:val="009B44BC"/>
    <w:rsid w:val="009B760A"/>
    <w:rsid w:val="009C1737"/>
    <w:rsid w:val="009C1F9A"/>
    <w:rsid w:val="009C525D"/>
    <w:rsid w:val="009D0587"/>
    <w:rsid w:val="009D1ECB"/>
    <w:rsid w:val="009D299A"/>
    <w:rsid w:val="009D2EED"/>
    <w:rsid w:val="009D3A9C"/>
    <w:rsid w:val="009D3B7D"/>
    <w:rsid w:val="009D59A5"/>
    <w:rsid w:val="009E3B08"/>
    <w:rsid w:val="009E4AC5"/>
    <w:rsid w:val="009E4FAB"/>
    <w:rsid w:val="009E6C3F"/>
    <w:rsid w:val="009E6FF2"/>
    <w:rsid w:val="009E7B53"/>
    <w:rsid w:val="009F5957"/>
    <w:rsid w:val="009F64C5"/>
    <w:rsid w:val="00A00057"/>
    <w:rsid w:val="00A044AC"/>
    <w:rsid w:val="00A1359E"/>
    <w:rsid w:val="00A15387"/>
    <w:rsid w:val="00A1769E"/>
    <w:rsid w:val="00A177FC"/>
    <w:rsid w:val="00A21983"/>
    <w:rsid w:val="00A237FB"/>
    <w:rsid w:val="00A23F36"/>
    <w:rsid w:val="00A24E7A"/>
    <w:rsid w:val="00A25FDA"/>
    <w:rsid w:val="00A26A49"/>
    <w:rsid w:val="00A276AF"/>
    <w:rsid w:val="00A3000C"/>
    <w:rsid w:val="00A30C54"/>
    <w:rsid w:val="00A30EC8"/>
    <w:rsid w:val="00A3131F"/>
    <w:rsid w:val="00A32927"/>
    <w:rsid w:val="00A33203"/>
    <w:rsid w:val="00A369C1"/>
    <w:rsid w:val="00A369C7"/>
    <w:rsid w:val="00A3724B"/>
    <w:rsid w:val="00A37911"/>
    <w:rsid w:val="00A42DCB"/>
    <w:rsid w:val="00A43DEC"/>
    <w:rsid w:val="00A452B9"/>
    <w:rsid w:val="00A45527"/>
    <w:rsid w:val="00A45B5F"/>
    <w:rsid w:val="00A47209"/>
    <w:rsid w:val="00A478B8"/>
    <w:rsid w:val="00A47A0F"/>
    <w:rsid w:val="00A502E5"/>
    <w:rsid w:val="00A53AD3"/>
    <w:rsid w:val="00A54A49"/>
    <w:rsid w:val="00A571F1"/>
    <w:rsid w:val="00A669E8"/>
    <w:rsid w:val="00A679A5"/>
    <w:rsid w:val="00A67D93"/>
    <w:rsid w:val="00A70316"/>
    <w:rsid w:val="00A7333D"/>
    <w:rsid w:val="00A73E04"/>
    <w:rsid w:val="00A75387"/>
    <w:rsid w:val="00A760AE"/>
    <w:rsid w:val="00A76B07"/>
    <w:rsid w:val="00A8205A"/>
    <w:rsid w:val="00A821BC"/>
    <w:rsid w:val="00A82A31"/>
    <w:rsid w:val="00A83702"/>
    <w:rsid w:val="00A84A0C"/>
    <w:rsid w:val="00A850E8"/>
    <w:rsid w:val="00A8653B"/>
    <w:rsid w:val="00A872D2"/>
    <w:rsid w:val="00A875B8"/>
    <w:rsid w:val="00A902C3"/>
    <w:rsid w:val="00A90E3E"/>
    <w:rsid w:val="00A94B4B"/>
    <w:rsid w:val="00A94DC6"/>
    <w:rsid w:val="00A976A6"/>
    <w:rsid w:val="00AA1774"/>
    <w:rsid w:val="00AA1AE5"/>
    <w:rsid w:val="00AA456B"/>
    <w:rsid w:val="00AA5CD2"/>
    <w:rsid w:val="00AA646C"/>
    <w:rsid w:val="00AB1D16"/>
    <w:rsid w:val="00AB2171"/>
    <w:rsid w:val="00AB2200"/>
    <w:rsid w:val="00AB2D90"/>
    <w:rsid w:val="00AB3151"/>
    <w:rsid w:val="00AB50EE"/>
    <w:rsid w:val="00AB5FFB"/>
    <w:rsid w:val="00AC36C7"/>
    <w:rsid w:val="00AC4854"/>
    <w:rsid w:val="00AC547D"/>
    <w:rsid w:val="00AC72F3"/>
    <w:rsid w:val="00AD129C"/>
    <w:rsid w:val="00AD3ABB"/>
    <w:rsid w:val="00AD4732"/>
    <w:rsid w:val="00AD4C20"/>
    <w:rsid w:val="00AD541C"/>
    <w:rsid w:val="00AD75D3"/>
    <w:rsid w:val="00AE1617"/>
    <w:rsid w:val="00AE1A9E"/>
    <w:rsid w:val="00AE4329"/>
    <w:rsid w:val="00AE59DE"/>
    <w:rsid w:val="00AE5B73"/>
    <w:rsid w:val="00AE6654"/>
    <w:rsid w:val="00AE753C"/>
    <w:rsid w:val="00AF0241"/>
    <w:rsid w:val="00AF20EE"/>
    <w:rsid w:val="00AF2B64"/>
    <w:rsid w:val="00AF421E"/>
    <w:rsid w:val="00AF4C56"/>
    <w:rsid w:val="00AF61F0"/>
    <w:rsid w:val="00AF6D48"/>
    <w:rsid w:val="00AF705C"/>
    <w:rsid w:val="00B01B1C"/>
    <w:rsid w:val="00B02158"/>
    <w:rsid w:val="00B022FE"/>
    <w:rsid w:val="00B03348"/>
    <w:rsid w:val="00B03F2F"/>
    <w:rsid w:val="00B05595"/>
    <w:rsid w:val="00B06FD3"/>
    <w:rsid w:val="00B071ED"/>
    <w:rsid w:val="00B120E9"/>
    <w:rsid w:val="00B13BF7"/>
    <w:rsid w:val="00B14CFF"/>
    <w:rsid w:val="00B24A4F"/>
    <w:rsid w:val="00B30117"/>
    <w:rsid w:val="00B3300F"/>
    <w:rsid w:val="00B3348B"/>
    <w:rsid w:val="00B357F8"/>
    <w:rsid w:val="00B4477D"/>
    <w:rsid w:val="00B46A06"/>
    <w:rsid w:val="00B46CCE"/>
    <w:rsid w:val="00B5025F"/>
    <w:rsid w:val="00B51512"/>
    <w:rsid w:val="00B51528"/>
    <w:rsid w:val="00B53494"/>
    <w:rsid w:val="00B54794"/>
    <w:rsid w:val="00B55113"/>
    <w:rsid w:val="00B55D47"/>
    <w:rsid w:val="00B56898"/>
    <w:rsid w:val="00B56F34"/>
    <w:rsid w:val="00B63DED"/>
    <w:rsid w:val="00B642AF"/>
    <w:rsid w:val="00B644D5"/>
    <w:rsid w:val="00B64D43"/>
    <w:rsid w:val="00B6730E"/>
    <w:rsid w:val="00B67B67"/>
    <w:rsid w:val="00B67B81"/>
    <w:rsid w:val="00B77BF3"/>
    <w:rsid w:val="00B80986"/>
    <w:rsid w:val="00B80AE6"/>
    <w:rsid w:val="00B81E57"/>
    <w:rsid w:val="00B82453"/>
    <w:rsid w:val="00B8436F"/>
    <w:rsid w:val="00B86092"/>
    <w:rsid w:val="00B8615E"/>
    <w:rsid w:val="00B90555"/>
    <w:rsid w:val="00B950AE"/>
    <w:rsid w:val="00B953D3"/>
    <w:rsid w:val="00B956DF"/>
    <w:rsid w:val="00BA007A"/>
    <w:rsid w:val="00BA0C47"/>
    <w:rsid w:val="00BA0E55"/>
    <w:rsid w:val="00BA5DC5"/>
    <w:rsid w:val="00BA6658"/>
    <w:rsid w:val="00BA7D3F"/>
    <w:rsid w:val="00BB09A1"/>
    <w:rsid w:val="00BB0FD1"/>
    <w:rsid w:val="00BB105C"/>
    <w:rsid w:val="00BB2946"/>
    <w:rsid w:val="00BB31E5"/>
    <w:rsid w:val="00BB3DEF"/>
    <w:rsid w:val="00BB5159"/>
    <w:rsid w:val="00BB5586"/>
    <w:rsid w:val="00BB663D"/>
    <w:rsid w:val="00BB7596"/>
    <w:rsid w:val="00BB7975"/>
    <w:rsid w:val="00BC04F0"/>
    <w:rsid w:val="00BC0E42"/>
    <w:rsid w:val="00BC3A88"/>
    <w:rsid w:val="00BC3B13"/>
    <w:rsid w:val="00BC3B24"/>
    <w:rsid w:val="00BC3C84"/>
    <w:rsid w:val="00BC5141"/>
    <w:rsid w:val="00BC60E4"/>
    <w:rsid w:val="00BC6FFA"/>
    <w:rsid w:val="00BD097D"/>
    <w:rsid w:val="00BD0A48"/>
    <w:rsid w:val="00BD2107"/>
    <w:rsid w:val="00BD5426"/>
    <w:rsid w:val="00BD626A"/>
    <w:rsid w:val="00BD77DB"/>
    <w:rsid w:val="00BE004D"/>
    <w:rsid w:val="00BE394C"/>
    <w:rsid w:val="00BF004C"/>
    <w:rsid w:val="00BF02D4"/>
    <w:rsid w:val="00BF0328"/>
    <w:rsid w:val="00BF2B3A"/>
    <w:rsid w:val="00BF2EA6"/>
    <w:rsid w:val="00BF307C"/>
    <w:rsid w:val="00BF3DDB"/>
    <w:rsid w:val="00BF755A"/>
    <w:rsid w:val="00BF7B50"/>
    <w:rsid w:val="00C003F2"/>
    <w:rsid w:val="00C0516E"/>
    <w:rsid w:val="00C05B7C"/>
    <w:rsid w:val="00C05C85"/>
    <w:rsid w:val="00C06E8B"/>
    <w:rsid w:val="00C1063E"/>
    <w:rsid w:val="00C118CB"/>
    <w:rsid w:val="00C11D8D"/>
    <w:rsid w:val="00C124F9"/>
    <w:rsid w:val="00C143CA"/>
    <w:rsid w:val="00C14B2A"/>
    <w:rsid w:val="00C165B9"/>
    <w:rsid w:val="00C1698B"/>
    <w:rsid w:val="00C17C64"/>
    <w:rsid w:val="00C213F5"/>
    <w:rsid w:val="00C21909"/>
    <w:rsid w:val="00C221D5"/>
    <w:rsid w:val="00C227FB"/>
    <w:rsid w:val="00C23051"/>
    <w:rsid w:val="00C250A0"/>
    <w:rsid w:val="00C26D54"/>
    <w:rsid w:val="00C31988"/>
    <w:rsid w:val="00C31CDC"/>
    <w:rsid w:val="00C33730"/>
    <w:rsid w:val="00C349E1"/>
    <w:rsid w:val="00C374E1"/>
    <w:rsid w:val="00C3796B"/>
    <w:rsid w:val="00C401C7"/>
    <w:rsid w:val="00C41F25"/>
    <w:rsid w:val="00C502CE"/>
    <w:rsid w:val="00C50DD7"/>
    <w:rsid w:val="00C543E5"/>
    <w:rsid w:val="00C54A84"/>
    <w:rsid w:val="00C60349"/>
    <w:rsid w:val="00C60743"/>
    <w:rsid w:val="00C61044"/>
    <w:rsid w:val="00C61F94"/>
    <w:rsid w:val="00C62895"/>
    <w:rsid w:val="00C63268"/>
    <w:rsid w:val="00C63658"/>
    <w:rsid w:val="00C64265"/>
    <w:rsid w:val="00C723FC"/>
    <w:rsid w:val="00C72AF6"/>
    <w:rsid w:val="00C73A75"/>
    <w:rsid w:val="00C73FEE"/>
    <w:rsid w:val="00C748F5"/>
    <w:rsid w:val="00C7575F"/>
    <w:rsid w:val="00C77206"/>
    <w:rsid w:val="00C80C1A"/>
    <w:rsid w:val="00C82B36"/>
    <w:rsid w:val="00C83413"/>
    <w:rsid w:val="00C83C31"/>
    <w:rsid w:val="00C84690"/>
    <w:rsid w:val="00C85632"/>
    <w:rsid w:val="00C85ABF"/>
    <w:rsid w:val="00C865C8"/>
    <w:rsid w:val="00C871E2"/>
    <w:rsid w:val="00C9011F"/>
    <w:rsid w:val="00C91BEC"/>
    <w:rsid w:val="00C922DE"/>
    <w:rsid w:val="00C936DD"/>
    <w:rsid w:val="00C9418A"/>
    <w:rsid w:val="00C96A97"/>
    <w:rsid w:val="00C97DF1"/>
    <w:rsid w:val="00CA1FD2"/>
    <w:rsid w:val="00CA3876"/>
    <w:rsid w:val="00CA5255"/>
    <w:rsid w:val="00CA64A9"/>
    <w:rsid w:val="00CA7352"/>
    <w:rsid w:val="00CB1A1A"/>
    <w:rsid w:val="00CB2259"/>
    <w:rsid w:val="00CB314F"/>
    <w:rsid w:val="00CB7B87"/>
    <w:rsid w:val="00CC03C7"/>
    <w:rsid w:val="00CC05DC"/>
    <w:rsid w:val="00CC16EB"/>
    <w:rsid w:val="00CC3635"/>
    <w:rsid w:val="00CC4936"/>
    <w:rsid w:val="00CC5FA6"/>
    <w:rsid w:val="00CD0FEA"/>
    <w:rsid w:val="00CD18AC"/>
    <w:rsid w:val="00CD1BF0"/>
    <w:rsid w:val="00CD29BD"/>
    <w:rsid w:val="00CD3650"/>
    <w:rsid w:val="00CD3CCF"/>
    <w:rsid w:val="00CD5962"/>
    <w:rsid w:val="00CD5EC8"/>
    <w:rsid w:val="00CD7361"/>
    <w:rsid w:val="00CE0B52"/>
    <w:rsid w:val="00CE0E9F"/>
    <w:rsid w:val="00CE1AF5"/>
    <w:rsid w:val="00CE2E28"/>
    <w:rsid w:val="00CE56C7"/>
    <w:rsid w:val="00CE6434"/>
    <w:rsid w:val="00CE720D"/>
    <w:rsid w:val="00CF028D"/>
    <w:rsid w:val="00CF5F39"/>
    <w:rsid w:val="00CF612F"/>
    <w:rsid w:val="00CF7441"/>
    <w:rsid w:val="00D0124D"/>
    <w:rsid w:val="00D02050"/>
    <w:rsid w:val="00D128F8"/>
    <w:rsid w:val="00D14048"/>
    <w:rsid w:val="00D1563D"/>
    <w:rsid w:val="00D173F6"/>
    <w:rsid w:val="00D205E6"/>
    <w:rsid w:val="00D22246"/>
    <w:rsid w:val="00D26923"/>
    <w:rsid w:val="00D355BB"/>
    <w:rsid w:val="00D36392"/>
    <w:rsid w:val="00D42F59"/>
    <w:rsid w:val="00D43DA6"/>
    <w:rsid w:val="00D44350"/>
    <w:rsid w:val="00D463AB"/>
    <w:rsid w:val="00D47110"/>
    <w:rsid w:val="00D4711A"/>
    <w:rsid w:val="00D520FB"/>
    <w:rsid w:val="00D523F2"/>
    <w:rsid w:val="00D52F08"/>
    <w:rsid w:val="00D534A0"/>
    <w:rsid w:val="00D5466B"/>
    <w:rsid w:val="00D54B5E"/>
    <w:rsid w:val="00D55226"/>
    <w:rsid w:val="00D56729"/>
    <w:rsid w:val="00D5682E"/>
    <w:rsid w:val="00D56933"/>
    <w:rsid w:val="00D578B7"/>
    <w:rsid w:val="00D600AA"/>
    <w:rsid w:val="00D62E0F"/>
    <w:rsid w:val="00D65B65"/>
    <w:rsid w:val="00D6669C"/>
    <w:rsid w:val="00D71A72"/>
    <w:rsid w:val="00D73523"/>
    <w:rsid w:val="00D73969"/>
    <w:rsid w:val="00D74956"/>
    <w:rsid w:val="00D7546E"/>
    <w:rsid w:val="00D83C05"/>
    <w:rsid w:val="00D923A0"/>
    <w:rsid w:val="00D9308F"/>
    <w:rsid w:val="00D93728"/>
    <w:rsid w:val="00D93773"/>
    <w:rsid w:val="00D939D0"/>
    <w:rsid w:val="00D95603"/>
    <w:rsid w:val="00D97607"/>
    <w:rsid w:val="00D97E60"/>
    <w:rsid w:val="00DA09C3"/>
    <w:rsid w:val="00DA4F92"/>
    <w:rsid w:val="00DA55FB"/>
    <w:rsid w:val="00DA6ABE"/>
    <w:rsid w:val="00DB1B6F"/>
    <w:rsid w:val="00DC1686"/>
    <w:rsid w:val="00DC4EB8"/>
    <w:rsid w:val="00DC5199"/>
    <w:rsid w:val="00DC5E95"/>
    <w:rsid w:val="00DC6334"/>
    <w:rsid w:val="00DC68DE"/>
    <w:rsid w:val="00DC73A1"/>
    <w:rsid w:val="00DD0052"/>
    <w:rsid w:val="00DD16B7"/>
    <w:rsid w:val="00DD3168"/>
    <w:rsid w:val="00DD46B2"/>
    <w:rsid w:val="00DD4EB6"/>
    <w:rsid w:val="00DD5C47"/>
    <w:rsid w:val="00DE074D"/>
    <w:rsid w:val="00DE094E"/>
    <w:rsid w:val="00DE17FD"/>
    <w:rsid w:val="00DE2930"/>
    <w:rsid w:val="00DE2FDE"/>
    <w:rsid w:val="00DE6E5D"/>
    <w:rsid w:val="00DF24B6"/>
    <w:rsid w:val="00DF3956"/>
    <w:rsid w:val="00DF3A2B"/>
    <w:rsid w:val="00DF3A4A"/>
    <w:rsid w:val="00DF3A69"/>
    <w:rsid w:val="00DF49FA"/>
    <w:rsid w:val="00DF5C41"/>
    <w:rsid w:val="00DF648D"/>
    <w:rsid w:val="00DF7243"/>
    <w:rsid w:val="00E016C3"/>
    <w:rsid w:val="00E01958"/>
    <w:rsid w:val="00E022C8"/>
    <w:rsid w:val="00E023BD"/>
    <w:rsid w:val="00E100E2"/>
    <w:rsid w:val="00E110FD"/>
    <w:rsid w:val="00E12E33"/>
    <w:rsid w:val="00E1327D"/>
    <w:rsid w:val="00E150D9"/>
    <w:rsid w:val="00E15275"/>
    <w:rsid w:val="00E203FB"/>
    <w:rsid w:val="00E21366"/>
    <w:rsid w:val="00E21BED"/>
    <w:rsid w:val="00E221C4"/>
    <w:rsid w:val="00E223F9"/>
    <w:rsid w:val="00E23006"/>
    <w:rsid w:val="00E2420A"/>
    <w:rsid w:val="00E246C6"/>
    <w:rsid w:val="00E25B13"/>
    <w:rsid w:val="00E26BCF"/>
    <w:rsid w:val="00E27D5B"/>
    <w:rsid w:val="00E31DA3"/>
    <w:rsid w:val="00E41C03"/>
    <w:rsid w:val="00E4243D"/>
    <w:rsid w:val="00E433C0"/>
    <w:rsid w:val="00E43945"/>
    <w:rsid w:val="00E448AD"/>
    <w:rsid w:val="00E453B8"/>
    <w:rsid w:val="00E46366"/>
    <w:rsid w:val="00E4644B"/>
    <w:rsid w:val="00E4715A"/>
    <w:rsid w:val="00E47A41"/>
    <w:rsid w:val="00E47CC4"/>
    <w:rsid w:val="00E508DF"/>
    <w:rsid w:val="00E52349"/>
    <w:rsid w:val="00E55536"/>
    <w:rsid w:val="00E57402"/>
    <w:rsid w:val="00E57B46"/>
    <w:rsid w:val="00E57E02"/>
    <w:rsid w:val="00E601BE"/>
    <w:rsid w:val="00E6094E"/>
    <w:rsid w:val="00E7071C"/>
    <w:rsid w:val="00E707B3"/>
    <w:rsid w:val="00E709D8"/>
    <w:rsid w:val="00E71196"/>
    <w:rsid w:val="00E729F4"/>
    <w:rsid w:val="00E73251"/>
    <w:rsid w:val="00E7413C"/>
    <w:rsid w:val="00E7493B"/>
    <w:rsid w:val="00E77F38"/>
    <w:rsid w:val="00E809FA"/>
    <w:rsid w:val="00E81100"/>
    <w:rsid w:val="00E811E6"/>
    <w:rsid w:val="00E8145C"/>
    <w:rsid w:val="00E84ACD"/>
    <w:rsid w:val="00E8532A"/>
    <w:rsid w:val="00E85E35"/>
    <w:rsid w:val="00E86520"/>
    <w:rsid w:val="00E86BFF"/>
    <w:rsid w:val="00E876C5"/>
    <w:rsid w:val="00E93C7F"/>
    <w:rsid w:val="00E9599B"/>
    <w:rsid w:val="00E97F28"/>
    <w:rsid w:val="00EA1760"/>
    <w:rsid w:val="00EA2C7A"/>
    <w:rsid w:val="00EA546B"/>
    <w:rsid w:val="00EA67DE"/>
    <w:rsid w:val="00EA6FB1"/>
    <w:rsid w:val="00EA700B"/>
    <w:rsid w:val="00EB0911"/>
    <w:rsid w:val="00EB1BAD"/>
    <w:rsid w:val="00EB6483"/>
    <w:rsid w:val="00EC0D6A"/>
    <w:rsid w:val="00EC3672"/>
    <w:rsid w:val="00EC4253"/>
    <w:rsid w:val="00EC6D1A"/>
    <w:rsid w:val="00EC6F5A"/>
    <w:rsid w:val="00EC6FBD"/>
    <w:rsid w:val="00EC7475"/>
    <w:rsid w:val="00ED065A"/>
    <w:rsid w:val="00ED689E"/>
    <w:rsid w:val="00ED6F73"/>
    <w:rsid w:val="00ED7E31"/>
    <w:rsid w:val="00ED7F86"/>
    <w:rsid w:val="00EE2572"/>
    <w:rsid w:val="00EE3638"/>
    <w:rsid w:val="00EE38B2"/>
    <w:rsid w:val="00EE4287"/>
    <w:rsid w:val="00EE4A66"/>
    <w:rsid w:val="00EE604E"/>
    <w:rsid w:val="00EE6B95"/>
    <w:rsid w:val="00EE71D4"/>
    <w:rsid w:val="00EF1D02"/>
    <w:rsid w:val="00EF4DB0"/>
    <w:rsid w:val="00EF52BD"/>
    <w:rsid w:val="00EF5916"/>
    <w:rsid w:val="00F00759"/>
    <w:rsid w:val="00F06787"/>
    <w:rsid w:val="00F06E67"/>
    <w:rsid w:val="00F06EE0"/>
    <w:rsid w:val="00F10291"/>
    <w:rsid w:val="00F1046A"/>
    <w:rsid w:val="00F124A1"/>
    <w:rsid w:val="00F12E5B"/>
    <w:rsid w:val="00F1551D"/>
    <w:rsid w:val="00F15A67"/>
    <w:rsid w:val="00F17CD7"/>
    <w:rsid w:val="00F20DE3"/>
    <w:rsid w:val="00F24DB2"/>
    <w:rsid w:val="00F260C6"/>
    <w:rsid w:val="00F26365"/>
    <w:rsid w:val="00F26777"/>
    <w:rsid w:val="00F27198"/>
    <w:rsid w:val="00F360FA"/>
    <w:rsid w:val="00F364F6"/>
    <w:rsid w:val="00F3712E"/>
    <w:rsid w:val="00F40D08"/>
    <w:rsid w:val="00F43802"/>
    <w:rsid w:val="00F43AFE"/>
    <w:rsid w:val="00F44470"/>
    <w:rsid w:val="00F45E95"/>
    <w:rsid w:val="00F4732D"/>
    <w:rsid w:val="00F47769"/>
    <w:rsid w:val="00F51383"/>
    <w:rsid w:val="00F513A5"/>
    <w:rsid w:val="00F535DE"/>
    <w:rsid w:val="00F55B82"/>
    <w:rsid w:val="00F569EA"/>
    <w:rsid w:val="00F607E5"/>
    <w:rsid w:val="00F61813"/>
    <w:rsid w:val="00F626EA"/>
    <w:rsid w:val="00F63748"/>
    <w:rsid w:val="00F63A60"/>
    <w:rsid w:val="00F65D59"/>
    <w:rsid w:val="00F6641C"/>
    <w:rsid w:val="00F67435"/>
    <w:rsid w:val="00F67561"/>
    <w:rsid w:val="00F7079A"/>
    <w:rsid w:val="00F70C5B"/>
    <w:rsid w:val="00F70D7D"/>
    <w:rsid w:val="00F72AE2"/>
    <w:rsid w:val="00F75E94"/>
    <w:rsid w:val="00F76822"/>
    <w:rsid w:val="00F85ED7"/>
    <w:rsid w:val="00F90D8E"/>
    <w:rsid w:val="00F93609"/>
    <w:rsid w:val="00F97086"/>
    <w:rsid w:val="00F97899"/>
    <w:rsid w:val="00FA0FBC"/>
    <w:rsid w:val="00FA22B5"/>
    <w:rsid w:val="00FA33E3"/>
    <w:rsid w:val="00FA377B"/>
    <w:rsid w:val="00FA3B15"/>
    <w:rsid w:val="00FA58F6"/>
    <w:rsid w:val="00FA7ED4"/>
    <w:rsid w:val="00FB0050"/>
    <w:rsid w:val="00FB01F7"/>
    <w:rsid w:val="00FB0337"/>
    <w:rsid w:val="00FB1570"/>
    <w:rsid w:val="00FB17B4"/>
    <w:rsid w:val="00FB3293"/>
    <w:rsid w:val="00FB365B"/>
    <w:rsid w:val="00FB479D"/>
    <w:rsid w:val="00FB4826"/>
    <w:rsid w:val="00FB5546"/>
    <w:rsid w:val="00FB69E5"/>
    <w:rsid w:val="00FB72B0"/>
    <w:rsid w:val="00FB76EF"/>
    <w:rsid w:val="00FC2A0D"/>
    <w:rsid w:val="00FC306E"/>
    <w:rsid w:val="00FC4D5F"/>
    <w:rsid w:val="00FC5293"/>
    <w:rsid w:val="00FC7444"/>
    <w:rsid w:val="00FD1D06"/>
    <w:rsid w:val="00FD2E78"/>
    <w:rsid w:val="00FD3B64"/>
    <w:rsid w:val="00FD3EBA"/>
    <w:rsid w:val="00FD556E"/>
    <w:rsid w:val="00FD7448"/>
    <w:rsid w:val="00FE03F2"/>
    <w:rsid w:val="00FE0D04"/>
    <w:rsid w:val="00FE1634"/>
    <w:rsid w:val="00FE280E"/>
    <w:rsid w:val="00FE7DA1"/>
    <w:rsid w:val="00FE7E4F"/>
    <w:rsid w:val="00FF00EC"/>
    <w:rsid w:val="00FF1077"/>
    <w:rsid w:val="00FF1CF6"/>
    <w:rsid w:val="00FF37B8"/>
    <w:rsid w:val="00FF3F61"/>
    <w:rsid w:val="00FF4381"/>
    <w:rsid w:val="00FF5324"/>
    <w:rsid w:val="00FF5511"/>
    <w:rsid w:val="00FF7422"/>
    <w:rsid w:val="00FF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7B81"/>
    <w:rPr>
      <w:sz w:val="24"/>
      <w:szCs w:val="24"/>
    </w:rPr>
  </w:style>
  <w:style w:type="paragraph" w:styleId="10">
    <w:name w:val="heading 1"/>
    <w:basedOn w:val="a0"/>
    <w:next w:val="a0"/>
    <w:qFormat/>
    <w:rsid w:val="0009086D"/>
    <w:pPr>
      <w:keepNext/>
      <w:numPr>
        <w:numId w:val="7"/>
      </w:numPr>
      <w:spacing w:before="240" w:after="60"/>
      <w:outlineLvl w:val="0"/>
    </w:pPr>
    <w:rPr>
      <w:rFonts w:ascii="Arial" w:hAnsi="Arial" w:cs="Arial"/>
      <w:b/>
      <w:bCs/>
      <w:kern w:val="32"/>
      <w:sz w:val="32"/>
      <w:szCs w:val="32"/>
    </w:rPr>
  </w:style>
  <w:style w:type="paragraph" w:styleId="2">
    <w:name w:val="heading 2"/>
    <w:basedOn w:val="a0"/>
    <w:next w:val="a0"/>
    <w:qFormat/>
    <w:rsid w:val="0009086D"/>
    <w:pPr>
      <w:keepNext/>
      <w:numPr>
        <w:ilvl w:val="1"/>
        <w:numId w:val="7"/>
      </w:numPr>
      <w:spacing w:before="240" w:after="60"/>
      <w:outlineLvl w:val="1"/>
    </w:pPr>
    <w:rPr>
      <w:rFonts w:ascii="Arial" w:hAnsi="Arial" w:cs="Arial"/>
      <w:b/>
      <w:bCs/>
      <w:i/>
      <w:iCs/>
      <w:sz w:val="28"/>
      <w:szCs w:val="28"/>
    </w:rPr>
  </w:style>
  <w:style w:type="paragraph" w:styleId="3">
    <w:name w:val="heading 3"/>
    <w:basedOn w:val="a0"/>
    <w:next w:val="a0"/>
    <w:qFormat/>
    <w:rsid w:val="0009086D"/>
    <w:pPr>
      <w:keepNext/>
      <w:numPr>
        <w:ilvl w:val="2"/>
        <w:numId w:val="7"/>
      </w:numPr>
      <w:spacing w:before="240" w:after="60"/>
      <w:outlineLvl w:val="2"/>
    </w:pPr>
    <w:rPr>
      <w:rFonts w:ascii="Arial" w:hAnsi="Arial" w:cs="Arial"/>
      <w:b/>
      <w:bCs/>
      <w:sz w:val="26"/>
      <w:szCs w:val="26"/>
    </w:rPr>
  </w:style>
  <w:style w:type="paragraph" w:styleId="4">
    <w:name w:val="heading 4"/>
    <w:basedOn w:val="a0"/>
    <w:next w:val="a0"/>
    <w:qFormat/>
    <w:rsid w:val="0009086D"/>
    <w:pPr>
      <w:keepNext/>
      <w:numPr>
        <w:ilvl w:val="3"/>
        <w:numId w:val="7"/>
      </w:numPr>
      <w:spacing w:before="240" w:after="60"/>
      <w:outlineLvl w:val="3"/>
    </w:pPr>
    <w:rPr>
      <w:b/>
      <w:bCs/>
      <w:sz w:val="28"/>
      <w:szCs w:val="28"/>
    </w:rPr>
  </w:style>
  <w:style w:type="paragraph" w:styleId="5">
    <w:name w:val="heading 5"/>
    <w:basedOn w:val="a0"/>
    <w:next w:val="a0"/>
    <w:qFormat/>
    <w:rsid w:val="0009086D"/>
    <w:pPr>
      <w:numPr>
        <w:ilvl w:val="4"/>
        <w:numId w:val="7"/>
      </w:numPr>
      <w:spacing w:before="240" w:after="60"/>
      <w:outlineLvl w:val="4"/>
    </w:pPr>
    <w:rPr>
      <w:b/>
      <w:bCs/>
      <w:i/>
      <w:iCs/>
      <w:sz w:val="26"/>
      <w:szCs w:val="26"/>
    </w:rPr>
  </w:style>
  <w:style w:type="paragraph" w:styleId="6">
    <w:name w:val="heading 6"/>
    <w:basedOn w:val="a0"/>
    <w:next w:val="a0"/>
    <w:qFormat/>
    <w:rsid w:val="0009086D"/>
    <w:pPr>
      <w:numPr>
        <w:ilvl w:val="5"/>
        <w:numId w:val="7"/>
      </w:numPr>
      <w:spacing w:before="240" w:after="60"/>
      <w:outlineLvl w:val="5"/>
    </w:pPr>
    <w:rPr>
      <w:b/>
      <w:bCs/>
      <w:sz w:val="22"/>
      <w:szCs w:val="22"/>
    </w:rPr>
  </w:style>
  <w:style w:type="paragraph" w:styleId="7">
    <w:name w:val="heading 7"/>
    <w:basedOn w:val="a0"/>
    <w:next w:val="a0"/>
    <w:qFormat/>
    <w:rsid w:val="0009086D"/>
    <w:pPr>
      <w:numPr>
        <w:ilvl w:val="6"/>
        <w:numId w:val="7"/>
      </w:numPr>
      <w:spacing w:before="240" w:after="60"/>
      <w:outlineLvl w:val="6"/>
    </w:pPr>
  </w:style>
  <w:style w:type="paragraph" w:styleId="8">
    <w:name w:val="heading 8"/>
    <w:basedOn w:val="a0"/>
    <w:next w:val="a0"/>
    <w:qFormat/>
    <w:rsid w:val="0009086D"/>
    <w:pPr>
      <w:numPr>
        <w:ilvl w:val="7"/>
        <w:numId w:val="7"/>
      </w:numPr>
      <w:spacing w:before="240" w:after="60"/>
      <w:outlineLvl w:val="7"/>
    </w:pPr>
    <w:rPr>
      <w:i/>
      <w:iCs/>
    </w:rPr>
  </w:style>
  <w:style w:type="paragraph" w:styleId="9">
    <w:name w:val="heading 9"/>
    <w:basedOn w:val="a0"/>
    <w:next w:val="a0"/>
    <w:qFormat/>
    <w:rsid w:val="0009086D"/>
    <w:pPr>
      <w:numPr>
        <w:ilvl w:val="8"/>
        <w:numId w:val="7"/>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Знак Знак Знак"/>
    <w:basedOn w:val="a0"/>
    <w:rsid w:val="00FB0050"/>
    <w:pPr>
      <w:autoSpaceDE w:val="0"/>
      <w:autoSpaceDN w:val="0"/>
      <w:spacing w:after="160" w:line="240" w:lineRule="exact"/>
    </w:pPr>
    <w:rPr>
      <w:rFonts w:ascii="Arial" w:hAnsi="Arial" w:cs="Arial"/>
      <w:b/>
      <w:bCs/>
      <w:sz w:val="20"/>
      <w:szCs w:val="20"/>
      <w:lang w:val="en-US" w:eastAsia="de-DE"/>
    </w:rPr>
  </w:style>
  <w:style w:type="paragraph" w:styleId="a5">
    <w:name w:val="header"/>
    <w:basedOn w:val="a0"/>
    <w:link w:val="a6"/>
    <w:uiPriority w:val="99"/>
    <w:rsid w:val="008A14B2"/>
    <w:pPr>
      <w:tabs>
        <w:tab w:val="center" w:pos="4677"/>
        <w:tab w:val="right" w:pos="9355"/>
      </w:tabs>
    </w:pPr>
  </w:style>
  <w:style w:type="character" w:styleId="a7">
    <w:name w:val="page number"/>
    <w:basedOn w:val="a1"/>
    <w:rsid w:val="008A14B2"/>
  </w:style>
  <w:style w:type="paragraph" w:styleId="a8">
    <w:name w:val="footer"/>
    <w:basedOn w:val="a0"/>
    <w:link w:val="a9"/>
    <w:uiPriority w:val="99"/>
    <w:rsid w:val="00906A6E"/>
    <w:pPr>
      <w:tabs>
        <w:tab w:val="center" w:pos="4677"/>
        <w:tab w:val="right" w:pos="9355"/>
      </w:tabs>
    </w:pPr>
  </w:style>
  <w:style w:type="numbering" w:customStyle="1" w:styleId="1">
    <w:name w:val="Текущий список1"/>
    <w:rsid w:val="0009086D"/>
    <w:pPr>
      <w:numPr>
        <w:numId w:val="6"/>
      </w:numPr>
    </w:pPr>
  </w:style>
  <w:style w:type="numbering" w:styleId="a">
    <w:name w:val="Outline List 3"/>
    <w:aliases w:val="Раздел"/>
    <w:basedOn w:val="a3"/>
    <w:rsid w:val="0009086D"/>
    <w:pPr>
      <w:numPr>
        <w:numId w:val="7"/>
      </w:numPr>
    </w:pPr>
  </w:style>
  <w:style w:type="paragraph" w:customStyle="1" w:styleId="ConsNormal">
    <w:name w:val="ConsNormal"/>
    <w:rsid w:val="00321B0B"/>
    <w:pPr>
      <w:autoSpaceDE w:val="0"/>
      <w:autoSpaceDN w:val="0"/>
      <w:adjustRightInd w:val="0"/>
      <w:ind w:firstLine="720"/>
    </w:pPr>
    <w:rPr>
      <w:rFonts w:ascii="Arial" w:eastAsia="MS Mincho" w:hAnsi="Arial" w:cs="Arial"/>
    </w:rPr>
  </w:style>
  <w:style w:type="paragraph" w:customStyle="1" w:styleId="ConsPlusNonformat">
    <w:name w:val="ConsPlusNonformat"/>
    <w:rsid w:val="0007347B"/>
    <w:pPr>
      <w:widowControl w:val="0"/>
      <w:autoSpaceDE w:val="0"/>
      <w:autoSpaceDN w:val="0"/>
      <w:adjustRightInd w:val="0"/>
    </w:pPr>
    <w:rPr>
      <w:rFonts w:ascii="Courier New" w:hAnsi="Courier New" w:cs="Courier New"/>
    </w:rPr>
  </w:style>
  <w:style w:type="character" w:customStyle="1" w:styleId="a6">
    <w:name w:val="Верхний колонтитул Знак"/>
    <w:link w:val="a5"/>
    <w:uiPriority w:val="99"/>
    <w:rsid w:val="00A1359E"/>
    <w:rPr>
      <w:sz w:val="24"/>
      <w:szCs w:val="24"/>
    </w:rPr>
  </w:style>
  <w:style w:type="paragraph" w:styleId="aa">
    <w:name w:val="Balloon Text"/>
    <w:basedOn w:val="a0"/>
    <w:link w:val="ab"/>
    <w:rsid w:val="00A1359E"/>
    <w:rPr>
      <w:rFonts w:ascii="Tahoma" w:hAnsi="Tahoma" w:cs="Tahoma"/>
      <w:sz w:val="16"/>
      <w:szCs w:val="16"/>
    </w:rPr>
  </w:style>
  <w:style w:type="character" w:customStyle="1" w:styleId="ab">
    <w:name w:val="Текст выноски Знак"/>
    <w:link w:val="aa"/>
    <w:rsid w:val="00A1359E"/>
    <w:rPr>
      <w:rFonts w:ascii="Tahoma" w:hAnsi="Tahoma" w:cs="Tahoma"/>
      <w:sz w:val="16"/>
      <w:szCs w:val="16"/>
    </w:rPr>
  </w:style>
  <w:style w:type="paragraph" w:customStyle="1" w:styleId="ConsPlusNormal">
    <w:name w:val="ConsPlusNormal"/>
    <w:rsid w:val="00A1359E"/>
    <w:pPr>
      <w:widowControl w:val="0"/>
      <w:autoSpaceDE w:val="0"/>
      <w:autoSpaceDN w:val="0"/>
      <w:adjustRightInd w:val="0"/>
      <w:ind w:firstLine="720"/>
    </w:pPr>
    <w:rPr>
      <w:sz w:val="18"/>
      <w:szCs w:val="18"/>
    </w:rPr>
  </w:style>
  <w:style w:type="character" w:customStyle="1" w:styleId="a9">
    <w:name w:val="Нижний колонтитул Знак"/>
    <w:link w:val="a8"/>
    <w:uiPriority w:val="99"/>
    <w:rsid w:val="00F00759"/>
    <w:rPr>
      <w:sz w:val="24"/>
      <w:szCs w:val="24"/>
    </w:rPr>
  </w:style>
  <w:style w:type="paragraph" w:styleId="ac">
    <w:name w:val="Normal (Web)"/>
    <w:basedOn w:val="a0"/>
    <w:rsid w:val="007D3094"/>
    <w:pPr>
      <w:spacing w:after="150"/>
    </w:pPr>
    <w:rPr>
      <w:rFonts w:ascii="Verdana" w:hAnsi="Verdana"/>
      <w:color w:val="000000"/>
      <w:sz w:val="36"/>
      <w:szCs w:val="36"/>
    </w:rPr>
  </w:style>
  <w:style w:type="paragraph" w:customStyle="1" w:styleId="30">
    <w:name w:val="Знак Знак3"/>
    <w:basedOn w:val="a0"/>
    <w:rsid w:val="00F20DE3"/>
    <w:pPr>
      <w:autoSpaceDE w:val="0"/>
      <w:autoSpaceDN w:val="0"/>
      <w:spacing w:after="160" w:line="240" w:lineRule="exact"/>
    </w:pPr>
    <w:rPr>
      <w:rFonts w:ascii="Arial" w:hAnsi="Arial" w:cs="Arial"/>
      <w:b/>
      <w:bCs/>
      <w:sz w:val="20"/>
      <w:szCs w:val="20"/>
      <w:lang w:val="en-US" w:eastAsia="de-DE"/>
    </w:rPr>
  </w:style>
  <w:style w:type="paragraph" w:styleId="ad">
    <w:name w:val="List Paragraph"/>
    <w:basedOn w:val="a0"/>
    <w:uiPriority w:val="34"/>
    <w:qFormat/>
    <w:rsid w:val="00BB105C"/>
    <w:pPr>
      <w:ind w:left="720"/>
      <w:contextualSpacing/>
    </w:pPr>
  </w:style>
  <w:style w:type="character" w:styleId="ae">
    <w:name w:val="Hyperlink"/>
    <w:basedOn w:val="a1"/>
    <w:rsid w:val="00117027"/>
    <w:rPr>
      <w:color w:val="0000FF" w:themeColor="hyperlink"/>
      <w:u w:val="single"/>
    </w:rPr>
  </w:style>
  <w:style w:type="paragraph" w:styleId="af">
    <w:name w:val="footnote text"/>
    <w:aliases w:val="Знак,Текст сноски НИВ, Знак Знак Знак Знак,Знак Знак4,Текст сноски Знак Знак,fn,Footnote Text Char,Знак Знак Знак Знак,Текст сноски Знак1, Знак Знак Знак,Текст сноски Знак1 Знак,Текст сноски Знак Знак1 Знак, Знак Знак Знак1 Знак"/>
    <w:basedOn w:val="a0"/>
    <w:link w:val="af0"/>
    <w:uiPriority w:val="99"/>
    <w:rsid w:val="008D2776"/>
    <w:pPr>
      <w:widowControl w:val="0"/>
      <w:autoSpaceDE w:val="0"/>
      <w:autoSpaceDN w:val="0"/>
      <w:adjustRightInd w:val="0"/>
    </w:pPr>
    <w:rPr>
      <w:sz w:val="20"/>
      <w:szCs w:val="20"/>
    </w:rPr>
  </w:style>
  <w:style w:type="character" w:customStyle="1" w:styleId="af0">
    <w:name w:val="Текст сноски Знак"/>
    <w:aliases w:val="Знак Знак,Текст сноски НИВ Знак, Знак Знак Знак Знак Знак,Знак Знак4 Знак,Текст сноски Знак Знак Знак,fn Знак,Footnote Text Char Знак,Знак Знак Знак Знак Знак,Текст сноски Знак1 Знак1, Знак Знак Знак Знак1,Текст сноски Знак1 Знак Знак"/>
    <w:basedOn w:val="a1"/>
    <w:link w:val="af"/>
    <w:uiPriority w:val="99"/>
    <w:rsid w:val="008D2776"/>
  </w:style>
  <w:style w:type="character" w:styleId="af1">
    <w:name w:val="footnote reference"/>
    <w:aliases w:val="текст сноски"/>
    <w:uiPriority w:val="99"/>
    <w:rsid w:val="008D27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7B81"/>
    <w:rPr>
      <w:sz w:val="24"/>
      <w:szCs w:val="24"/>
    </w:rPr>
  </w:style>
  <w:style w:type="paragraph" w:styleId="10">
    <w:name w:val="heading 1"/>
    <w:basedOn w:val="a0"/>
    <w:next w:val="a0"/>
    <w:qFormat/>
    <w:rsid w:val="0009086D"/>
    <w:pPr>
      <w:keepNext/>
      <w:numPr>
        <w:numId w:val="7"/>
      </w:numPr>
      <w:spacing w:before="240" w:after="60"/>
      <w:outlineLvl w:val="0"/>
    </w:pPr>
    <w:rPr>
      <w:rFonts w:ascii="Arial" w:hAnsi="Arial" w:cs="Arial"/>
      <w:b/>
      <w:bCs/>
      <w:kern w:val="32"/>
      <w:sz w:val="32"/>
      <w:szCs w:val="32"/>
    </w:rPr>
  </w:style>
  <w:style w:type="paragraph" w:styleId="2">
    <w:name w:val="heading 2"/>
    <w:basedOn w:val="a0"/>
    <w:next w:val="a0"/>
    <w:qFormat/>
    <w:rsid w:val="0009086D"/>
    <w:pPr>
      <w:keepNext/>
      <w:numPr>
        <w:ilvl w:val="1"/>
        <w:numId w:val="7"/>
      </w:numPr>
      <w:spacing w:before="240" w:after="60"/>
      <w:outlineLvl w:val="1"/>
    </w:pPr>
    <w:rPr>
      <w:rFonts w:ascii="Arial" w:hAnsi="Arial" w:cs="Arial"/>
      <w:b/>
      <w:bCs/>
      <w:i/>
      <w:iCs/>
      <w:sz w:val="28"/>
      <w:szCs w:val="28"/>
    </w:rPr>
  </w:style>
  <w:style w:type="paragraph" w:styleId="3">
    <w:name w:val="heading 3"/>
    <w:basedOn w:val="a0"/>
    <w:next w:val="a0"/>
    <w:qFormat/>
    <w:rsid w:val="0009086D"/>
    <w:pPr>
      <w:keepNext/>
      <w:numPr>
        <w:ilvl w:val="2"/>
        <w:numId w:val="7"/>
      </w:numPr>
      <w:spacing w:before="240" w:after="60"/>
      <w:outlineLvl w:val="2"/>
    </w:pPr>
    <w:rPr>
      <w:rFonts w:ascii="Arial" w:hAnsi="Arial" w:cs="Arial"/>
      <w:b/>
      <w:bCs/>
      <w:sz w:val="26"/>
      <w:szCs w:val="26"/>
    </w:rPr>
  </w:style>
  <w:style w:type="paragraph" w:styleId="4">
    <w:name w:val="heading 4"/>
    <w:basedOn w:val="a0"/>
    <w:next w:val="a0"/>
    <w:qFormat/>
    <w:rsid w:val="0009086D"/>
    <w:pPr>
      <w:keepNext/>
      <w:numPr>
        <w:ilvl w:val="3"/>
        <w:numId w:val="7"/>
      </w:numPr>
      <w:spacing w:before="240" w:after="60"/>
      <w:outlineLvl w:val="3"/>
    </w:pPr>
    <w:rPr>
      <w:b/>
      <w:bCs/>
      <w:sz w:val="28"/>
      <w:szCs w:val="28"/>
    </w:rPr>
  </w:style>
  <w:style w:type="paragraph" w:styleId="5">
    <w:name w:val="heading 5"/>
    <w:basedOn w:val="a0"/>
    <w:next w:val="a0"/>
    <w:qFormat/>
    <w:rsid w:val="0009086D"/>
    <w:pPr>
      <w:numPr>
        <w:ilvl w:val="4"/>
        <w:numId w:val="7"/>
      </w:numPr>
      <w:spacing w:before="240" w:after="60"/>
      <w:outlineLvl w:val="4"/>
    </w:pPr>
    <w:rPr>
      <w:b/>
      <w:bCs/>
      <w:i/>
      <w:iCs/>
      <w:sz w:val="26"/>
      <w:szCs w:val="26"/>
    </w:rPr>
  </w:style>
  <w:style w:type="paragraph" w:styleId="6">
    <w:name w:val="heading 6"/>
    <w:basedOn w:val="a0"/>
    <w:next w:val="a0"/>
    <w:qFormat/>
    <w:rsid w:val="0009086D"/>
    <w:pPr>
      <w:numPr>
        <w:ilvl w:val="5"/>
        <w:numId w:val="7"/>
      </w:numPr>
      <w:spacing w:before="240" w:after="60"/>
      <w:outlineLvl w:val="5"/>
    </w:pPr>
    <w:rPr>
      <w:b/>
      <w:bCs/>
      <w:sz w:val="22"/>
      <w:szCs w:val="22"/>
    </w:rPr>
  </w:style>
  <w:style w:type="paragraph" w:styleId="7">
    <w:name w:val="heading 7"/>
    <w:basedOn w:val="a0"/>
    <w:next w:val="a0"/>
    <w:qFormat/>
    <w:rsid w:val="0009086D"/>
    <w:pPr>
      <w:numPr>
        <w:ilvl w:val="6"/>
        <w:numId w:val="7"/>
      </w:numPr>
      <w:spacing w:before="240" w:after="60"/>
      <w:outlineLvl w:val="6"/>
    </w:pPr>
  </w:style>
  <w:style w:type="paragraph" w:styleId="8">
    <w:name w:val="heading 8"/>
    <w:basedOn w:val="a0"/>
    <w:next w:val="a0"/>
    <w:qFormat/>
    <w:rsid w:val="0009086D"/>
    <w:pPr>
      <w:numPr>
        <w:ilvl w:val="7"/>
        <w:numId w:val="7"/>
      </w:numPr>
      <w:spacing w:before="240" w:after="60"/>
      <w:outlineLvl w:val="7"/>
    </w:pPr>
    <w:rPr>
      <w:i/>
      <w:iCs/>
    </w:rPr>
  </w:style>
  <w:style w:type="paragraph" w:styleId="9">
    <w:name w:val="heading 9"/>
    <w:basedOn w:val="a0"/>
    <w:next w:val="a0"/>
    <w:qFormat/>
    <w:rsid w:val="0009086D"/>
    <w:pPr>
      <w:numPr>
        <w:ilvl w:val="8"/>
        <w:numId w:val="7"/>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Знак Знак Знак"/>
    <w:basedOn w:val="a0"/>
    <w:rsid w:val="00FB0050"/>
    <w:pPr>
      <w:autoSpaceDE w:val="0"/>
      <w:autoSpaceDN w:val="0"/>
      <w:spacing w:after="160" w:line="240" w:lineRule="exact"/>
    </w:pPr>
    <w:rPr>
      <w:rFonts w:ascii="Arial" w:hAnsi="Arial" w:cs="Arial"/>
      <w:b/>
      <w:bCs/>
      <w:sz w:val="20"/>
      <w:szCs w:val="20"/>
      <w:lang w:val="en-US" w:eastAsia="de-DE"/>
    </w:rPr>
  </w:style>
  <w:style w:type="paragraph" w:styleId="a5">
    <w:name w:val="header"/>
    <w:basedOn w:val="a0"/>
    <w:link w:val="a6"/>
    <w:uiPriority w:val="99"/>
    <w:rsid w:val="008A14B2"/>
    <w:pPr>
      <w:tabs>
        <w:tab w:val="center" w:pos="4677"/>
        <w:tab w:val="right" w:pos="9355"/>
      </w:tabs>
    </w:pPr>
  </w:style>
  <w:style w:type="character" w:styleId="a7">
    <w:name w:val="page number"/>
    <w:basedOn w:val="a1"/>
    <w:rsid w:val="008A14B2"/>
  </w:style>
  <w:style w:type="paragraph" w:styleId="a8">
    <w:name w:val="footer"/>
    <w:basedOn w:val="a0"/>
    <w:link w:val="a9"/>
    <w:uiPriority w:val="99"/>
    <w:rsid w:val="00906A6E"/>
    <w:pPr>
      <w:tabs>
        <w:tab w:val="center" w:pos="4677"/>
        <w:tab w:val="right" w:pos="9355"/>
      </w:tabs>
    </w:pPr>
  </w:style>
  <w:style w:type="numbering" w:customStyle="1" w:styleId="1">
    <w:name w:val="Текущий список1"/>
    <w:rsid w:val="0009086D"/>
    <w:pPr>
      <w:numPr>
        <w:numId w:val="6"/>
      </w:numPr>
    </w:pPr>
  </w:style>
  <w:style w:type="numbering" w:styleId="a">
    <w:name w:val="Outline List 3"/>
    <w:aliases w:val="Раздел"/>
    <w:basedOn w:val="a3"/>
    <w:rsid w:val="0009086D"/>
    <w:pPr>
      <w:numPr>
        <w:numId w:val="7"/>
      </w:numPr>
    </w:pPr>
  </w:style>
  <w:style w:type="paragraph" w:customStyle="1" w:styleId="ConsNormal">
    <w:name w:val="ConsNormal"/>
    <w:rsid w:val="00321B0B"/>
    <w:pPr>
      <w:autoSpaceDE w:val="0"/>
      <w:autoSpaceDN w:val="0"/>
      <w:adjustRightInd w:val="0"/>
      <w:ind w:firstLine="720"/>
    </w:pPr>
    <w:rPr>
      <w:rFonts w:ascii="Arial" w:eastAsia="MS Mincho" w:hAnsi="Arial" w:cs="Arial"/>
    </w:rPr>
  </w:style>
  <w:style w:type="paragraph" w:customStyle="1" w:styleId="ConsPlusNonformat">
    <w:name w:val="ConsPlusNonformat"/>
    <w:rsid w:val="0007347B"/>
    <w:pPr>
      <w:widowControl w:val="0"/>
      <w:autoSpaceDE w:val="0"/>
      <w:autoSpaceDN w:val="0"/>
      <w:adjustRightInd w:val="0"/>
    </w:pPr>
    <w:rPr>
      <w:rFonts w:ascii="Courier New" w:hAnsi="Courier New" w:cs="Courier New"/>
    </w:rPr>
  </w:style>
  <w:style w:type="character" w:customStyle="1" w:styleId="a6">
    <w:name w:val="Верхний колонтитул Знак"/>
    <w:link w:val="a5"/>
    <w:uiPriority w:val="99"/>
    <w:rsid w:val="00A1359E"/>
    <w:rPr>
      <w:sz w:val="24"/>
      <w:szCs w:val="24"/>
    </w:rPr>
  </w:style>
  <w:style w:type="paragraph" w:styleId="aa">
    <w:name w:val="Balloon Text"/>
    <w:basedOn w:val="a0"/>
    <w:link w:val="ab"/>
    <w:rsid w:val="00A1359E"/>
    <w:rPr>
      <w:rFonts w:ascii="Tahoma" w:hAnsi="Tahoma" w:cs="Tahoma"/>
      <w:sz w:val="16"/>
      <w:szCs w:val="16"/>
    </w:rPr>
  </w:style>
  <w:style w:type="character" w:customStyle="1" w:styleId="ab">
    <w:name w:val="Текст выноски Знак"/>
    <w:link w:val="aa"/>
    <w:rsid w:val="00A1359E"/>
    <w:rPr>
      <w:rFonts w:ascii="Tahoma" w:hAnsi="Tahoma" w:cs="Tahoma"/>
      <w:sz w:val="16"/>
      <w:szCs w:val="16"/>
    </w:rPr>
  </w:style>
  <w:style w:type="paragraph" w:customStyle="1" w:styleId="ConsPlusNormal">
    <w:name w:val="ConsPlusNormal"/>
    <w:rsid w:val="00A1359E"/>
    <w:pPr>
      <w:widowControl w:val="0"/>
      <w:autoSpaceDE w:val="0"/>
      <w:autoSpaceDN w:val="0"/>
      <w:adjustRightInd w:val="0"/>
      <w:ind w:firstLine="720"/>
    </w:pPr>
    <w:rPr>
      <w:sz w:val="18"/>
      <w:szCs w:val="18"/>
    </w:rPr>
  </w:style>
  <w:style w:type="character" w:customStyle="1" w:styleId="a9">
    <w:name w:val="Нижний колонтитул Знак"/>
    <w:link w:val="a8"/>
    <w:uiPriority w:val="99"/>
    <w:rsid w:val="00F00759"/>
    <w:rPr>
      <w:sz w:val="24"/>
      <w:szCs w:val="24"/>
    </w:rPr>
  </w:style>
  <w:style w:type="paragraph" w:styleId="ac">
    <w:name w:val="Normal (Web)"/>
    <w:basedOn w:val="a0"/>
    <w:rsid w:val="007D3094"/>
    <w:pPr>
      <w:spacing w:after="150"/>
    </w:pPr>
    <w:rPr>
      <w:rFonts w:ascii="Verdana" w:hAnsi="Verdana"/>
      <w:color w:val="000000"/>
      <w:sz w:val="36"/>
      <w:szCs w:val="36"/>
    </w:rPr>
  </w:style>
  <w:style w:type="paragraph" w:customStyle="1" w:styleId="30">
    <w:name w:val="Знак Знак3"/>
    <w:basedOn w:val="a0"/>
    <w:rsid w:val="00F20DE3"/>
    <w:pPr>
      <w:autoSpaceDE w:val="0"/>
      <w:autoSpaceDN w:val="0"/>
      <w:spacing w:after="160" w:line="240" w:lineRule="exact"/>
    </w:pPr>
    <w:rPr>
      <w:rFonts w:ascii="Arial" w:hAnsi="Arial" w:cs="Arial"/>
      <w:b/>
      <w:bCs/>
      <w:sz w:val="20"/>
      <w:szCs w:val="20"/>
      <w:lang w:val="en-US" w:eastAsia="de-DE"/>
    </w:rPr>
  </w:style>
  <w:style w:type="paragraph" w:styleId="ad">
    <w:name w:val="List Paragraph"/>
    <w:basedOn w:val="a0"/>
    <w:uiPriority w:val="34"/>
    <w:qFormat/>
    <w:rsid w:val="00BB105C"/>
    <w:pPr>
      <w:ind w:left="720"/>
      <w:contextualSpacing/>
    </w:pPr>
  </w:style>
  <w:style w:type="character" w:styleId="ae">
    <w:name w:val="Hyperlink"/>
    <w:basedOn w:val="a1"/>
    <w:rsid w:val="00117027"/>
    <w:rPr>
      <w:color w:val="0000FF" w:themeColor="hyperlink"/>
      <w:u w:val="single"/>
    </w:rPr>
  </w:style>
  <w:style w:type="paragraph" w:styleId="af">
    <w:name w:val="footnote text"/>
    <w:aliases w:val="Знак,Текст сноски НИВ, Знак Знак Знак Знак,Знак Знак4,Текст сноски Знак Знак,fn,Footnote Text Char,Знак Знак Знак Знак,Текст сноски Знак1, Знак Знак Знак,Текст сноски Знак1 Знак,Текст сноски Знак Знак1 Знак, Знак Знак Знак1 Знак"/>
    <w:basedOn w:val="a0"/>
    <w:link w:val="af0"/>
    <w:uiPriority w:val="99"/>
    <w:rsid w:val="008D2776"/>
    <w:pPr>
      <w:widowControl w:val="0"/>
      <w:autoSpaceDE w:val="0"/>
      <w:autoSpaceDN w:val="0"/>
      <w:adjustRightInd w:val="0"/>
    </w:pPr>
    <w:rPr>
      <w:sz w:val="20"/>
      <w:szCs w:val="20"/>
    </w:rPr>
  </w:style>
  <w:style w:type="character" w:customStyle="1" w:styleId="af0">
    <w:name w:val="Текст сноски Знак"/>
    <w:aliases w:val="Знак Знак,Текст сноски НИВ Знак, Знак Знак Знак Знак Знак,Знак Знак4 Знак,Текст сноски Знак Знак Знак,fn Знак,Footnote Text Char Знак,Знак Знак Знак Знак Знак,Текст сноски Знак1 Знак1, Знак Знак Знак Знак1,Текст сноски Знак1 Знак Знак"/>
    <w:basedOn w:val="a1"/>
    <w:link w:val="af"/>
    <w:uiPriority w:val="99"/>
    <w:rsid w:val="008D2776"/>
  </w:style>
  <w:style w:type="character" w:styleId="af1">
    <w:name w:val="footnote reference"/>
    <w:aliases w:val="текст сноски"/>
    <w:uiPriority w:val="99"/>
    <w:rsid w:val="008D27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8165">
      <w:bodyDiv w:val="1"/>
      <w:marLeft w:val="0"/>
      <w:marRight w:val="0"/>
      <w:marTop w:val="0"/>
      <w:marBottom w:val="0"/>
      <w:divBdr>
        <w:top w:val="none" w:sz="0" w:space="0" w:color="auto"/>
        <w:left w:val="none" w:sz="0" w:space="0" w:color="auto"/>
        <w:bottom w:val="none" w:sz="0" w:space="0" w:color="auto"/>
        <w:right w:val="none" w:sz="0" w:space="0" w:color="auto"/>
      </w:divBdr>
    </w:div>
    <w:div w:id="102503942">
      <w:bodyDiv w:val="1"/>
      <w:marLeft w:val="0"/>
      <w:marRight w:val="0"/>
      <w:marTop w:val="0"/>
      <w:marBottom w:val="0"/>
      <w:divBdr>
        <w:top w:val="none" w:sz="0" w:space="0" w:color="auto"/>
        <w:left w:val="none" w:sz="0" w:space="0" w:color="auto"/>
        <w:bottom w:val="none" w:sz="0" w:space="0" w:color="auto"/>
        <w:right w:val="none" w:sz="0" w:space="0" w:color="auto"/>
      </w:divBdr>
    </w:div>
    <w:div w:id="109710781">
      <w:bodyDiv w:val="1"/>
      <w:marLeft w:val="0"/>
      <w:marRight w:val="0"/>
      <w:marTop w:val="0"/>
      <w:marBottom w:val="0"/>
      <w:divBdr>
        <w:top w:val="none" w:sz="0" w:space="0" w:color="auto"/>
        <w:left w:val="none" w:sz="0" w:space="0" w:color="auto"/>
        <w:bottom w:val="none" w:sz="0" w:space="0" w:color="auto"/>
        <w:right w:val="none" w:sz="0" w:space="0" w:color="auto"/>
      </w:divBdr>
    </w:div>
    <w:div w:id="115878574">
      <w:bodyDiv w:val="1"/>
      <w:marLeft w:val="0"/>
      <w:marRight w:val="0"/>
      <w:marTop w:val="0"/>
      <w:marBottom w:val="0"/>
      <w:divBdr>
        <w:top w:val="none" w:sz="0" w:space="0" w:color="auto"/>
        <w:left w:val="none" w:sz="0" w:space="0" w:color="auto"/>
        <w:bottom w:val="none" w:sz="0" w:space="0" w:color="auto"/>
        <w:right w:val="none" w:sz="0" w:space="0" w:color="auto"/>
      </w:divBdr>
    </w:div>
    <w:div w:id="342248089">
      <w:bodyDiv w:val="1"/>
      <w:marLeft w:val="0"/>
      <w:marRight w:val="0"/>
      <w:marTop w:val="0"/>
      <w:marBottom w:val="0"/>
      <w:divBdr>
        <w:top w:val="none" w:sz="0" w:space="0" w:color="auto"/>
        <w:left w:val="none" w:sz="0" w:space="0" w:color="auto"/>
        <w:bottom w:val="none" w:sz="0" w:space="0" w:color="auto"/>
        <w:right w:val="none" w:sz="0" w:space="0" w:color="auto"/>
      </w:divBdr>
    </w:div>
    <w:div w:id="432628104">
      <w:bodyDiv w:val="1"/>
      <w:marLeft w:val="0"/>
      <w:marRight w:val="0"/>
      <w:marTop w:val="0"/>
      <w:marBottom w:val="0"/>
      <w:divBdr>
        <w:top w:val="none" w:sz="0" w:space="0" w:color="auto"/>
        <w:left w:val="none" w:sz="0" w:space="0" w:color="auto"/>
        <w:bottom w:val="none" w:sz="0" w:space="0" w:color="auto"/>
        <w:right w:val="none" w:sz="0" w:space="0" w:color="auto"/>
      </w:divBdr>
    </w:div>
    <w:div w:id="507209061">
      <w:bodyDiv w:val="1"/>
      <w:marLeft w:val="0"/>
      <w:marRight w:val="0"/>
      <w:marTop w:val="0"/>
      <w:marBottom w:val="0"/>
      <w:divBdr>
        <w:top w:val="none" w:sz="0" w:space="0" w:color="auto"/>
        <w:left w:val="none" w:sz="0" w:space="0" w:color="auto"/>
        <w:bottom w:val="none" w:sz="0" w:space="0" w:color="auto"/>
        <w:right w:val="none" w:sz="0" w:space="0" w:color="auto"/>
      </w:divBdr>
    </w:div>
    <w:div w:id="670567999">
      <w:bodyDiv w:val="1"/>
      <w:marLeft w:val="0"/>
      <w:marRight w:val="0"/>
      <w:marTop w:val="0"/>
      <w:marBottom w:val="0"/>
      <w:divBdr>
        <w:top w:val="none" w:sz="0" w:space="0" w:color="auto"/>
        <w:left w:val="none" w:sz="0" w:space="0" w:color="auto"/>
        <w:bottom w:val="none" w:sz="0" w:space="0" w:color="auto"/>
        <w:right w:val="none" w:sz="0" w:space="0" w:color="auto"/>
      </w:divBdr>
    </w:div>
    <w:div w:id="864294083">
      <w:bodyDiv w:val="1"/>
      <w:marLeft w:val="0"/>
      <w:marRight w:val="0"/>
      <w:marTop w:val="0"/>
      <w:marBottom w:val="0"/>
      <w:divBdr>
        <w:top w:val="none" w:sz="0" w:space="0" w:color="auto"/>
        <w:left w:val="none" w:sz="0" w:space="0" w:color="auto"/>
        <w:bottom w:val="none" w:sz="0" w:space="0" w:color="auto"/>
        <w:right w:val="none" w:sz="0" w:space="0" w:color="auto"/>
      </w:divBdr>
    </w:div>
    <w:div w:id="898832335">
      <w:bodyDiv w:val="1"/>
      <w:marLeft w:val="0"/>
      <w:marRight w:val="0"/>
      <w:marTop w:val="0"/>
      <w:marBottom w:val="0"/>
      <w:divBdr>
        <w:top w:val="none" w:sz="0" w:space="0" w:color="auto"/>
        <w:left w:val="none" w:sz="0" w:space="0" w:color="auto"/>
        <w:bottom w:val="none" w:sz="0" w:space="0" w:color="auto"/>
        <w:right w:val="none" w:sz="0" w:space="0" w:color="auto"/>
      </w:divBdr>
    </w:div>
    <w:div w:id="18948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5B2A3-6BDC-4CE3-81CC-86E2466E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8357</TotalTime>
  <Pages>8</Pages>
  <Words>3279</Words>
  <Characters>18695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Your Organization Name</Company>
  <LinksUpToDate>false</LinksUpToDate>
  <CharactersWithSpaces>21931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БВВ</dc:creator>
  <cp:lastModifiedBy>Безносикова Марина Николаевна</cp:lastModifiedBy>
  <cp:revision>264</cp:revision>
  <cp:lastPrinted>2025-01-31T08:33:00Z</cp:lastPrinted>
  <dcterms:created xsi:type="dcterms:W3CDTF">2021-01-18T08:25:00Z</dcterms:created>
  <dcterms:modified xsi:type="dcterms:W3CDTF">2025-01-31T08:33:00Z</dcterms:modified>
</cp:coreProperties>
</file>