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642077" w:rsidRDefault="004E33F1" w:rsidP="00875ACB">
      <w:pPr>
        <w:spacing w:line="228" w:lineRule="auto"/>
        <w:jc w:val="center"/>
        <w:rPr>
          <w:b/>
        </w:rPr>
      </w:pPr>
      <w:r w:rsidRPr="00642077">
        <w:rPr>
          <w:b/>
        </w:rPr>
        <w:t>О результатах проверки исполнения бюджета</w:t>
      </w:r>
      <w:r w:rsidR="00E8396A" w:rsidRPr="00642077">
        <w:rPr>
          <w:b/>
        </w:rPr>
        <w:t xml:space="preserve"> муниципального образования</w:t>
      </w:r>
      <w:r w:rsidR="00E8396A" w:rsidRPr="00642077">
        <w:rPr>
          <w:b/>
        </w:rPr>
        <w:br/>
      </w:r>
      <w:r w:rsidRPr="00642077">
        <w:rPr>
          <w:b/>
        </w:rPr>
        <w:t xml:space="preserve">городского округа "Сыктывкар" </w:t>
      </w:r>
      <w:r w:rsidR="00694C10" w:rsidRPr="00642077">
        <w:rPr>
          <w:b/>
        </w:rPr>
        <w:t>за</w:t>
      </w:r>
      <w:r w:rsidRPr="00642077">
        <w:rPr>
          <w:b/>
        </w:rPr>
        <w:t xml:space="preserve"> </w:t>
      </w:r>
      <w:r w:rsidR="005613BF" w:rsidRPr="00642077">
        <w:rPr>
          <w:b/>
        </w:rPr>
        <w:t>полугодие</w:t>
      </w:r>
      <w:r w:rsidRPr="00642077">
        <w:rPr>
          <w:b/>
        </w:rPr>
        <w:t xml:space="preserve"> 20</w:t>
      </w:r>
      <w:r w:rsidR="00280C63" w:rsidRPr="00642077">
        <w:rPr>
          <w:b/>
        </w:rPr>
        <w:t>2</w:t>
      </w:r>
      <w:r w:rsidR="00BA7D87">
        <w:rPr>
          <w:b/>
        </w:rPr>
        <w:t>5</w:t>
      </w:r>
      <w:r w:rsidR="00F36576" w:rsidRPr="00642077">
        <w:rPr>
          <w:b/>
        </w:rPr>
        <w:t xml:space="preserve"> </w:t>
      </w:r>
      <w:r w:rsidRPr="00642077">
        <w:rPr>
          <w:b/>
        </w:rPr>
        <w:t>года</w:t>
      </w:r>
    </w:p>
    <w:p w:rsidR="00861E05" w:rsidRPr="00642077" w:rsidRDefault="00A7755C" w:rsidP="00875ACB">
      <w:pPr>
        <w:spacing w:before="120" w:line="228" w:lineRule="auto"/>
        <w:ind w:firstLine="720"/>
        <w:jc w:val="both"/>
      </w:pPr>
      <w:r w:rsidRPr="00642077">
        <w:t>Контрольно-счетная</w:t>
      </w:r>
      <w:r w:rsidR="00861E05" w:rsidRPr="00642077">
        <w:t xml:space="preserve"> палат</w:t>
      </w:r>
      <w:r w:rsidRPr="00642077">
        <w:t>а</w:t>
      </w:r>
      <w:r w:rsidR="00861E05" w:rsidRPr="00642077">
        <w:t xml:space="preserve"> </w:t>
      </w:r>
      <w:r w:rsidR="004E33F1" w:rsidRPr="00642077">
        <w:t xml:space="preserve">муниципального образования </w:t>
      </w:r>
      <w:r w:rsidR="00A71328" w:rsidRPr="00642077">
        <w:t xml:space="preserve">городского округа </w:t>
      </w:r>
      <w:r w:rsidR="001124B0" w:rsidRPr="00642077">
        <w:t>"</w:t>
      </w:r>
      <w:r w:rsidR="00A71328" w:rsidRPr="00642077">
        <w:t>Сыктывкар</w:t>
      </w:r>
      <w:r w:rsidR="001124B0" w:rsidRPr="00642077">
        <w:t>"</w:t>
      </w:r>
      <w:r w:rsidR="00A71328" w:rsidRPr="00642077">
        <w:t xml:space="preserve"> </w:t>
      </w:r>
      <w:r w:rsidRPr="00642077">
        <w:t>провел</w:t>
      </w:r>
      <w:r w:rsidR="00861E05" w:rsidRPr="00642077">
        <w:t>а внешн</w:t>
      </w:r>
      <w:r w:rsidR="00694C10" w:rsidRPr="00642077">
        <w:t>юю</w:t>
      </w:r>
      <w:r w:rsidR="00861E05" w:rsidRPr="00642077">
        <w:t xml:space="preserve"> </w:t>
      </w:r>
      <w:r w:rsidR="001F6822" w:rsidRPr="00642077">
        <w:t xml:space="preserve">плановую </w:t>
      </w:r>
      <w:r w:rsidR="00861E05" w:rsidRPr="00642077">
        <w:t>проверк</w:t>
      </w:r>
      <w:r w:rsidR="00694C10" w:rsidRPr="00642077">
        <w:t>у</w:t>
      </w:r>
      <w:r w:rsidR="00861E05" w:rsidRPr="00642077">
        <w:t xml:space="preserve"> отчет</w:t>
      </w:r>
      <w:r w:rsidR="009C26BC" w:rsidRPr="00642077">
        <w:t>а</w:t>
      </w:r>
      <w:r w:rsidR="00861E05" w:rsidRPr="00642077">
        <w:t xml:space="preserve"> об исполнении бюджета</w:t>
      </w:r>
      <w:r w:rsidR="00E8396A" w:rsidRPr="00642077">
        <w:t xml:space="preserve"> МО ГО "Сыктывкар"</w:t>
      </w:r>
      <w:r w:rsidR="00861E05" w:rsidRPr="00642077">
        <w:t xml:space="preserve"> за </w:t>
      </w:r>
      <w:r w:rsidR="00A2319D" w:rsidRPr="00642077">
        <w:t>п</w:t>
      </w:r>
      <w:r w:rsidR="00A2319D" w:rsidRPr="00642077">
        <w:t>о</w:t>
      </w:r>
      <w:r w:rsidR="00A2319D" w:rsidRPr="00642077">
        <w:t>лугодие</w:t>
      </w:r>
      <w:r w:rsidR="004E33F1" w:rsidRPr="00642077">
        <w:t xml:space="preserve"> </w:t>
      </w:r>
      <w:r w:rsidR="00861E05" w:rsidRPr="00642077">
        <w:t>20</w:t>
      </w:r>
      <w:r w:rsidR="00280C63" w:rsidRPr="00642077">
        <w:t>2</w:t>
      </w:r>
      <w:r w:rsidR="00BA7D87">
        <w:t>5</w:t>
      </w:r>
      <w:r w:rsidR="00861E05" w:rsidRPr="00642077">
        <w:t xml:space="preserve"> год</w:t>
      </w:r>
      <w:r w:rsidR="004E33F1" w:rsidRPr="00642077">
        <w:t>а</w:t>
      </w:r>
      <w:r w:rsidR="00861E05" w:rsidRPr="00642077">
        <w:t>.</w:t>
      </w:r>
    </w:p>
    <w:p w:rsidR="00A730D3" w:rsidRDefault="00F92EDA" w:rsidP="00875ACB">
      <w:pPr>
        <w:spacing w:line="228" w:lineRule="auto"/>
        <w:ind w:firstLine="720"/>
        <w:jc w:val="both"/>
      </w:pPr>
      <w:r w:rsidRPr="005246E5">
        <w:t xml:space="preserve">Общее выполнение доходной части бюджета городского округа </w:t>
      </w:r>
      <w:r w:rsidR="00515D2C" w:rsidRPr="005246E5">
        <w:t xml:space="preserve">в 1 </w:t>
      </w:r>
      <w:r w:rsidR="00A2319D" w:rsidRPr="005246E5">
        <w:t>полугодии</w:t>
      </w:r>
      <w:r w:rsidR="00515D2C" w:rsidRPr="005246E5">
        <w:t xml:space="preserve"> 20</w:t>
      </w:r>
      <w:r w:rsidR="00280C63" w:rsidRPr="005246E5">
        <w:t>2</w:t>
      </w:r>
      <w:r w:rsidR="008177EE" w:rsidRPr="005246E5">
        <w:t>5</w:t>
      </w:r>
      <w:r w:rsidR="006C383E" w:rsidRPr="005246E5">
        <w:t xml:space="preserve"> </w:t>
      </w:r>
      <w:r w:rsidR="00515D2C" w:rsidRPr="005246E5">
        <w:t xml:space="preserve">года </w:t>
      </w:r>
      <w:r w:rsidRPr="005246E5">
        <w:t>с</w:t>
      </w:r>
      <w:r w:rsidRPr="005246E5">
        <w:t>о</w:t>
      </w:r>
      <w:r w:rsidRPr="005246E5">
        <w:t>ставило</w:t>
      </w:r>
      <w:r w:rsidR="001B149C" w:rsidRPr="005246E5">
        <w:t xml:space="preserve"> </w:t>
      </w:r>
      <w:r w:rsidR="004159A9" w:rsidRPr="005246E5">
        <w:t>7</w:t>
      </w:r>
      <w:r w:rsidR="001B149C" w:rsidRPr="005246E5">
        <w:t xml:space="preserve"> </w:t>
      </w:r>
      <w:proofErr w:type="gramStart"/>
      <w:r w:rsidR="00E84533" w:rsidRPr="005246E5">
        <w:t>млрд</w:t>
      </w:r>
      <w:proofErr w:type="gramEnd"/>
      <w:r w:rsidR="00E84533" w:rsidRPr="005246E5">
        <w:t xml:space="preserve"> </w:t>
      </w:r>
      <w:r w:rsidR="004159A9" w:rsidRPr="005246E5">
        <w:t>424</w:t>
      </w:r>
      <w:r w:rsidR="002B2458" w:rsidRPr="005246E5">
        <w:t xml:space="preserve"> </w:t>
      </w:r>
      <w:r w:rsidR="00351073" w:rsidRPr="005246E5">
        <w:t xml:space="preserve">млн </w:t>
      </w:r>
      <w:r w:rsidR="00DC3BB8" w:rsidRPr="005246E5">
        <w:t>5</w:t>
      </w:r>
      <w:r w:rsidR="004159A9" w:rsidRPr="005246E5">
        <w:t>0</w:t>
      </w:r>
      <w:r w:rsidR="0083187D" w:rsidRPr="005246E5">
        <w:t>8</w:t>
      </w:r>
      <w:r w:rsidR="00771A81" w:rsidRPr="005246E5">
        <w:t xml:space="preserve"> </w:t>
      </w:r>
      <w:r w:rsidR="00351073" w:rsidRPr="005246E5">
        <w:t xml:space="preserve">тыс. рублей или </w:t>
      </w:r>
      <w:r w:rsidR="007271D4" w:rsidRPr="005246E5">
        <w:t>4</w:t>
      </w:r>
      <w:r w:rsidR="001E7728" w:rsidRPr="005246E5">
        <w:t>9</w:t>
      </w:r>
      <w:r w:rsidR="00280C63" w:rsidRPr="005246E5">
        <w:t xml:space="preserve"> </w:t>
      </w:r>
      <w:r w:rsidR="001124B0" w:rsidRPr="005246E5">
        <w:t>процент</w:t>
      </w:r>
      <w:r w:rsidR="007271D4" w:rsidRPr="005246E5">
        <w:t>ов</w:t>
      </w:r>
      <w:r w:rsidR="00E8396A" w:rsidRPr="005246E5">
        <w:t xml:space="preserve"> </w:t>
      </w:r>
      <w:r w:rsidR="00694C10" w:rsidRPr="005246E5">
        <w:t xml:space="preserve">годовых </w:t>
      </w:r>
      <w:r w:rsidRPr="005246E5">
        <w:t xml:space="preserve">плановых </w:t>
      </w:r>
      <w:r w:rsidR="00694C10" w:rsidRPr="005246E5">
        <w:t>назначений</w:t>
      </w:r>
      <w:r w:rsidR="00A730D3" w:rsidRPr="005246E5">
        <w:t>, в сра</w:t>
      </w:r>
      <w:r w:rsidR="00A730D3" w:rsidRPr="005246E5">
        <w:t>в</w:t>
      </w:r>
      <w:r w:rsidR="00A730D3" w:rsidRPr="005246E5">
        <w:t xml:space="preserve">нении с аналогичным периодом прошлого года </w:t>
      </w:r>
      <w:r w:rsidR="006B1025" w:rsidRPr="005246E5">
        <w:t xml:space="preserve">доходы увеличились на </w:t>
      </w:r>
      <w:r w:rsidR="004159A9" w:rsidRPr="005246E5">
        <w:t>1 млрд </w:t>
      </w:r>
      <w:r w:rsidR="002319C9" w:rsidRPr="005246E5">
        <w:t>3</w:t>
      </w:r>
      <w:r w:rsidR="004159A9" w:rsidRPr="005246E5">
        <w:t>11</w:t>
      </w:r>
      <w:r w:rsidR="006B1025" w:rsidRPr="005246E5">
        <w:t xml:space="preserve"> млн </w:t>
      </w:r>
      <w:r w:rsidR="004159A9" w:rsidRPr="005246E5">
        <w:t>25</w:t>
      </w:r>
      <w:r w:rsidR="002319C9" w:rsidRPr="005246E5">
        <w:t>0</w:t>
      </w:r>
      <w:r w:rsidR="006B1025" w:rsidRPr="005246E5">
        <w:t xml:space="preserve"> тыс. ру</w:t>
      </w:r>
      <w:r w:rsidR="006B1025" w:rsidRPr="005246E5">
        <w:t>б</w:t>
      </w:r>
      <w:r w:rsidR="006B1025" w:rsidRPr="005246E5">
        <w:t xml:space="preserve">лей или </w:t>
      </w:r>
      <w:r w:rsidR="005246E5" w:rsidRPr="005246E5">
        <w:t>21</w:t>
      </w:r>
      <w:r w:rsidR="002319C9" w:rsidRPr="005246E5">
        <w:t xml:space="preserve"> процент</w:t>
      </w:r>
      <w:r w:rsidR="006B1025" w:rsidRPr="005246E5">
        <w:t>.</w:t>
      </w:r>
    </w:p>
    <w:p w:rsidR="00B27E51" w:rsidRPr="00B27E51" w:rsidRDefault="005246E5" w:rsidP="00875ACB">
      <w:pPr>
        <w:spacing w:line="228" w:lineRule="auto"/>
        <w:ind w:firstLine="720"/>
        <w:jc w:val="both"/>
      </w:pPr>
      <w:r>
        <w:t>П</w:t>
      </w:r>
      <w:r w:rsidRPr="005246E5">
        <w:t>о отдельным видам доходов уровень исполнения составил от 5</w:t>
      </w:r>
      <w:r>
        <w:t>6</w:t>
      </w:r>
      <w:r w:rsidRPr="005246E5">
        <w:t xml:space="preserve"> до 99 процент</w:t>
      </w:r>
      <w:r>
        <w:t>ов</w:t>
      </w:r>
      <w:r w:rsidRPr="005246E5">
        <w:t xml:space="preserve"> от год</w:t>
      </w:r>
      <w:r w:rsidRPr="005246E5">
        <w:t>о</w:t>
      </w:r>
      <w:r w:rsidRPr="005246E5">
        <w:t>вых плановых назначений, что существенно превышает средний уровень исполнения доходной ч</w:t>
      </w:r>
      <w:r w:rsidRPr="005246E5">
        <w:t>а</w:t>
      </w:r>
      <w:r w:rsidRPr="005246E5">
        <w:t>сти.</w:t>
      </w:r>
      <w:r w:rsidR="00B27E51">
        <w:t xml:space="preserve"> Контрольно-счетной палатой пред</w:t>
      </w:r>
      <w:bookmarkStart w:id="0" w:name="_GoBack"/>
      <w:bookmarkEnd w:id="0"/>
      <w:r w:rsidR="00B27E51">
        <w:t>ложено</w:t>
      </w:r>
      <w:r w:rsidR="00B27E51" w:rsidRPr="00B27E51">
        <w:rPr>
          <w:spacing w:val="-8"/>
        </w:rPr>
        <w:t xml:space="preserve"> </w:t>
      </w:r>
      <w:r w:rsidR="00B27E51">
        <w:t>р</w:t>
      </w:r>
      <w:r w:rsidR="00B27E51" w:rsidRPr="00B27E51">
        <w:t>ассмотреть вопрос о корректировке плановых назначений по доходам, по которым прогнозируется перевыполнение годовых плановых назнач</w:t>
      </w:r>
      <w:r w:rsidR="00B27E51" w:rsidRPr="00B27E51">
        <w:t>е</w:t>
      </w:r>
      <w:r w:rsidR="00B27E51" w:rsidRPr="00B27E51">
        <w:t>ний.</w:t>
      </w:r>
    </w:p>
    <w:p w:rsidR="002934E2" w:rsidRPr="005246E5" w:rsidRDefault="002934E2" w:rsidP="00875ACB">
      <w:pPr>
        <w:spacing w:line="228" w:lineRule="auto"/>
        <w:ind w:firstLine="720"/>
        <w:jc w:val="both"/>
      </w:pPr>
      <w:r w:rsidRPr="005246E5">
        <w:t>По данным отчетности</w:t>
      </w:r>
      <w:r w:rsidRPr="005246E5">
        <w:rPr>
          <w:spacing w:val="-8"/>
        </w:rPr>
        <w:t xml:space="preserve"> </w:t>
      </w:r>
      <w:r w:rsidRPr="005246E5">
        <w:t xml:space="preserve">главных администраторов бюджетных средств, </w:t>
      </w:r>
      <w:r w:rsidR="002319C9" w:rsidRPr="005246E5">
        <w:t xml:space="preserve">просроченная </w:t>
      </w:r>
      <w:r w:rsidRPr="005246E5">
        <w:t>задо</w:t>
      </w:r>
      <w:r w:rsidRPr="005246E5">
        <w:t>л</w:t>
      </w:r>
      <w:r w:rsidRPr="005246E5">
        <w:t xml:space="preserve">женность перед бюджетом по администрируемым доходам с начала года </w:t>
      </w:r>
      <w:r w:rsidR="002319C9" w:rsidRPr="005246E5">
        <w:t>увеличилась</w:t>
      </w:r>
      <w:r w:rsidRPr="005246E5">
        <w:t xml:space="preserve"> </w:t>
      </w:r>
      <w:r w:rsidR="005246E5" w:rsidRPr="005246E5">
        <w:t>в 1,9 раза</w:t>
      </w:r>
      <w:r w:rsidRPr="005246E5">
        <w:t xml:space="preserve"> и состав</w:t>
      </w:r>
      <w:r w:rsidR="002319C9" w:rsidRPr="005246E5">
        <w:t>и</w:t>
      </w:r>
      <w:r w:rsidRPr="005246E5">
        <w:t>л</w:t>
      </w:r>
      <w:r w:rsidR="002319C9" w:rsidRPr="005246E5">
        <w:t>а</w:t>
      </w:r>
      <w:r w:rsidRPr="005246E5">
        <w:t xml:space="preserve"> </w:t>
      </w:r>
      <w:r w:rsidR="002319C9" w:rsidRPr="005246E5">
        <w:t>1</w:t>
      </w:r>
      <w:r w:rsidR="005246E5" w:rsidRPr="005246E5">
        <w:t>70</w:t>
      </w:r>
      <w:r w:rsidRPr="005246E5">
        <w:t xml:space="preserve"> </w:t>
      </w:r>
      <w:proofErr w:type="gramStart"/>
      <w:r w:rsidRPr="005246E5">
        <w:t>млн</w:t>
      </w:r>
      <w:proofErr w:type="gramEnd"/>
      <w:r w:rsidRPr="005246E5">
        <w:t xml:space="preserve"> </w:t>
      </w:r>
      <w:r w:rsidR="005246E5" w:rsidRPr="005246E5">
        <w:t>530</w:t>
      </w:r>
      <w:r w:rsidRPr="005246E5">
        <w:t xml:space="preserve"> тыс. рублей.</w:t>
      </w:r>
      <w:r w:rsidR="002319C9" w:rsidRPr="005246E5">
        <w:t xml:space="preserve"> При этом в 1 полугодии 202</w:t>
      </w:r>
      <w:r w:rsidR="005246E5" w:rsidRPr="005246E5">
        <w:t>5</w:t>
      </w:r>
      <w:r w:rsidR="002319C9" w:rsidRPr="005246E5">
        <w:t xml:space="preserve"> года списана безнадежная к взы</w:t>
      </w:r>
      <w:r w:rsidR="002319C9" w:rsidRPr="005246E5">
        <w:t>с</w:t>
      </w:r>
      <w:r w:rsidR="002319C9" w:rsidRPr="005246E5">
        <w:t xml:space="preserve">канию (сомнительная) задолженность на сумму </w:t>
      </w:r>
      <w:r w:rsidR="005246E5" w:rsidRPr="005246E5">
        <w:t>71</w:t>
      </w:r>
      <w:r w:rsidR="002319C9" w:rsidRPr="005246E5">
        <w:t xml:space="preserve"> </w:t>
      </w:r>
      <w:proofErr w:type="gramStart"/>
      <w:r w:rsidR="002319C9" w:rsidRPr="005246E5">
        <w:t>млн</w:t>
      </w:r>
      <w:proofErr w:type="gramEnd"/>
      <w:r w:rsidR="002319C9" w:rsidRPr="005246E5">
        <w:t xml:space="preserve"> </w:t>
      </w:r>
      <w:r w:rsidR="005246E5" w:rsidRPr="005246E5">
        <w:t>899</w:t>
      </w:r>
      <w:r w:rsidR="002319C9" w:rsidRPr="005246E5">
        <w:t xml:space="preserve"> тыс. рублей</w:t>
      </w:r>
      <w:r w:rsidR="00783958" w:rsidRPr="005246E5">
        <w:t>.</w:t>
      </w:r>
    </w:p>
    <w:p w:rsidR="005246E5" w:rsidRPr="005246E5" w:rsidRDefault="005246E5" w:rsidP="00875ACB">
      <w:pPr>
        <w:spacing w:line="228" w:lineRule="auto"/>
        <w:ind w:firstLine="720"/>
        <w:jc w:val="both"/>
      </w:pPr>
      <w:r w:rsidRPr="005246E5">
        <w:t>Значительный рост задолженности обусловлен исполнением Администрацией МО ГО "Сыктывкар" представления Контрольно-счетной палаты с требованием обеспечить отражение в бю</w:t>
      </w:r>
      <w:r w:rsidRPr="005246E5">
        <w:t>д</w:t>
      </w:r>
      <w:r w:rsidRPr="005246E5">
        <w:t>жетной отчетности задолженности в качестве просроченной, основанием для формирования которой я</w:t>
      </w:r>
      <w:r w:rsidRPr="005246E5">
        <w:t>в</w:t>
      </w:r>
      <w:r w:rsidRPr="005246E5">
        <w:t>ляются вступившие в силу судебные акты.</w:t>
      </w:r>
    </w:p>
    <w:p w:rsidR="00351073" w:rsidRPr="00481FB3" w:rsidRDefault="006B1025" w:rsidP="00875ACB">
      <w:pPr>
        <w:spacing w:line="228" w:lineRule="auto"/>
        <w:ind w:firstLine="720"/>
        <w:jc w:val="both"/>
      </w:pPr>
      <w:r w:rsidRPr="00481FB3">
        <w:t>Р</w:t>
      </w:r>
      <w:r w:rsidR="00F92EDA" w:rsidRPr="00481FB3">
        <w:t xml:space="preserve">асходная часть бюджета исполнена на </w:t>
      </w:r>
      <w:r w:rsidR="001E7728" w:rsidRPr="00481FB3">
        <w:t>5</w:t>
      </w:r>
      <w:r w:rsidR="00481FB3" w:rsidRPr="00481FB3">
        <w:t>2</w:t>
      </w:r>
      <w:r w:rsidR="0067384A" w:rsidRPr="00481FB3">
        <w:t xml:space="preserve"> </w:t>
      </w:r>
      <w:r w:rsidR="00F92EDA" w:rsidRPr="00481FB3">
        <w:t>процен</w:t>
      </w:r>
      <w:r w:rsidR="00351073" w:rsidRPr="00481FB3">
        <w:t>т</w:t>
      </w:r>
      <w:r w:rsidR="002B2458" w:rsidRPr="00481FB3">
        <w:t>ов</w:t>
      </w:r>
      <w:r w:rsidR="00351073" w:rsidRPr="00481FB3">
        <w:t xml:space="preserve"> и составила </w:t>
      </w:r>
      <w:r w:rsidR="00481FB3" w:rsidRPr="00481FB3">
        <w:t>8</w:t>
      </w:r>
      <w:r w:rsidR="00084BE6" w:rsidRPr="00481FB3">
        <w:t xml:space="preserve"> </w:t>
      </w:r>
      <w:proofErr w:type="gramStart"/>
      <w:r w:rsidR="00084BE6" w:rsidRPr="00481FB3">
        <w:t>млрд</w:t>
      </w:r>
      <w:proofErr w:type="gramEnd"/>
      <w:r w:rsidR="00084BE6" w:rsidRPr="00481FB3">
        <w:t xml:space="preserve"> </w:t>
      </w:r>
      <w:r w:rsidR="00481FB3" w:rsidRPr="00481FB3">
        <w:t>241</w:t>
      </w:r>
      <w:r w:rsidR="002B2458" w:rsidRPr="00481FB3">
        <w:t xml:space="preserve"> </w:t>
      </w:r>
      <w:r w:rsidR="00351073" w:rsidRPr="00481FB3">
        <w:t xml:space="preserve">млн </w:t>
      </w:r>
      <w:r w:rsidR="00481FB3" w:rsidRPr="00481FB3">
        <w:t>694</w:t>
      </w:r>
      <w:r w:rsidR="00351073" w:rsidRPr="00481FB3">
        <w:t xml:space="preserve"> тыс. рублей</w:t>
      </w:r>
      <w:r w:rsidRPr="00481FB3">
        <w:t xml:space="preserve">, в сравнении с прошлым годом расходы увеличились на </w:t>
      </w:r>
      <w:r w:rsidR="00481FB3" w:rsidRPr="00481FB3">
        <w:t>1 млрд 72</w:t>
      </w:r>
      <w:r w:rsidR="0051287C" w:rsidRPr="00481FB3">
        <w:t>8</w:t>
      </w:r>
      <w:r w:rsidRPr="00481FB3">
        <w:t xml:space="preserve"> млн </w:t>
      </w:r>
      <w:r w:rsidR="00481FB3" w:rsidRPr="00481FB3">
        <w:t>986</w:t>
      </w:r>
      <w:r w:rsidRPr="00481FB3">
        <w:t xml:space="preserve"> тыс. рублей или </w:t>
      </w:r>
      <w:r w:rsidR="00481FB3" w:rsidRPr="00481FB3">
        <w:t>2</w:t>
      </w:r>
      <w:r w:rsidR="0051287C" w:rsidRPr="00481FB3">
        <w:t>6</w:t>
      </w:r>
      <w:r w:rsidRPr="00481FB3">
        <w:t xml:space="preserve"> процентов</w:t>
      </w:r>
      <w:r w:rsidR="00351073" w:rsidRPr="00481FB3">
        <w:t>.</w:t>
      </w:r>
    </w:p>
    <w:p w:rsidR="00515D2C" w:rsidRPr="0073092D" w:rsidRDefault="009C26BC" w:rsidP="00875ACB">
      <w:pPr>
        <w:spacing w:line="228" w:lineRule="auto"/>
        <w:ind w:firstLine="720"/>
        <w:jc w:val="both"/>
      </w:pPr>
      <w:r w:rsidRPr="00481FB3">
        <w:t xml:space="preserve">Освоение ассигнований </w:t>
      </w:r>
      <w:r w:rsidR="00084BE6" w:rsidRPr="00481FB3">
        <w:t xml:space="preserve">муниципального бюджета </w:t>
      </w:r>
      <w:r w:rsidRPr="00481FB3">
        <w:t xml:space="preserve">на реализацию мероприятий </w:t>
      </w:r>
      <w:r w:rsidR="00B268E8" w:rsidRPr="00481FB3">
        <w:t xml:space="preserve">13 </w:t>
      </w:r>
      <w:r w:rsidRPr="00481FB3">
        <w:t>муниц</w:t>
      </w:r>
      <w:r w:rsidRPr="00481FB3">
        <w:t>и</w:t>
      </w:r>
      <w:r w:rsidRPr="00481FB3">
        <w:t xml:space="preserve">пальных программ за 1 </w:t>
      </w:r>
      <w:r w:rsidR="00A2319D" w:rsidRPr="00481FB3">
        <w:t>полугоди</w:t>
      </w:r>
      <w:r w:rsidR="006D4A62" w:rsidRPr="00481FB3">
        <w:t>е</w:t>
      </w:r>
      <w:r w:rsidRPr="00481FB3">
        <w:t xml:space="preserve"> 20</w:t>
      </w:r>
      <w:r w:rsidR="00280C63" w:rsidRPr="00481FB3">
        <w:t>2</w:t>
      </w:r>
      <w:r w:rsidR="00481FB3" w:rsidRPr="00481FB3">
        <w:t>5</w:t>
      </w:r>
      <w:r w:rsidR="00F12174" w:rsidRPr="00481FB3">
        <w:t xml:space="preserve"> </w:t>
      </w:r>
      <w:r w:rsidRPr="00481FB3">
        <w:t xml:space="preserve">года </w:t>
      </w:r>
      <w:r w:rsidRPr="0073092D">
        <w:t xml:space="preserve">составило </w:t>
      </w:r>
      <w:r w:rsidR="00E13798" w:rsidRPr="0073092D">
        <w:t xml:space="preserve">в </w:t>
      </w:r>
      <w:proofErr w:type="gramStart"/>
      <w:r w:rsidR="00E13798" w:rsidRPr="0073092D">
        <w:t>среднем</w:t>
      </w:r>
      <w:proofErr w:type="gramEnd"/>
      <w:r w:rsidR="00E13798" w:rsidRPr="0073092D">
        <w:t xml:space="preserve"> 5</w:t>
      </w:r>
      <w:r w:rsidR="00481FB3" w:rsidRPr="0073092D">
        <w:t>2</w:t>
      </w:r>
      <w:r w:rsidR="00A00717" w:rsidRPr="0073092D">
        <w:t xml:space="preserve"> процент</w:t>
      </w:r>
      <w:r w:rsidR="00481FB3" w:rsidRPr="0073092D">
        <w:t>а</w:t>
      </w:r>
      <w:r w:rsidRPr="0073092D">
        <w:t xml:space="preserve">. </w:t>
      </w:r>
      <w:r w:rsidR="00B40796" w:rsidRPr="0073092D">
        <w:t>Непрограммн</w:t>
      </w:r>
      <w:r w:rsidR="00FD2D81" w:rsidRPr="0073092D">
        <w:t xml:space="preserve">ые расходы профинансированы на </w:t>
      </w:r>
      <w:r w:rsidR="0051287C" w:rsidRPr="0073092D">
        <w:t>5</w:t>
      </w:r>
      <w:r w:rsidR="00481FB3" w:rsidRPr="0073092D">
        <w:t>7</w:t>
      </w:r>
      <w:r w:rsidR="00300137" w:rsidRPr="0073092D">
        <w:t xml:space="preserve"> процент</w:t>
      </w:r>
      <w:r w:rsidR="0051287C" w:rsidRPr="0073092D">
        <w:t>ов</w:t>
      </w:r>
      <w:r w:rsidR="00300137" w:rsidRPr="0073092D">
        <w:t>.</w:t>
      </w:r>
      <w:r w:rsidR="00D37733" w:rsidRPr="0073092D">
        <w:t xml:space="preserve"> При этом по </w:t>
      </w:r>
      <w:r w:rsidR="008749B1" w:rsidRPr="0073092D">
        <w:t xml:space="preserve">10 </w:t>
      </w:r>
      <w:r w:rsidR="00D37733" w:rsidRPr="0073092D">
        <w:t>программам процент финансиров</w:t>
      </w:r>
      <w:r w:rsidR="00D37733" w:rsidRPr="0073092D">
        <w:t>а</w:t>
      </w:r>
      <w:r w:rsidR="00D37733" w:rsidRPr="0073092D">
        <w:t xml:space="preserve">ния сложился </w:t>
      </w:r>
      <w:r w:rsidR="008749B1" w:rsidRPr="0073092D">
        <w:t>ниже</w:t>
      </w:r>
      <w:r w:rsidR="00D37733" w:rsidRPr="0073092D">
        <w:t xml:space="preserve"> среднего уровня освоения бюджетных средств: </w:t>
      </w:r>
      <w:proofErr w:type="gramStart"/>
      <w:r w:rsidR="00F12174" w:rsidRPr="0073092D">
        <w:t>МП "</w:t>
      </w:r>
      <w:r w:rsidR="008749B1" w:rsidRPr="0073092D">
        <w:t>Градостроительство и землепользование</w:t>
      </w:r>
      <w:r w:rsidR="00F12174" w:rsidRPr="0073092D">
        <w:t>" (</w:t>
      </w:r>
      <w:r w:rsidR="008749B1" w:rsidRPr="0073092D">
        <w:t>3</w:t>
      </w:r>
      <w:r w:rsidR="0073092D" w:rsidRPr="0073092D">
        <w:t>8</w:t>
      </w:r>
      <w:r w:rsidR="00F12174" w:rsidRPr="0073092D">
        <w:t xml:space="preserve"> процентов), </w:t>
      </w:r>
      <w:r w:rsidR="00D37733" w:rsidRPr="0073092D">
        <w:t>МП "</w:t>
      </w:r>
      <w:r w:rsidR="008749B1" w:rsidRPr="0073092D">
        <w:t>Содействие развитию экономики</w:t>
      </w:r>
      <w:r w:rsidR="00D37733" w:rsidRPr="0073092D">
        <w:t>" (</w:t>
      </w:r>
      <w:r w:rsidR="0073092D" w:rsidRPr="0073092D">
        <w:t>6</w:t>
      </w:r>
      <w:r w:rsidR="00D37733" w:rsidRPr="0073092D">
        <w:t xml:space="preserve"> процент</w:t>
      </w:r>
      <w:r w:rsidR="008749B1" w:rsidRPr="0073092D">
        <w:t>ов</w:t>
      </w:r>
      <w:r w:rsidR="00D37733" w:rsidRPr="0073092D">
        <w:t>)</w:t>
      </w:r>
      <w:r w:rsidR="00F12174" w:rsidRPr="0073092D">
        <w:t xml:space="preserve">, </w:t>
      </w:r>
      <w:r w:rsidR="008749B1" w:rsidRPr="0073092D">
        <w:t>МП "Безопасность жизнедеятельности населения" (</w:t>
      </w:r>
      <w:r w:rsidR="0073092D" w:rsidRPr="0073092D">
        <w:t>38</w:t>
      </w:r>
      <w:r w:rsidR="008749B1" w:rsidRPr="0073092D">
        <w:t xml:space="preserve"> процент</w:t>
      </w:r>
      <w:r w:rsidR="0073092D" w:rsidRPr="0073092D">
        <w:t>ов</w:t>
      </w:r>
      <w:r w:rsidR="008749B1" w:rsidRPr="0073092D">
        <w:t xml:space="preserve">), </w:t>
      </w:r>
      <w:r w:rsidR="0051287C" w:rsidRPr="0073092D">
        <w:t>МП "</w:t>
      </w:r>
      <w:r w:rsidR="008749B1" w:rsidRPr="0073092D">
        <w:t>Финансы и муниципальный долг</w:t>
      </w:r>
      <w:r w:rsidR="0051287C" w:rsidRPr="0073092D">
        <w:t>" (</w:t>
      </w:r>
      <w:r w:rsidR="008749B1" w:rsidRPr="0073092D">
        <w:t>4</w:t>
      </w:r>
      <w:r w:rsidR="0073092D" w:rsidRPr="0073092D">
        <w:t xml:space="preserve">5 </w:t>
      </w:r>
      <w:r w:rsidR="0051287C" w:rsidRPr="0073092D">
        <w:t>процент</w:t>
      </w:r>
      <w:r w:rsidR="0073092D" w:rsidRPr="0073092D">
        <w:t>ов</w:t>
      </w:r>
      <w:r w:rsidR="0051287C" w:rsidRPr="0073092D">
        <w:t>)</w:t>
      </w:r>
      <w:r w:rsidR="008749B1" w:rsidRPr="0073092D">
        <w:t>, МП "Открытый муниципалитет" (4</w:t>
      </w:r>
      <w:r w:rsidR="0073092D" w:rsidRPr="0073092D">
        <w:t>6</w:t>
      </w:r>
      <w:r w:rsidR="008749B1" w:rsidRPr="0073092D">
        <w:t xml:space="preserve"> процентов), МП "Развитие современной городской среды" (</w:t>
      </w:r>
      <w:r w:rsidR="0073092D" w:rsidRPr="0073092D">
        <w:t>27</w:t>
      </w:r>
      <w:r w:rsidR="008749B1" w:rsidRPr="0073092D">
        <w:t xml:space="preserve"> процентов), МП "Поддержка отдельных категорий граждан" (4</w:t>
      </w:r>
      <w:r w:rsidR="0073092D" w:rsidRPr="0073092D">
        <w:t>3</w:t>
      </w:r>
      <w:r w:rsidR="008749B1" w:rsidRPr="0073092D">
        <w:t xml:space="preserve"> процент</w:t>
      </w:r>
      <w:r w:rsidR="0073092D" w:rsidRPr="0073092D">
        <w:t>а</w:t>
      </w:r>
      <w:r w:rsidR="008749B1" w:rsidRPr="0073092D">
        <w:t>), МП "Жилищный фонд и коммунальное хозяйство"</w:t>
      </w:r>
      <w:r w:rsidR="00B268E8" w:rsidRPr="0073092D">
        <w:t xml:space="preserve"> </w:t>
      </w:r>
      <w:r w:rsidR="008749B1" w:rsidRPr="0073092D">
        <w:t>(4</w:t>
      </w:r>
      <w:r w:rsidR="0073092D" w:rsidRPr="0073092D">
        <w:t>6</w:t>
      </w:r>
      <w:r w:rsidR="008749B1" w:rsidRPr="0073092D">
        <w:t xml:space="preserve"> процентов),</w:t>
      </w:r>
      <w:r w:rsidR="00B268E8" w:rsidRPr="0073092D">
        <w:t xml:space="preserve"> МП "Профилактика правон</w:t>
      </w:r>
      <w:r w:rsidR="00B268E8" w:rsidRPr="0073092D">
        <w:t>а</w:t>
      </w:r>
      <w:r w:rsidR="00B268E8" w:rsidRPr="0073092D">
        <w:t>рушений и обе</w:t>
      </w:r>
      <w:r w:rsidR="00B268E8" w:rsidRPr="0073092D">
        <w:t>с</w:t>
      </w:r>
      <w:r w:rsidR="00B268E8" w:rsidRPr="0073092D">
        <w:t>печение общественной</w:t>
      </w:r>
      <w:proofErr w:type="gramEnd"/>
      <w:r w:rsidR="00B268E8" w:rsidRPr="0073092D">
        <w:t xml:space="preserve"> безопасности" (</w:t>
      </w:r>
      <w:r w:rsidR="0073092D" w:rsidRPr="0073092D">
        <w:t>8</w:t>
      </w:r>
      <w:r w:rsidR="00B268E8" w:rsidRPr="0073092D">
        <w:t xml:space="preserve"> процент</w:t>
      </w:r>
      <w:r w:rsidR="0073092D" w:rsidRPr="0073092D">
        <w:t>ов</w:t>
      </w:r>
      <w:r w:rsidR="00B268E8" w:rsidRPr="0073092D">
        <w:t>), МП "Развитие транспортной системы" (3</w:t>
      </w:r>
      <w:r w:rsidR="0073092D" w:rsidRPr="0073092D">
        <w:t>8</w:t>
      </w:r>
      <w:r w:rsidR="00B268E8" w:rsidRPr="0073092D">
        <w:t xml:space="preserve"> процент</w:t>
      </w:r>
      <w:r w:rsidR="0073092D" w:rsidRPr="0073092D">
        <w:t>ов</w:t>
      </w:r>
      <w:r w:rsidR="00B268E8" w:rsidRPr="0073092D">
        <w:t>).</w:t>
      </w:r>
      <w:r w:rsidR="0073092D" w:rsidRPr="0073092D">
        <w:t xml:space="preserve"> Мер</w:t>
      </w:r>
      <w:r w:rsidR="0073092D" w:rsidRPr="0073092D">
        <w:t>о</w:t>
      </w:r>
      <w:r w:rsidR="0073092D" w:rsidRPr="0073092D">
        <w:t>приятия МП "Развитие социальной сферы" не финансировались.</w:t>
      </w:r>
    </w:p>
    <w:p w:rsidR="0045293C" w:rsidRPr="00A701E4" w:rsidRDefault="00BA1614" w:rsidP="00875ACB">
      <w:pPr>
        <w:spacing w:line="228" w:lineRule="auto"/>
        <w:ind w:firstLine="720"/>
        <w:jc w:val="both"/>
      </w:pPr>
      <w:r w:rsidRPr="00A701E4">
        <w:t>Ф</w:t>
      </w:r>
      <w:r w:rsidR="000F37C4" w:rsidRPr="00A701E4">
        <w:t>инансировани</w:t>
      </w:r>
      <w:r w:rsidRPr="00A701E4">
        <w:t>е</w:t>
      </w:r>
      <w:r w:rsidR="000F37C4" w:rsidRPr="00A701E4">
        <w:t xml:space="preserve"> расходов</w:t>
      </w:r>
      <w:r w:rsidR="0045293C" w:rsidRPr="00A701E4">
        <w:t xml:space="preserve"> на реализацию</w:t>
      </w:r>
      <w:r w:rsidR="000F37C4" w:rsidRPr="00A701E4">
        <w:t xml:space="preserve"> национальных проектов</w:t>
      </w:r>
      <w:r w:rsidRPr="00A701E4">
        <w:t xml:space="preserve"> сложилось ни</w:t>
      </w:r>
      <w:r w:rsidR="00A701E4" w:rsidRPr="00A701E4">
        <w:t>же</w:t>
      </w:r>
      <w:r w:rsidRPr="00A701E4">
        <w:t xml:space="preserve"> </w:t>
      </w:r>
      <w:r w:rsidR="00A701E4" w:rsidRPr="00A701E4">
        <w:t>среднего уровня исполнения бюджета</w:t>
      </w:r>
      <w:r w:rsidRPr="00A701E4">
        <w:t xml:space="preserve"> </w:t>
      </w:r>
      <w:r w:rsidRPr="00A701E4">
        <w:rPr>
          <w:bCs/>
        </w:rPr>
        <w:t>–</w:t>
      </w:r>
      <w:r w:rsidRPr="00A701E4">
        <w:t xml:space="preserve"> </w:t>
      </w:r>
      <w:r w:rsidR="00A701E4" w:rsidRPr="00A701E4">
        <w:t>41</w:t>
      </w:r>
      <w:r w:rsidRPr="00A701E4">
        <w:t xml:space="preserve"> процент от годовых плановых назначений, по национальн</w:t>
      </w:r>
      <w:r w:rsidR="00331505" w:rsidRPr="00A701E4">
        <w:t>ому</w:t>
      </w:r>
      <w:r w:rsidRPr="00A701E4">
        <w:t xml:space="preserve"> проект</w:t>
      </w:r>
      <w:r w:rsidR="00331505" w:rsidRPr="00A701E4">
        <w:t>у "</w:t>
      </w:r>
      <w:r w:rsidR="00A701E4" w:rsidRPr="00A701E4">
        <w:t>Инфраструктура для жизни</w:t>
      </w:r>
      <w:r w:rsidR="00331505" w:rsidRPr="00A701E4">
        <w:t>"</w:t>
      </w:r>
      <w:r w:rsidRPr="00A701E4">
        <w:t xml:space="preserve"> расходы не </w:t>
      </w:r>
      <w:r w:rsidR="003C6BB8" w:rsidRPr="00A701E4">
        <w:t>производи</w:t>
      </w:r>
      <w:r w:rsidR="00331505" w:rsidRPr="00A701E4">
        <w:t>лись</w:t>
      </w:r>
      <w:r w:rsidRPr="00A701E4">
        <w:t>.</w:t>
      </w:r>
    </w:p>
    <w:p w:rsidR="00E42DA7" w:rsidRPr="00A701E4" w:rsidRDefault="00E42DA7" w:rsidP="00875ACB">
      <w:pPr>
        <w:tabs>
          <w:tab w:val="left" w:pos="-2160"/>
        </w:tabs>
        <w:spacing w:line="228" w:lineRule="auto"/>
        <w:ind w:firstLine="709"/>
        <w:jc w:val="both"/>
      </w:pPr>
      <w:r w:rsidRPr="00A701E4">
        <w:t>В течение 1 полугодия 202</w:t>
      </w:r>
      <w:r w:rsidR="00A701E4" w:rsidRPr="00A701E4">
        <w:t>5</w:t>
      </w:r>
      <w:r w:rsidRPr="00A701E4">
        <w:t xml:space="preserve"> года финансирование </w:t>
      </w:r>
      <w:r w:rsidR="00331505" w:rsidRPr="00A701E4">
        <w:t>инвестиционных проектов осуществлено на достаточно низком уровне – 1</w:t>
      </w:r>
      <w:r w:rsidR="00A701E4" w:rsidRPr="00A701E4">
        <w:t>3</w:t>
      </w:r>
      <w:r w:rsidR="00331505" w:rsidRPr="00A701E4">
        <w:t xml:space="preserve"> процентов от плановых назначений, по 1</w:t>
      </w:r>
      <w:r w:rsidR="00A701E4" w:rsidRPr="00A701E4">
        <w:t>4</w:t>
      </w:r>
      <w:r w:rsidR="00331505" w:rsidRPr="00A701E4">
        <w:t xml:space="preserve"> из </w:t>
      </w:r>
      <w:r w:rsidR="00A701E4" w:rsidRPr="00A701E4">
        <w:t>29</w:t>
      </w:r>
      <w:r w:rsidR="00331505" w:rsidRPr="00A701E4">
        <w:t xml:space="preserve"> проектам, запл</w:t>
      </w:r>
      <w:r w:rsidR="00331505" w:rsidRPr="00A701E4">
        <w:t>а</w:t>
      </w:r>
      <w:r w:rsidR="00331505" w:rsidRPr="00A701E4">
        <w:t>нир</w:t>
      </w:r>
      <w:r w:rsidR="00331505" w:rsidRPr="00A701E4">
        <w:t>о</w:t>
      </w:r>
      <w:r w:rsidR="00331505" w:rsidRPr="00A701E4">
        <w:t>ванным к реализации в 202</w:t>
      </w:r>
      <w:r w:rsidR="00A701E4" w:rsidRPr="00A701E4">
        <w:t>5</w:t>
      </w:r>
      <w:r w:rsidR="00331505" w:rsidRPr="00A701E4">
        <w:t xml:space="preserve"> году,  финансирование не осуществлялось.</w:t>
      </w:r>
    </w:p>
    <w:p w:rsidR="00B765A7" w:rsidRPr="00B27E51" w:rsidRDefault="00B03812" w:rsidP="00875ACB">
      <w:pPr>
        <w:spacing w:line="228" w:lineRule="auto"/>
        <w:ind w:firstLine="697"/>
        <w:jc w:val="both"/>
      </w:pPr>
      <w:r w:rsidRPr="00B27E51">
        <w:t xml:space="preserve">При плановом </w:t>
      </w:r>
      <w:r w:rsidR="00084BE6" w:rsidRPr="00B27E51">
        <w:t xml:space="preserve">размере </w:t>
      </w:r>
      <w:r w:rsidRPr="00B27E51">
        <w:t>дефицит</w:t>
      </w:r>
      <w:r w:rsidR="00084BE6" w:rsidRPr="00B27E51">
        <w:t>а</w:t>
      </w:r>
      <w:r w:rsidR="00B64F96" w:rsidRPr="00B27E51">
        <w:t xml:space="preserve"> </w:t>
      </w:r>
      <w:r w:rsidR="00B27E51" w:rsidRPr="00B27E51">
        <w:t>695</w:t>
      </w:r>
      <w:r w:rsidR="004D3CFD" w:rsidRPr="00B27E51">
        <w:t xml:space="preserve"> </w:t>
      </w:r>
      <w:proofErr w:type="gramStart"/>
      <w:r w:rsidR="00B64F96" w:rsidRPr="00B27E51">
        <w:t>млн</w:t>
      </w:r>
      <w:proofErr w:type="gramEnd"/>
      <w:r w:rsidR="00B64F96" w:rsidRPr="00B27E51">
        <w:t xml:space="preserve"> </w:t>
      </w:r>
      <w:r w:rsidR="00B27E51" w:rsidRPr="00B27E51">
        <w:t>5</w:t>
      </w:r>
      <w:r w:rsidR="0051287C" w:rsidRPr="00B27E51">
        <w:t>51</w:t>
      </w:r>
      <w:r w:rsidR="00B64F96" w:rsidRPr="00B27E51">
        <w:t xml:space="preserve"> тыс. рублей</w:t>
      </w:r>
      <w:r w:rsidRPr="00B27E51">
        <w:t xml:space="preserve">, фактическое исполнение </w:t>
      </w:r>
      <w:r w:rsidR="00B64F96" w:rsidRPr="00B27E51">
        <w:t>бюдж</w:t>
      </w:r>
      <w:r w:rsidR="00B64F96" w:rsidRPr="00B27E51">
        <w:t>е</w:t>
      </w:r>
      <w:r w:rsidR="00B64F96" w:rsidRPr="00B27E51">
        <w:t xml:space="preserve">та </w:t>
      </w:r>
      <w:r w:rsidRPr="00B27E51">
        <w:t xml:space="preserve">за 1 </w:t>
      </w:r>
      <w:r w:rsidR="00A2319D" w:rsidRPr="00B27E51">
        <w:t>полугодие</w:t>
      </w:r>
      <w:r w:rsidRPr="00B27E51">
        <w:t xml:space="preserve"> 20</w:t>
      </w:r>
      <w:r w:rsidR="00075A74" w:rsidRPr="00B27E51">
        <w:t>2</w:t>
      </w:r>
      <w:r w:rsidR="00B27E51" w:rsidRPr="00B27E51">
        <w:t>5</w:t>
      </w:r>
      <w:r w:rsidRPr="00B27E51">
        <w:t xml:space="preserve"> года сложилось с </w:t>
      </w:r>
      <w:r w:rsidR="00075A74" w:rsidRPr="00B27E51">
        <w:t>де</w:t>
      </w:r>
      <w:r w:rsidR="00B64F96" w:rsidRPr="00B27E51">
        <w:t xml:space="preserve">фицитом </w:t>
      </w:r>
      <w:r w:rsidR="00B27E51" w:rsidRPr="00B27E51">
        <w:t>817</w:t>
      </w:r>
      <w:r w:rsidRPr="00B27E51">
        <w:t xml:space="preserve"> млн</w:t>
      </w:r>
      <w:r w:rsidR="0067384A" w:rsidRPr="00B27E51">
        <w:t xml:space="preserve"> </w:t>
      </w:r>
      <w:r w:rsidR="00B27E51" w:rsidRPr="00B27E51">
        <w:t>186</w:t>
      </w:r>
      <w:r w:rsidR="00E84533" w:rsidRPr="00B27E51">
        <w:t xml:space="preserve"> тыс. </w:t>
      </w:r>
      <w:r w:rsidRPr="00B27E51">
        <w:t>рублей.</w:t>
      </w:r>
      <w:r w:rsidR="00E73D11" w:rsidRPr="00B27E51">
        <w:t xml:space="preserve"> </w:t>
      </w:r>
      <w:r w:rsidR="00B765A7" w:rsidRPr="00B27E51">
        <w:t xml:space="preserve">В </w:t>
      </w:r>
      <w:r w:rsidR="00D875A5" w:rsidRPr="00B27E51">
        <w:t xml:space="preserve">1 полугодии в </w:t>
      </w:r>
      <w:r w:rsidR="00B765A7" w:rsidRPr="00B27E51">
        <w:t>к</w:t>
      </w:r>
      <w:r w:rsidR="00B765A7" w:rsidRPr="00B27E51">
        <w:t>а</w:t>
      </w:r>
      <w:r w:rsidR="00B765A7" w:rsidRPr="00B27E51">
        <w:t>честве источников финансирования дефицита бюджета использова</w:t>
      </w:r>
      <w:r w:rsidR="00D875A5" w:rsidRPr="00B27E51">
        <w:t>лись</w:t>
      </w:r>
      <w:r w:rsidR="00B765A7" w:rsidRPr="00B27E51">
        <w:t>:</w:t>
      </w:r>
      <w:r w:rsidR="00E73D11" w:rsidRPr="00B27E51">
        <w:t xml:space="preserve"> бюджетные кредиты в бюджет МО ГО "Сыктывкар", </w:t>
      </w:r>
      <w:r w:rsidR="00B765A7" w:rsidRPr="00B27E51">
        <w:t>операции по управлению остатками с</w:t>
      </w:r>
      <w:r w:rsidR="006A0956" w:rsidRPr="00B27E51">
        <w:t>редств на единых счетах бю</w:t>
      </w:r>
      <w:r w:rsidR="006A0956" w:rsidRPr="00B27E51">
        <w:t>д</w:t>
      </w:r>
      <w:r w:rsidR="006A0956" w:rsidRPr="00B27E51">
        <w:t>жета</w:t>
      </w:r>
      <w:r w:rsidR="00B27E51" w:rsidRPr="00B27E51">
        <w:t>, изменение остатков средств бюджета на счетах по учету средств местного бюджета</w:t>
      </w:r>
      <w:r w:rsidR="00B765A7" w:rsidRPr="00B27E51">
        <w:t>.</w:t>
      </w:r>
    </w:p>
    <w:p w:rsidR="00B64F96" w:rsidRDefault="004236A8" w:rsidP="00875ACB">
      <w:pPr>
        <w:spacing w:line="228" w:lineRule="auto"/>
        <w:ind w:firstLine="697"/>
        <w:jc w:val="both"/>
      </w:pPr>
      <w:r w:rsidRPr="00B27E51">
        <w:rPr>
          <w:lang w:eastAsia="en-US"/>
        </w:rPr>
        <w:t>По сравнению с началом года размер муниципального долга у</w:t>
      </w:r>
      <w:r w:rsidR="00697195" w:rsidRPr="00B27E51">
        <w:rPr>
          <w:lang w:eastAsia="en-US"/>
        </w:rPr>
        <w:t>меньшился</w:t>
      </w:r>
      <w:r w:rsidRPr="00B27E51">
        <w:rPr>
          <w:lang w:eastAsia="en-US"/>
        </w:rPr>
        <w:t xml:space="preserve"> на </w:t>
      </w:r>
      <w:r w:rsidR="00B27E51" w:rsidRPr="00B27E51">
        <w:rPr>
          <w:lang w:eastAsia="en-US"/>
        </w:rPr>
        <w:t>418</w:t>
      </w:r>
      <w:r w:rsidRPr="00B27E51">
        <w:rPr>
          <w:lang w:eastAsia="en-US"/>
        </w:rPr>
        <w:t xml:space="preserve"> </w:t>
      </w:r>
      <w:proofErr w:type="gramStart"/>
      <w:r w:rsidRPr="00B27E51">
        <w:rPr>
          <w:lang w:eastAsia="en-US"/>
        </w:rPr>
        <w:t>млн</w:t>
      </w:r>
      <w:proofErr w:type="gramEnd"/>
      <w:r w:rsidRPr="00B27E51">
        <w:rPr>
          <w:lang w:eastAsia="en-US"/>
        </w:rPr>
        <w:t xml:space="preserve"> 500 тыс. рублей и п</w:t>
      </w:r>
      <w:r w:rsidR="00B64F96" w:rsidRPr="00B27E51">
        <w:rPr>
          <w:lang w:eastAsia="en-US"/>
        </w:rPr>
        <w:t>о состоянию на 01.0</w:t>
      </w:r>
      <w:r w:rsidR="00646F79" w:rsidRPr="00B27E51">
        <w:rPr>
          <w:lang w:eastAsia="en-US"/>
        </w:rPr>
        <w:t>7</w:t>
      </w:r>
      <w:r w:rsidR="00B64F96" w:rsidRPr="00B27E51">
        <w:rPr>
          <w:lang w:eastAsia="en-US"/>
        </w:rPr>
        <w:t>.20</w:t>
      </w:r>
      <w:r w:rsidR="00075A74" w:rsidRPr="00B27E51">
        <w:rPr>
          <w:lang w:eastAsia="en-US"/>
        </w:rPr>
        <w:t>2</w:t>
      </w:r>
      <w:r w:rsidR="00B27E51" w:rsidRPr="00B27E51">
        <w:rPr>
          <w:lang w:eastAsia="en-US"/>
        </w:rPr>
        <w:t>5</w:t>
      </w:r>
      <w:r w:rsidR="00910ABF" w:rsidRPr="00B27E51">
        <w:rPr>
          <w:lang w:eastAsia="en-US"/>
        </w:rPr>
        <w:t xml:space="preserve"> состав</w:t>
      </w:r>
      <w:r w:rsidR="00B765A7" w:rsidRPr="00B27E51">
        <w:rPr>
          <w:lang w:eastAsia="en-US"/>
        </w:rPr>
        <w:t>и</w:t>
      </w:r>
      <w:r w:rsidR="00910ABF" w:rsidRPr="00B27E51">
        <w:rPr>
          <w:lang w:eastAsia="en-US"/>
        </w:rPr>
        <w:t xml:space="preserve">л </w:t>
      </w:r>
      <w:r w:rsidR="006A0956" w:rsidRPr="00B27E51">
        <w:t xml:space="preserve">1 млрд </w:t>
      </w:r>
      <w:r w:rsidR="00B27E51" w:rsidRPr="00B27E51">
        <w:rPr>
          <w:lang w:eastAsia="en-US"/>
        </w:rPr>
        <w:t>288</w:t>
      </w:r>
      <w:r w:rsidR="004A43EE" w:rsidRPr="00B27E51">
        <w:rPr>
          <w:lang w:eastAsia="en-US"/>
        </w:rPr>
        <w:t xml:space="preserve"> млн</w:t>
      </w:r>
      <w:r w:rsidR="006A0956" w:rsidRPr="00B27E51">
        <w:t xml:space="preserve"> </w:t>
      </w:r>
      <w:r w:rsidR="00910ABF" w:rsidRPr="00B27E51">
        <w:rPr>
          <w:lang w:eastAsia="en-US"/>
        </w:rPr>
        <w:t>рублей</w:t>
      </w:r>
      <w:r w:rsidR="00B64F96" w:rsidRPr="00B27E51">
        <w:rPr>
          <w:lang w:eastAsia="en-US"/>
        </w:rPr>
        <w:t>.</w:t>
      </w:r>
      <w:r w:rsidR="00920306" w:rsidRPr="00B27E51">
        <w:t xml:space="preserve"> Расходы на обслужив</w:t>
      </w:r>
      <w:r w:rsidR="00920306" w:rsidRPr="00B27E51">
        <w:t>а</w:t>
      </w:r>
      <w:r w:rsidR="00920306" w:rsidRPr="00B27E51">
        <w:t xml:space="preserve">ние муниципального долга в 1 полугодии составили </w:t>
      </w:r>
      <w:r w:rsidR="00B27E51" w:rsidRPr="00B27E51">
        <w:t>68</w:t>
      </w:r>
      <w:r w:rsidR="00920306" w:rsidRPr="00B27E51">
        <w:t xml:space="preserve"> </w:t>
      </w:r>
      <w:proofErr w:type="gramStart"/>
      <w:r w:rsidR="00920306" w:rsidRPr="00B27E51">
        <w:t>млн</w:t>
      </w:r>
      <w:proofErr w:type="gramEnd"/>
      <w:r w:rsidR="00920306" w:rsidRPr="00B27E51">
        <w:t xml:space="preserve"> </w:t>
      </w:r>
      <w:r w:rsidR="00697195" w:rsidRPr="00B27E51">
        <w:t>8</w:t>
      </w:r>
      <w:r w:rsidR="00B27E51" w:rsidRPr="00B27E51">
        <w:t>58</w:t>
      </w:r>
      <w:r w:rsidR="006A0956" w:rsidRPr="00B27E51">
        <w:t xml:space="preserve"> </w:t>
      </w:r>
      <w:r w:rsidR="00920306" w:rsidRPr="00B27E51">
        <w:t>тыс. рублей</w:t>
      </w:r>
      <w:r w:rsidR="00376FBF" w:rsidRPr="00B27E51">
        <w:t xml:space="preserve">, </w:t>
      </w:r>
      <w:r w:rsidR="00B27E51" w:rsidRPr="00B27E51">
        <w:t>что в 7 раз больше расх</w:t>
      </w:r>
      <w:r w:rsidR="00B27E51" w:rsidRPr="00B27E51">
        <w:t>о</w:t>
      </w:r>
      <w:r w:rsidR="00B27E51" w:rsidRPr="00B27E51">
        <w:t>дов за аналогичный период прошлого года.</w:t>
      </w:r>
    </w:p>
    <w:p w:rsidR="00425CBC" w:rsidRPr="00B27E51" w:rsidRDefault="00014784" w:rsidP="00875ACB">
      <w:pPr>
        <w:spacing w:line="228" w:lineRule="auto"/>
        <w:ind w:firstLine="709"/>
        <w:jc w:val="both"/>
        <w:rPr>
          <w:lang w:eastAsia="en-US"/>
        </w:rPr>
      </w:pPr>
      <w:r>
        <w:rPr>
          <w:lang w:eastAsia="en-US"/>
        </w:rPr>
        <w:t>При</w:t>
      </w:r>
      <w:r w:rsidR="00425CBC">
        <w:rPr>
          <w:lang w:eastAsia="en-US"/>
        </w:rPr>
        <w:t xml:space="preserve"> проведени</w:t>
      </w:r>
      <w:r>
        <w:rPr>
          <w:lang w:eastAsia="en-US"/>
        </w:rPr>
        <w:t>и</w:t>
      </w:r>
      <w:r w:rsidR="00425CBC">
        <w:rPr>
          <w:lang w:eastAsia="en-US"/>
        </w:rPr>
        <w:t xml:space="preserve"> проверки установлено, что</w:t>
      </w:r>
      <w:r w:rsidR="007870E7">
        <w:rPr>
          <w:lang w:eastAsia="en-US"/>
        </w:rPr>
        <w:t xml:space="preserve"> в</w:t>
      </w:r>
      <w:r w:rsidR="00425CBC">
        <w:rPr>
          <w:lang w:eastAsia="en-US"/>
        </w:rPr>
        <w:t xml:space="preserve"> </w:t>
      </w:r>
      <w:r w:rsidR="007870E7" w:rsidRPr="007870E7">
        <w:rPr>
          <w:lang w:eastAsia="en-US"/>
        </w:rPr>
        <w:t>нарушение статьи 8 решения о бюджете ра</w:t>
      </w:r>
      <w:r w:rsidR="007870E7" w:rsidRPr="007870E7">
        <w:rPr>
          <w:lang w:eastAsia="en-US"/>
        </w:rPr>
        <w:t>с</w:t>
      </w:r>
      <w:r w:rsidR="007870E7" w:rsidRPr="007870E7">
        <w:rPr>
          <w:lang w:eastAsia="en-US"/>
        </w:rPr>
        <w:t xml:space="preserve">поряжением администрации </w:t>
      </w:r>
      <w:r w:rsidR="007870E7">
        <w:rPr>
          <w:lang w:eastAsia="en-US"/>
        </w:rPr>
        <w:t xml:space="preserve">были </w:t>
      </w:r>
      <w:r w:rsidR="007870E7" w:rsidRPr="007870E7">
        <w:rPr>
          <w:lang w:eastAsia="en-US"/>
        </w:rPr>
        <w:t>утверждены условия, при которых экономия, сложившаяся по итогам осуществления закупок, может не направляться на исполнение судебных решений, что п</w:t>
      </w:r>
      <w:r w:rsidR="007870E7" w:rsidRPr="007870E7">
        <w:rPr>
          <w:lang w:eastAsia="en-US"/>
        </w:rPr>
        <w:t>о</w:t>
      </w:r>
      <w:r w:rsidR="007870E7" w:rsidRPr="007870E7">
        <w:rPr>
          <w:lang w:eastAsia="en-US"/>
        </w:rPr>
        <w:t>влекло использование средств в сумме 15</w:t>
      </w:r>
      <w:r w:rsidR="007870E7">
        <w:rPr>
          <w:lang w:eastAsia="en-US"/>
        </w:rPr>
        <w:t xml:space="preserve"> </w:t>
      </w:r>
      <w:proofErr w:type="gramStart"/>
      <w:r w:rsidR="007870E7">
        <w:rPr>
          <w:lang w:eastAsia="en-US"/>
        </w:rPr>
        <w:t>млн</w:t>
      </w:r>
      <w:proofErr w:type="gramEnd"/>
      <w:r w:rsidR="007870E7" w:rsidRPr="007870E7">
        <w:rPr>
          <w:lang w:eastAsia="en-US"/>
        </w:rPr>
        <w:t xml:space="preserve"> 59</w:t>
      </w:r>
      <w:r w:rsidR="007870E7">
        <w:rPr>
          <w:lang w:eastAsia="en-US"/>
        </w:rPr>
        <w:t>3</w:t>
      </w:r>
      <w:r w:rsidR="007870E7" w:rsidRPr="007870E7">
        <w:rPr>
          <w:lang w:eastAsia="en-US"/>
        </w:rPr>
        <w:t xml:space="preserve"> тыс. рублей не на исполнение судебных реш</w:t>
      </w:r>
      <w:r w:rsidR="007870E7" w:rsidRPr="007870E7">
        <w:rPr>
          <w:lang w:eastAsia="en-US"/>
        </w:rPr>
        <w:t>е</w:t>
      </w:r>
      <w:r w:rsidR="007870E7" w:rsidRPr="007870E7">
        <w:rPr>
          <w:lang w:eastAsia="en-US"/>
        </w:rPr>
        <w:t>ний.</w:t>
      </w:r>
      <w:r w:rsidR="007870E7">
        <w:rPr>
          <w:lang w:eastAsia="en-US"/>
        </w:rPr>
        <w:t xml:space="preserve"> Контрольно-счетной палатой предложено рассмотреть вопрос о привлечении виновных лиц к дисципл</w:t>
      </w:r>
      <w:r w:rsidR="007870E7">
        <w:rPr>
          <w:lang w:eastAsia="en-US"/>
        </w:rPr>
        <w:t>и</w:t>
      </w:r>
      <w:r w:rsidR="007870E7">
        <w:rPr>
          <w:lang w:eastAsia="en-US"/>
        </w:rPr>
        <w:t>нарной ответственности.</w:t>
      </w:r>
    </w:p>
    <w:sectPr w:rsidR="00425CBC" w:rsidRPr="00B27E51" w:rsidSect="00875ACB">
      <w:pgSz w:w="11906" w:h="16838"/>
      <w:pgMar w:top="737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47" w:rsidRDefault="00BA5747" w:rsidP="00425CBC">
      <w:r>
        <w:separator/>
      </w:r>
    </w:p>
  </w:endnote>
  <w:endnote w:type="continuationSeparator" w:id="0">
    <w:p w:rsidR="00BA5747" w:rsidRDefault="00BA5747" w:rsidP="0042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47" w:rsidRDefault="00BA5747" w:rsidP="00425CBC">
      <w:r>
        <w:separator/>
      </w:r>
    </w:p>
  </w:footnote>
  <w:footnote w:type="continuationSeparator" w:id="0">
    <w:p w:rsidR="00BA5747" w:rsidRDefault="00BA5747" w:rsidP="0042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14784"/>
    <w:rsid w:val="00023C70"/>
    <w:rsid w:val="000253B7"/>
    <w:rsid w:val="000404D5"/>
    <w:rsid w:val="000408BB"/>
    <w:rsid w:val="00046CF1"/>
    <w:rsid w:val="0006079D"/>
    <w:rsid w:val="0006538C"/>
    <w:rsid w:val="00072F93"/>
    <w:rsid w:val="00075A74"/>
    <w:rsid w:val="00084BE6"/>
    <w:rsid w:val="000862EF"/>
    <w:rsid w:val="00086C47"/>
    <w:rsid w:val="0009174E"/>
    <w:rsid w:val="00093CF2"/>
    <w:rsid w:val="000A20CC"/>
    <w:rsid w:val="000E56CF"/>
    <w:rsid w:val="000F29EA"/>
    <w:rsid w:val="000F37C4"/>
    <w:rsid w:val="001124B0"/>
    <w:rsid w:val="00117B1E"/>
    <w:rsid w:val="001B149C"/>
    <w:rsid w:val="001B5829"/>
    <w:rsid w:val="001C22CD"/>
    <w:rsid w:val="001D212B"/>
    <w:rsid w:val="001E4100"/>
    <w:rsid w:val="001E4491"/>
    <w:rsid w:val="001E7728"/>
    <w:rsid w:val="001F6822"/>
    <w:rsid w:val="00211AF0"/>
    <w:rsid w:val="00217069"/>
    <w:rsid w:val="00217BDF"/>
    <w:rsid w:val="002319C9"/>
    <w:rsid w:val="002541B6"/>
    <w:rsid w:val="002603F9"/>
    <w:rsid w:val="002649AB"/>
    <w:rsid w:val="00280C63"/>
    <w:rsid w:val="002934E2"/>
    <w:rsid w:val="002B2458"/>
    <w:rsid w:val="002D6962"/>
    <w:rsid w:val="002F26AD"/>
    <w:rsid w:val="00300137"/>
    <w:rsid w:val="00331505"/>
    <w:rsid w:val="00351073"/>
    <w:rsid w:val="00376FBF"/>
    <w:rsid w:val="003A594A"/>
    <w:rsid w:val="003A79D9"/>
    <w:rsid w:val="003C31D6"/>
    <w:rsid w:val="003C6AED"/>
    <w:rsid w:val="003C6BB8"/>
    <w:rsid w:val="003D0F94"/>
    <w:rsid w:val="004159A9"/>
    <w:rsid w:val="004206FF"/>
    <w:rsid w:val="004236A8"/>
    <w:rsid w:val="00425CBC"/>
    <w:rsid w:val="00426E73"/>
    <w:rsid w:val="004312DD"/>
    <w:rsid w:val="004378A4"/>
    <w:rsid w:val="0045293C"/>
    <w:rsid w:val="00481F4F"/>
    <w:rsid w:val="00481FB3"/>
    <w:rsid w:val="004969F5"/>
    <w:rsid w:val="004A1929"/>
    <w:rsid w:val="004A43EE"/>
    <w:rsid w:val="004D3CFD"/>
    <w:rsid w:val="004E33F1"/>
    <w:rsid w:val="0051287C"/>
    <w:rsid w:val="00515D2C"/>
    <w:rsid w:val="0052102C"/>
    <w:rsid w:val="005246E5"/>
    <w:rsid w:val="00531AB9"/>
    <w:rsid w:val="0053245A"/>
    <w:rsid w:val="00541B96"/>
    <w:rsid w:val="0054289F"/>
    <w:rsid w:val="005613BF"/>
    <w:rsid w:val="00565B0C"/>
    <w:rsid w:val="00581F61"/>
    <w:rsid w:val="00590187"/>
    <w:rsid w:val="005B03E6"/>
    <w:rsid w:val="005B5E02"/>
    <w:rsid w:val="005F33ED"/>
    <w:rsid w:val="0061133D"/>
    <w:rsid w:val="00642077"/>
    <w:rsid w:val="00646F79"/>
    <w:rsid w:val="006658EE"/>
    <w:rsid w:val="006711C7"/>
    <w:rsid w:val="0067384A"/>
    <w:rsid w:val="00694C10"/>
    <w:rsid w:val="00697195"/>
    <w:rsid w:val="006A0956"/>
    <w:rsid w:val="006B1025"/>
    <w:rsid w:val="006B6740"/>
    <w:rsid w:val="006C383E"/>
    <w:rsid w:val="006C7821"/>
    <w:rsid w:val="006D4A62"/>
    <w:rsid w:val="00700457"/>
    <w:rsid w:val="007271D4"/>
    <w:rsid w:val="0073092D"/>
    <w:rsid w:val="00760923"/>
    <w:rsid w:val="00771A81"/>
    <w:rsid w:val="007821E4"/>
    <w:rsid w:val="00783958"/>
    <w:rsid w:val="007870E7"/>
    <w:rsid w:val="007C3F26"/>
    <w:rsid w:val="00814D93"/>
    <w:rsid w:val="008177EE"/>
    <w:rsid w:val="00820A44"/>
    <w:rsid w:val="0083072A"/>
    <w:rsid w:val="0083187D"/>
    <w:rsid w:val="00834B94"/>
    <w:rsid w:val="00852955"/>
    <w:rsid w:val="00856A50"/>
    <w:rsid w:val="00861E05"/>
    <w:rsid w:val="00870E2F"/>
    <w:rsid w:val="008749B1"/>
    <w:rsid w:val="00875ACB"/>
    <w:rsid w:val="008A19E3"/>
    <w:rsid w:val="008B3060"/>
    <w:rsid w:val="008B5987"/>
    <w:rsid w:val="00910ABF"/>
    <w:rsid w:val="00912D1D"/>
    <w:rsid w:val="00920306"/>
    <w:rsid w:val="00940038"/>
    <w:rsid w:val="00942677"/>
    <w:rsid w:val="00963AD7"/>
    <w:rsid w:val="00970E51"/>
    <w:rsid w:val="009B535B"/>
    <w:rsid w:val="009C26BC"/>
    <w:rsid w:val="009E1EA3"/>
    <w:rsid w:val="00A00717"/>
    <w:rsid w:val="00A06C79"/>
    <w:rsid w:val="00A07B7C"/>
    <w:rsid w:val="00A14622"/>
    <w:rsid w:val="00A163C5"/>
    <w:rsid w:val="00A2319D"/>
    <w:rsid w:val="00A26429"/>
    <w:rsid w:val="00A45D24"/>
    <w:rsid w:val="00A62571"/>
    <w:rsid w:val="00A6735B"/>
    <w:rsid w:val="00A701E4"/>
    <w:rsid w:val="00A71328"/>
    <w:rsid w:val="00A730D3"/>
    <w:rsid w:val="00A7755C"/>
    <w:rsid w:val="00AC09C9"/>
    <w:rsid w:val="00AD56C2"/>
    <w:rsid w:val="00B03812"/>
    <w:rsid w:val="00B05E69"/>
    <w:rsid w:val="00B2206D"/>
    <w:rsid w:val="00B268E8"/>
    <w:rsid w:val="00B27E51"/>
    <w:rsid w:val="00B32F4A"/>
    <w:rsid w:val="00B401F5"/>
    <w:rsid w:val="00B40796"/>
    <w:rsid w:val="00B523B9"/>
    <w:rsid w:val="00B523F1"/>
    <w:rsid w:val="00B64F96"/>
    <w:rsid w:val="00B72BF2"/>
    <w:rsid w:val="00B765A7"/>
    <w:rsid w:val="00B851C1"/>
    <w:rsid w:val="00BA14ED"/>
    <w:rsid w:val="00BA1614"/>
    <w:rsid w:val="00BA5747"/>
    <w:rsid w:val="00BA5B10"/>
    <w:rsid w:val="00BA7D87"/>
    <w:rsid w:val="00BB261E"/>
    <w:rsid w:val="00BB5487"/>
    <w:rsid w:val="00BC5B73"/>
    <w:rsid w:val="00BC6BD0"/>
    <w:rsid w:val="00BD5BCD"/>
    <w:rsid w:val="00C05127"/>
    <w:rsid w:val="00C7207F"/>
    <w:rsid w:val="00C8791C"/>
    <w:rsid w:val="00C94029"/>
    <w:rsid w:val="00CA777C"/>
    <w:rsid w:val="00CF301B"/>
    <w:rsid w:val="00D04451"/>
    <w:rsid w:val="00D23729"/>
    <w:rsid w:val="00D32B93"/>
    <w:rsid w:val="00D33196"/>
    <w:rsid w:val="00D37733"/>
    <w:rsid w:val="00D43725"/>
    <w:rsid w:val="00D44F3A"/>
    <w:rsid w:val="00D503FD"/>
    <w:rsid w:val="00D53CDA"/>
    <w:rsid w:val="00D875A5"/>
    <w:rsid w:val="00DA4A74"/>
    <w:rsid w:val="00DB559E"/>
    <w:rsid w:val="00DB60BA"/>
    <w:rsid w:val="00DC3BB8"/>
    <w:rsid w:val="00DF0851"/>
    <w:rsid w:val="00E02CA8"/>
    <w:rsid w:val="00E13798"/>
    <w:rsid w:val="00E379BD"/>
    <w:rsid w:val="00E42DA7"/>
    <w:rsid w:val="00E73D11"/>
    <w:rsid w:val="00E8396A"/>
    <w:rsid w:val="00E84533"/>
    <w:rsid w:val="00EB0FE8"/>
    <w:rsid w:val="00ED1941"/>
    <w:rsid w:val="00EE5B0B"/>
    <w:rsid w:val="00EF14C1"/>
    <w:rsid w:val="00F011DB"/>
    <w:rsid w:val="00F12174"/>
    <w:rsid w:val="00F14BE1"/>
    <w:rsid w:val="00F14CC6"/>
    <w:rsid w:val="00F36576"/>
    <w:rsid w:val="00F413EB"/>
    <w:rsid w:val="00F43D2B"/>
    <w:rsid w:val="00F52982"/>
    <w:rsid w:val="00F770E1"/>
    <w:rsid w:val="00F814D0"/>
    <w:rsid w:val="00F92EDA"/>
    <w:rsid w:val="00FA122A"/>
    <w:rsid w:val="00FB6323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styleId="a5">
    <w:name w:val="footnote text"/>
    <w:basedOn w:val="a"/>
    <w:link w:val="a6"/>
    <w:semiHidden/>
    <w:unhideWhenUsed/>
    <w:rsid w:val="00425CB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5CBC"/>
  </w:style>
  <w:style w:type="character" w:styleId="a7">
    <w:name w:val="footnote reference"/>
    <w:basedOn w:val="a0"/>
    <w:semiHidden/>
    <w:unhideWhenUsed/>
    <w:rsid w:val="00425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styleId="a5">
    <w:name w:val="footnote text"/>
    <w:basedOn w:val="a"/>
    <w:link w:val="a6"/>
    <w:semiHidden/>
    <w:unhideWhenUsed/>
    <w:rsid w:val="00425CB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5CBC"/>
  </w:style>
  <w:style w:type="character" w:styleId="a7">
    <w:name w:val="footnote reference"/>
    <w:basedOn w:val="a0"/>
    <w:semiHidden/>
    <w:unhideWhenUsed/>
    <w:rsid w:val="00425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37</cp:revision>
  <cp:lastPrinted>2025-09-19T06:07:00Z</cp:lastPrinted>
  <dcterms:created xsi:type="dcterms:W3CDTF">2019-08-21T12:36:00Z</dcterms:created>
  <dcterms:modified xsi:type="dcterms:W3CDTF">2025-09-19T06:08:00Z</dcterms:modified>
</cp:coreProperties>
</file>