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B85AB6" w:rsidRDefault="00DE3D37" w:rsidP="00E15E60">
      <w:pPr>
        <w:autoSpaceDE w:val="0"/>
        <w:autoSpaceDN w:val="0"/>
        <w:adjustRightInd w:val="0"/>
        <w:jc w:val="center"/>
        <w:rPr>
          <w:b/>
        </w:rPr>
      </w:pPr>
      <w:r w:rsidRPr="00B85AB6">
        <w:rPr>
          <w:b/>
        </w:rPr>
        <w:t xml:space="preserve">О результатах экспертизы </w:t>
      </w:r>
      <w:r w:rsidR="00E15E60" w:rsidRPr="00B85AB6">
        <w:rPr>
          <w:b/>
        </w:rPr>
        <w:t>муниципальной программы</w:t>
      </w:r>
      <w:r w:rsidRPr="00B85AB6">
        <w:rPr>
          <w:b/>
        </w:rPr>
        <w:t xml:space="preserve"> МО ГО "Сыктывкар" </w:t>
      </w:r>
    </w:p>
    <w:p w:rsidR="00E15E60" w:rsidRPr="00B85AB6" w:rsidRDefault="00E15E60" w:rsidP="00E15E60">
      <w:pPr>
        <w:autoSpaceDE w:val="0"/>
        <w:autoSpaceDN w:val="0"/>
        <w:adjustRightInd w:val="0"/>
        <w:jc w:val="center"/>
        <w:rPr>
          <w:b/>
        </w:rPr>
      </w:pPr>
      <w:r w:rsidRPr="00B85AB6">
        <w:rPr>
          <w:b/>
        </w:rPr>
        <w:t>"</w:t>
      </w:r>
      <w:r w:rsidR="00870E9D" w:rsidRPr="00B85AB6">
        <w:rPr>
          <w:b/>
        </w:rPr>
        <w:t>Содействие развитию экономики</w:t>
      </w:r>
      <w:r w:rsidRPr="00B85AB6">
        <w:rPr>
          <w:b/>
        </w:rPr>
        <w:t>"</w:t>
      </w:r>
    </w:p>
    <w:p w:rsidR="00E15E60" w:rsidRPr="000F272C" w:rsidRDefault="00E15E60" w:rsidP="00EC37A9">
      <w:pPr>
        <w:pStyle w:val="a6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85AB6">
        <w:t>В соответствии с планом работы на 202</w:t>
      </w:r>
      <w:r w:rsidR="00870E9D" w:rsidRPr="00B85AB6">
        <w:t>5</w:t>
      </w:r>
      <w:r w:rsidRPr="00B85AB6">
        <w:t xml:space="preserve"> год </w:t>
      </w:r>
      <w:r w:rsidR="00DE3D37" w:rsidRPr="00B85AB6">
        <w:t>Контрольно-счетн</w:t>
      </w:r>
      <w:r w:rsidRPr="00B85AB6">
        <w:t>ой</w:t>
      </w:r>
      <w:r w:rsidR="00DE3D37" w:rsidRPr="00B85AB6">
        <w:t xml:space="preserve"> палат</w:t>
      </w:r>
      <w:r w:rsidRPr="00B85AB6">
        <w:t>ой</w:t>
      </w:r>
      <w:r w:rsidR="00DE3D37" w:rsidRPr="00B85AB6">
        <w:t xml:space="preserve"> муниципального образования городского округа "Сыктывкар" прове</w:t>
      </w:r>
      <w:r w:rsidRPr="00B85AB6">
        <w:t>дена</w:t>
      </w:r>
      <w:r w:rsidR="00DE3D37" w:rsidRPr="00B85AB6">
        <w:t xml:space="preserve"> экспертиз</w:t>
      </w:r>
      <w:r w:rsidRPr="00B85AB6">
        <w:t>а</w:t>
      </w:r>
      <w:r w:rsidR="00DE3D37" w:rsidRPr="00B85AB6">
        <w:t xml:space="preserve"> </w:t>
      </w:r>
      <w:r w:rsidRPr="00B85AB6">
        <w:t>муниципальной программы</w:t>
      </w:r>
      <w:r w:rsidR="00DE3D37" w:rsidRPr="00B85AB6">
        <w:t xml:space="preserve"> МО ГО "Сыктывкар" </w:t>
      </w:r>
      <w:r w:rsidRPr="00B85AB6">
        <w:t>"</w:t>
      </w:r>
      <w:r w:rsidR="00870E9D" w:rsidRPr="00B85AB6">
        <w:t>Содействие развитию экономики</w:t>
      </w:r>
      <w:r w:rsidRPr="00B85AB6">
        <w:t>" (далее – Программа)</w:t>
      </w:r>
      <w:r w:rsidRPr="000F272C">
        <w:rPr>
          <w:sz w:val="28"/>
          <w:szCs w:val="28"/>
        </w:rPr>
        <w:t>.</w:t>
      </w:r>
    </w:p>
    <w:p w:rsidR="005D4E8C" w:rsidRPr="00B85AB6" w:rsidRDefault="005D4E8C" w:rsidP="00B85AB6">
      <w:pPr>
        <w:pStyle w:val="a6"/>
        <w:ind w:left="0" w:firstLine="567"/>
        <w:contextualSpacing w:val="0"/>
        <w:jc w:val="both"/>
      </w:pPr>
      <w:r w:rsidRPr="00B85AB6">
        <w:t xml:space="preserve">По итогам проведенной экспертизы подготовлено заключение, в </w:t>
      </w:r>
      <w:proofErr w:type="gramStart"/>
      <w:r w:rsidRPr="00B85AB6">
        <w:t>котором</w:t>
      </w:r>
      <w:proofErr w:type="gramEnd"/>
      <w:r w:rsidRPr="00B85AB6">
        <w:t xml:space="preserve"> отражены замечания, даны соответствующие рекомендации.</w:t>
      </w:r>
    </w:p>
    <w:p w:rsidR="005D4E8C" w:rsidRPr="00B85AB6" w:rsidRDefault="005D4E8C" w:rsidP="00B85AB6">
      <w:pPr>
        <w:pStyle w:val="a6"/>
        <w:ind w:left="0" w:firstLine="567"/>
        <w:contextualSpacing w:val="0"/>
        <w:jc w:val="both"/>
      </w:pPr>
      <w:r w:rsidRPr="00B85AB6">
        <w:t xml:space="preserve">Целевые показатели, установленные для подпрограммы "Содействие развитию туризма" не соотносятся с непосредственной задачей подпрограммы – развитие въездного туризма, так как касаются выездного туризма. </w:t>
      </w:r>
    </w:p>
    <w:p w:rsidR="005D4E8C" w:rsidRPr="00B85AB6" w:rsidRDefault="005D4E8C" w:rsidP="00B85AB6">
      <w:pPr>
        <w:pStyle w:val="a6"/>
        <w:ind w:left="0" w:firstLine="567"/>
        <w:contextualSpacing w:val="0"/>
        <w:jc w:val="both"/>
      </w:pPr>
      <w:r w:rsidRPr="00B85AB6">
        <w:t>Нарушения требований нормативно-правовых актов при расчете базового норматива затрат на оказание муниципальной услуги привели к его необоснованному увеличению, что повлекло завышение объема субсидии на выполнение м</w:t>
      </w:r>
      <w:r w:rsidR="001E0FC1">
        <w:t>униципального задания</w:t>
      </w:r>
      <w:r w:rsidR="00F419EE" w:rsidRPr="00B85AB6">
        <w:t xml:space="preserve"> </w:t>
      </w:r>
      <w:r w:rsidRPr="00B85AB6">
        <w:t>в рамках основного мероприятия подпрограмм</w:t>
      </w:r>
      <w:r w:rsidR="00E15EE9">
        <w:t>ы</w:t>
      </w:r>
      <w:r w:rsidRPr="00B85AB6">
        <w:t xml:space="preserve"> "Малое и среднее предпринимательство".</w:t>
      </w:r>
    </w:p>
    <w:p w:rsidR="005D4E8C" w:rsidRPr="00B85AB6" w:rsidRDefault="005D4E8C" w:rsidP="00B85AB6">
      <w:pPr>
        <w:pStyle w:val="a6"/>
        <w:ind w:left="0" w:firstLine="567"/>
        <w:contextualSpacing w:val="0"/>
        <w:jc w:val="both"/>
      </w:pPr>
      <w:r w:rsidRPr="00B85AB6">
        <w:t xml:space="preserve">Отсутствие в </w:t>
      </w:r>
      <w:proofErr w:type="gramStart"/>
      <w:r w:rsidRPr="00B85AB6">
        <w:t>Бюджете</w:t>
      </w:r>
      <w:proofErr w:type="gramEnd"/>
      <w:r w:rsidRPr="00B85AB6">
        <w:t xml:space="preserve"> на 2025 год объемов финансирования, предусмотренных </w:t>
      </w:r>
      <w:r w:rsidR="00F419EE" w:rsidRPr="00B85AB6">
        <w:t>подпрограмм</w:t>
      </w:r>
      <w:r w:rsidR="0095431C">
        <w:t>ой</w:t>
      </w:r>
      <w:r w:rsidR="00F419EE" w:rsidRPr="00B85AB6">
        <w:t xml:space="preserve"> "Содействие развитию туризма"</w:t>
      </w:r>
      <w:r w:rsidRPr="00B85AB6">
        <w:t xml:space="preserve"> влечет риски невыполнения мероприятия, по котором</w:t>
      </w:r>
      <w:r w:rsidR="00F419EE" w:rsidRPr="00B85AB6">
        <w:t xml:space="preserve">у предусмотрено финансирование и, как следствие, </w:t>
      </w:r>
      <w:r w:rsidRPr="00B85AB6">
        <w:t xml:space="preserve">основного мероприятия </w:t>
      </w:r>
      <w:r w:rsidR="0095431C">
        <w:t>п</w:t>
      </w:r>
      <w:r w:rsidRPr="00B85AB6">
        <w:t>рограммы.</w:t>
      </w:r>
    </w:p>
    <w:p w:rsidR="005D4E8C" w:rsidRPr="00B85AB6" w:rsidRDefault="005D4E8C" w:rsidP="00B85AB6">
      <w:pPr>
        <w:pStyle w:val="a6"/>
        <w:ind w:left="0" w:firstLine="567"/>
        <w:contextualSpacing w:val="0"/>
        <w:jc w:val="both"/>
      </w:pPr>
      <w:proofErr w:type="gramStart"/>
      <w:r w:rsidRPr="00B85AB6">
        <w:t xml:space="preserve">Администрацией МО ГО "Сыктывкар" не учтены рекомендации Постановления </w:t>
      </w:r>
      <w:r w:rsidR="00F419EE" w:rsidRPr="00B85AB6">
        <w:t xml:space="preserve">Правительства РК от 25.09.2023 № 454 "О системе управления государственными программами Республики Коми", а также </w:t>
      </w:r>
      <w:r w:rsidRPr="00B85AB6">
        <w:t>требования Порядка</w:t>
      </w:r>
      <w:r w:rsidR="009B5711" w:rsidRPr="00B85AB6">
        <w:t xml:space="preserve"> разработки, реализации и оценки эффективности муниципальных программ МО ГО "Сыктывкар"</w:t>
      </w:r>
      <w:r w:rsidR="001E0FC1">
        <w:t>,</w:t>
      </w:r>
      <w:r w:rsidR="009B5711" w:rsidRPr="00B85AB6">
        <w:t xml:space="preserve"> утвержден</w:t>
      </w:r>
      <w:r w:rsidR="001E0FC1">
        <w:t>ного</w:t>
      </w:r>
      <w:r w:rsidR="009B5711" w:rsidRPr="00B85AB6">
        <w:t xml:space="preserve"> постановлением администрации МО ГО "Сыктывкар" от 29.06.2012 № 6/2281</w:t>
      </w:r>
      <w:r w:rsidR="001E0FC1">
        <w:t>,</w:t>
      </w:r>
      <w:r w:rsidR="009B5711" w:rsidRPr="00B85AB6">
        <w:t xml:space="preserve"> о </w:t>
      </w:r>
      <w:r w:rsidR="001E0FC1">
        <w:t xml:space="preserve">необходимости </w:t>
      </w:r>
      <w:r w:rsidR="009B5711" w:rsidRPr="00B85AB6">
        <w:t>наличи</w:t>
      </w:r>
      <w:r w:rsidR="001E0FC1">
        <w:t>я</w:t>
      </w:r>
      <w:r w:rsidR="009B5711" w:rsidRPr="00B85AB6">
        <w:t xml:space="preserve"> в составе Программы методики расчета целевых показателей (индикаторов), </w:t>
      </w:r>
      <w:r w:rsidRPr="00B85AB6">
        <w:t>что привело к отсутствию возможности</w:t>
      </w:r>
      <w:proofErr w:type="gramEnd"/>
      <w:r w:rsidRPr="00B85AB6">
        <w:t xml:space="preserve"> определить правильность расчета достижения целевых показателей в полной мере. Указанное замечание ежегодно отражается К</w:t>
      </w:r>
      <w:r w:rsidR="0095431C">
        <w:t>онтрольно-счетной палатой</w:t>
      </w:r>
      <w:r w:rsidRPr="00B85AB6">
        <w:t xml:space="preserve"> в </w:t>
      </w:r>
      <w:proofErr w:type="gramStart"/>
      <w:r w:rsidRPr="00B85AB6">
        <w:t>заключениях</w:t>
      </w:r>
      <w:proofErr w:type="gramEnd"/>
      <w:r w:rsidRPr="00B85AB6">
        <w:t xml:space="preserve"> по результатам экспертизы муниципальных программ.</w:t>
      </w:r>
    </w:p>
    <w:p w:rsidR="009E1EFA" w:rsidRDefault="005D4E8C" w:rsidP="00B85AB6">
      <w:pPr>
        <w:pStyle w:val="a6"/>
        <w:ind w:left="0" w:firstLine="567"/>
        <w:contextualSpacing w:val="0"/>
        <w:jc w:val="both"/>
      </w:pPr>
      <w:r w:rsidRPr="00B85AB6">
        <w:t>Отсутствует согласованность значений по части целевых индикаторов (показателей) Программы, в том числе:</w:t>
      </w:r>
      <w:r w:rsidR="009B5711" w:rsidRPr="00B85AB6">
        <w:t xml:space="preserve"> </w:t>
      </w:r>
    </w:p>
    <w:p w:rsidR="009E1EFA" w:rsidRDefault="009E1EFA" w:rsidP="00B85AB6">
      <w:pPr>
        <w:pStyle w:val="a6"/>
        <w:ind w:left="0" w:firstLine="567"/>
        <w:contextualSpacing w:val="0"/>
        <w:jc w:val="both"/>
      </w:pPr>
      <w:r>
        <w:t xml:space="preserve">- </w:t>
      </w:r>
      <w:r w:rsidR="005D4E8C" w:rsidRPr="00B85AB6">
        <w:t>значение конечного (непосредственного) результата показател</w:t>
      </w:r>
      <w:r w:rsidR="009B5711" w:rsidRPr="00B85AB6">
        <w:t xml:space="preserve">я </w:t>
      </w:r>
      <w:r w:rsidRPr="009E1EFA">
        <w:t>"Удовлетворенность жителей МО ГО "Сыктывкар" качеством услуг в сфере выездного и внутреннего туризма"</w:t>
      </w:r>
      <w:r>
        <w:rPr>
          <w:i/>
        </w:rPr>
        <w:t xml:space="preserve"> </w:t>
      </w:r>
      <w:r>
        <w:t xml:space="preserve">не соответствует </w:t>
      </w:r>
      <w:r w:rsidRPr="009E1EFA">
        <w:t>уровню удовлетворенности, установленному паспортом Программы</w:t>
      </w:r>
      <w:r w:rsidR="005D4E8C" w:rsidRPr="00B85AB6">
        <w:t>;</w:t>
      </w:r>
      <w:r w:rsidR="009B5711" w:rsidRPr="00B85AB6">
        <w:t xml:space="preserve"> </w:t>
      </w:r>
    </w:p>
    <w:p w:rsidR="009E1EFA" w:rsidRDefault="009E1EFA" w:rsidP="00B85AB6">
      <w:pPr>
        <w:pStyle w:val="a6"/>
        <w:ind w:left="0" w:firstLine="567"/>
        <w:contextualSpacing w:val="0"/>
        <w:jc w:val="both"/>
      </w:pPr>
      <w:r>
        <w:t>-</w:t>
      </w:r>
      <w:r w:rsidR="00097A6F" w:rsidRPr="00B85AB6">
        <w:t xml:space="preserve"> </w:t>
      </w:r>
      <w:r>
        <w:t xml:space="preserve">по </w:t>
      </w:r>
      <w:r w:rsidR="00097A6F" w:rsidRPr="002E4459">
        <w:t>показател</w:t>
      </w:r>
      <w:r w:rsidRPr="002E4459">
        <w:t>ю</w:t>
      </w:r>
      <w:r w:rsidR="00097A6F" w:rsidRPr="002E4459">
        <w:t xml:space="preserve"> </w:t>
      </w:r>
      <w:r w:rsidRPr="002E4459">
        <w:rPr>
          <w:color w:val="000000"/>
          <w:spacing w:val="-2"/>
        </w:rPr>
        <w:t>"Доля реализованных инициативных проектов в сфере агропромышленного комплекса (в случае прохождения республиканского конкурсного отбора)" на 2026 и 2027 годы значение по годам составляет 100 процентов,</w:t>
      </w:r>
      <w:r w:rsidRPr="002E4459">
        <w:t xml:space="preserve"> </w:t>
      </w:r>
      <w:r w:rsidR="00097A6F" w:rsidRPr="002E4459">
        <w:t xml:space="preserve">при </w:t>
      </w:r>
      <w:r w:rsidR="002E4459" w:rsidRPr="002E4459">
        <w:t xml:space="preserve">этом по </w:t>
      </w:r>
      <w:r w:rsidR="00097A6F" w:rsidRPr="002E4459">
        <w:t>взаимосвязанно</w:t>
      </w:r>
      <w:r w:rsidR="002E4459" w:rsidRPr="002E4459">
        <w:t>му</w:t>
      </w:r>
      <w:r w:rsidR="00097A6F" w:rsidRPr="002E4459">
        <w:t xml:space="preserve"> показател</w:t>
      </w:r>
      <w:r w:rsidR="002E4459" w:rsidRPr="002E4459">
        <w:t>ю</w:t>
      </w:r>
      <w:r w:rsidR="00097A6F" w:rsidRPr="002E4459">
        <w:t xml:space="preserve"> </w:t>
      </w:r>
      <w:r w:rsidR="002E4459" w:rsidRPr="002E4459">
        <w:t xml:space="preserve">"Количество реализованных инициативных проектов в сфере агропромышленного комплекса" </w:t>
      </w:r>
      <w:r w:rsidR="002E4459" w:rsidRPr="002E4459">
        <w:t>значени</w:t>
      </w:r>
      <w:r w:rsidR="002E4459" w:rsidRPr="002E4459">
        <w:t xml:space="preserve">я </w:t>
      </w:r>
      <w:r w:rsidRPr="002E4459">
        <w:t>отсутств</w:t>
      </w:r>
      <w:r w:rsidR="002E4459" w:rsidRPr="002E4459">
        <w:t>уют;</w:t>
      </w:r>
      <w:r w:rsidRPr="00B85AB6">
        <w:t xml:space="preserve"> </w:t>
      </w:r>
    </w:p>
    <w:p w:rsidR="005D4E8C" w:rsidRPr="00B85AB6" w:rsidRDefault="002E4459" w:rsidP="00B85AB6">
      <w:pPr>
        <w:pStyle w:val="a6"/>
        <w:ind w:left="0" w:firstLine="567"/>
        <w:contextualSpacing w:val="0"/>
        <w:jc w:val="both"/>
      </w:pPr>
      <w:proofErr w:type="gramStart"/>
      <w:r>
        <w:t xml:space="preserve">- </w:t>
      </w:r>
      <w:r w:rsidR="001D3AFE">
        <w:t>по показателям "</w:t>
      </w:r>
      <w:r w:rsidR="001D3AFE" w:rsidRPr="001D3AFE">
        <w:t>Количество субъектов малого и среднего предпринимательства - получателей имущественной поддержки (заключивших договор в отчетном году)</w:t>
      </w:r>
      <w:r w:rsidR="001D3AFE">
        <w:t>" и "</w:t>
      </w:r>
      <w:r w:rsidR="001D3AFE" w:rsidRPr="001D3AFE">
        <w:t>Увеличение количества объектов имущества в перечнях муниципального имущества (ежегодно по состоянию на 31 декабря)</w:t>
      </w:r>
      <w:r w:rsidR="001D3AFE">
        <w:t xml:space="preserve">" предусмотрена ежегодная положительная </w:t>
      </w:r>
      <w:r w:rsidR="00097A6F" w:rsidRPr="00B85AB6">
        <w:t>динамика</w:t>
      </w:r>
      <w:r w:rsidR="001D3AFE">
        <w:t>,</w:t>
      </w:r>
      <w:r w:rsidR="00097A6F" w:rsidRPr="00B85AB6">
        <w:t xml:space="preserve"> </w:t>
      </w:r>
      <w:r w:rsidR="001D3AFE">
        <w:t xml:space="preserve">при этом по </w:t>
      </w:r>
      <w:r w:rsidR="00097A6F" w:rsidRPr="00B85AB6">
        <w:t>взаимосвязанн</w:t>
      </w:r>
      <w:r w:rsidR="001D3AFE">
        <w:t>ому</w:t>
      </w:r>
      <w:r w:rsidR="00097A6F" w:rsidRPr="00B85AB6">
        <w:t xml:space="preserve"> показател</w:t>
      </w:r>
      <w:r w:rsidR="001D3AFE">
        <w:t>ю</w:t>
      </w:r>
      <w:r w:rsidR="00097A6F" w:rsidRPr="00B85AB6">
        <w:t xml:space="preserve"> </w:t>
      </w:r>
      <w:r w:rsidR="001D3AFE">
        <w:t>"</w:t>
      </w:r>
      <w:r w:rsidR="001D3AFE" w:rsidRPr="001D3AFE">
        <w:t>Количество переданных в аренду субъектам МСП объектов муниципального имущества (ежегодно по состоянию на 31 декабря)</w:t>
      </w:r>
      <w:r w:rsidR="001D3AFE">
        <w:t xml:space="preserve">" </w:t>
      </w:r>
      <w:r w:rsidR="001D3AFE" w:rsidRPr="00B85AB6">
        <w:t>динамик</w:t>
      </w:r>
      <w:r w:rsidR="001D3AFE">
        <w:t>а</w:t>
      </w:r>
      <w:r w:rsidR="001D3AFE" w:rsidRPr="00B85AB6">
        <w:t xml:space="preserve"> </w:t>
      </w:r>
      <w:r w:rsidR="00097A6F" w:rsidRPr="00B85AB6">
        <w:t>отсутствует.</w:t>
      </w:r>
      <w:proofErr w:type="gramEnd"/>
    </w:p>
    <w:p w:rsidR="005D4E8C" w:rsidRPr="00B85AB6" w:rsidRDefault="002F253A" w:rsidP="00B85AB6">
      <w:pPr>
        <w:pStyle w:val="a6"/>
        <w:ind w:left="0" w:firstLine="567"/>
        <w:contextualSpacing w:val="0"/>
        <w:jc w:val="both"/>
      </w:pPr>
      <w:r w:rsidRPr="00B85AB6">
        <w:t>Присутствует техническая ошибка в</w:t>
      </w:r>
      <w:r w:rsidR="005D4E8C" w:rsidRPr="00B85AB6">
        <w:t xml:space="preserve"> нумерации </w:t>
      </w:r>
      <w:r w:rsidRPr="00B85AB6">
        <w:t>одного из показателей Программы</w:t>
      </w:r>
      <w:r w:rsidR="005D4E8C" w:rsidRPr="00B85AB6">
        <w:t>.</w:t>
      </w:r>
    </w:p>
    <w:p w:rsidR="001D3AFE" w:rsidRDefault="005D4E8C" w:rsidP="00B85AB6">
      <w:pPr>
        <w:pStyle w:val="a6"/>
        <w:ind w:left="0" w:firstLine="567"/>
        <w:contextualSpacing w:val="0"/>
        <w:jc w:val="both"/>
      </w:pPr>
      <w:r w:rsidRPr="009F79D5">
        <w:t xml:space="preserve">Вызывает сомнение обоснованность включения в Программу показателей, не отвечающих </w:t>
      </w:r>
      <w:r w:rsidR="00EC37A9" w:rsidRPr="009F79D5">
        <w:t>требованиям Порядка разработки, реализации и оценки эффективности муниципальных программ МО ГО "Сыктывкар"</w:t>
      </w:r>
      <w:r w:rsidRPr="009F79D5">
        <w:t>:</w:t>
      </w:r>
      <w:r w:rsidR="002F253A" w:rsidRPr="009F79D5">
        <w:t xml:space="preserve"> </w:t>
      </w:r>
    </w:p>
    <w:p w:rsidR="001D3AFE" w:rsidRDefault="001D3AFE" w:rsidP="00B85AB6">
      <w:pPr>
        <w:pStyle w:val="a6"/>
        <w:ind w:left="0" w:firstLine="567"/>
        <w:contextualSpacing w:val="0"/>
        <w:jc w:val="both"/>
      </w:pPr>
      <w:r>
        <w:lastRenderedPageBreak/>
        <w:t xml:space="preserve">- </w:t>
      </w:r>
      <w:r w:rsidR="005D4E8C" w:rsidRPr="009F79D5">
        <w:t xml:space="preserve">показатель </w:t>
      </w:r>
      <w:r w:rsidRPr="001D3AFE">
        <w:rPr>
          <w:color w:val="000000"/>
        </w:rPr>
        <w:t>"Уровень достижения целевых показателей, обозначенных в Стратегии социально-экономического развития МО ГО "Сыктывкар"</w:t>
      </w:r>
      <w:r>
        <w:rPr>
          <w:i/>
          <w:color w:val="000000"/>
        </w:rPr>
        <w:t xml:space="preserve"> </w:t>
      </w:r>
      <w:proofErr w:type="gramStart"/>
      <w:r w:rsidR="005D4E8C" w:rsidRPr="00B85AB6">
        <w:t>направлен на более широкую оценку</w:t>
      </w:r>
      <w:r w:rsidR="00E164F5">
        <w:t xml:space="preserve"> и</w:t>
      </w:r>
      <w:r w:rsidR="005D4E8C" w:rsidRPr="00B85AB6">
        <w:t xml:space="preserve"> не позволяет</w:t>
      </w:r>
      <w:proofErr w:type="gramEnd"/>
      <w:r w:rsidR="005D4E8C" w:rsidRPr="00B85AB6">
        <w:t xml:space="preserve"> достоверно оценить реализаци</w:t>
      </w:r>
      <w:r w:rsidR="00E164F5">
        <w:t>ю</w:t>
      </w:r>
      <w:r w:rsidR="005D4E8C" w:rsidRPr="00B85AB6">
        <w:t xml:space="preserve"> муниципальной программы</w:t>
      </w:r>
      <w:r w:rsidR="008149A8">
        <w:t>;</w:t>
      </w:r>
      <w:r w:rsidR="005D4E8C" w:rsidRPr="00B85AB6">
        <w:t xml:space="preserve"> </w:t>
      </w:r>
    </w:p>
    <w:p w:rsidR="001D3AFE" w:rsidRDefault="003A7D55" w:rsidP="00B85AB6">
      <w:pPr>
        <w:pStyle w:val="a6"/>
        <w:ind w:left="0" w:firstLine="567"/>
        <w:contextualSpacing w:val="0"/>
        <w:jc w:val="both"/>
      </w:pPr>
      <w:proofErr w:type="gramStart"/>
      <w:r>
        <w:t xml:space="preserve">- </w:t>
      </w:r>
      <w:r w:rsidR="005D4E8C" w:rsidRPr="00B85AB6">
        <w:t xml:space="preserve">показатель </w:t>
      </w:r>
      <w:r w:rsidRPr="003A7D55">
        <w:t>"Удельный вес исполненных контрольных событий к общему количеству контрольных событий, запланированных в ежегодных планах реализации муниципальных стратегических документов МО ГО "Сыктывкар"</w:t>
      </w:r>
      <w:r>
        <w:rPr>
          <w:i/>
        </w:rPr>
        <w:t xml:space="preserve"> </w:t>
      </w:r>
      <w:r w:rsidR="005D4E8C" w:rsidRPr="00B85AB6">
        <w:t xml:space="preserve">является результатом выполнения контрольных событий плана реализации, который используется для определения степени выполнения основных мероприятий при проведении оценки эффективности Программы; </w:t>
      </w:r>
      <w:proofErr w:type="gramEnd"/>
    </w:p>
    <w:p w:rsidR="001D3AFE" w:rsidRDefault="003A7D55" w:rsidP="00B85AB6">
      <w:pPr>
        <w:pStyle w:val="a6"/>
        <w:ind w:left="0" w:firstLine="567"/>
        <w:contextualSpacing w:val="0"/>
        <w:jc w:val="both"/>
      </w:pPr>
      <w:r>
        <w:t xml:space="preserve">- </w:t>
      </w:r>
      <w:r w:rsidR="005D4E8C" w:rsidRPr="003A7D55">
        <w:t xml:space="preserve">показатели </w:t>
      </w:r>
      <w:r w:rsidRPr="003A7D55">
        <w:rPr>
          <w:color w:val="000000"/>
        </w:rPr>
        <w:t xml:space="preserve">"Наличие актуальных, обязательных на уровне МО документов стратегического планирования" и "Размещение актуального инвестиционного </w:t>
      </w:r>
      <w:r w:rsidRPr="00045A88">
        <w:rPr>
          <w:color w:val="000000"/>
        </w:rPr>
        <w:t>паспорта</w:t>
      </w:r>
      <w:r w:rsidRPr="003A7D55">
        <w:rPr>
          <w:color w:val="000000"/>
        </w:rPr>
        <w:t xml:space="preserve"> города на официальном сайте администрации МО ГО "Сыктывкар"</w:t>
      </w:r>
      <w:r>
        <w:rPr>
          <w:i/>
          <w:color w:val="000000"/>
        </w:rPr>
        <w:t xml:space="preserve"> </w:t>
      </w:r>
      <w:r w:rsidR="005D4E8C" w:rsidRPr="00B85AB6">
        <w:t>характеризуют исполнительскую дисциплину исполнителей (соисполнителей)</w:t>
      </w:r>
      <w:r>
        <w:t xml:space="preserve"> программы</w:t>
      </w:r>
      <w:r w:rsidR="005D4E8C" w:rsidRPr="00B85AB6">
        <w:t xml:space="preserve"> и не зависят от решения задач, на решение которых направлена реализация муниципальной програ</w:t>
      </w:r>
      <w:r w:rsidR="00CD2F6B" w:rsidRPr="00B85AB6">
        <w:t xml:space="preserve">ммы; </w:t>
      </w:r>
    </w:p>
    <w:p w:rsidR="00CD2F6B" w:rsidRPr="00B85AB6" w:rsidRDefault="00FB5C7E" w:rsidP="00B85AB6">
      <w:pPr>
        <w:pStyle w:val="a6"/>
        <w:ind w:left="0" w:firstLine="567"/>
        <w:contextualSpacing w:val="0"/>
        <w:jc w:val="both"/>
      </w:pPr>
      <w:r>
        <w:t>- п</w:t>
      </w:r>
      <w:r w:rsidR="005D4E8C" w:rsidRPr="00B85AB6">
        <w:t xml:space="preserve">лановые значения показателя Программы </w:t>
      </w:r>
      <w:r w:rsidR="003A7D55">
        <w:t>"</w:t>
      </w:r>
      <w:r w:rsidR="003A7D55" w:rsidRPr="003A7D55">
        <w:t>Объем инвестиций в основной капитал за счет всех источников финансирования</w:t>
      </w:r>
      <w:r w:rsidR="003A7D55">
        <w:t>"</w:t>
      </w:r>
      <w:r w:rsidR="003A7D55" w:rsidRPr="003A7D55">
        <w:t xml:space="preserve"> </w:t>
      </w:r>
      <w:r w:rsidR="005D4E8C" w:rsidRPr="00B85AB6">
        <w:t>ниже плановых значений идентичного показателя Плана реализации Стратегии</w:t>
      </w:r>
      <w:r w:rsidR="00CD2F6B" w:rsidRPr="00B85AB6">
        <w:t xml:space="preserve"> МО ГО "Сыктывкар".</w:t>
      </w:r>
    </w:p>
    <w:p w:rsidR="009F79D5" w:rsidRPr="00B85AB6" w:rsidRDefault="009F79D5" w:rsidP="009F79D5">
      <w:pPr>
        <w:pStyle w:val="a6"/>
        <w:ind w:left="0" w:firstLine="567"/>
        <w:contextualSpacing w:val="0"/>
        <w:jc w:val="both"/>
      </w:pPr>
      <w:r>
        <w:t>Ч</w:t>
      </w:r>
      <w:r w:rsidR="005D4E8C" w:rsidRPr="00B85AB6">
        <w:t xml:space="preserve">асть целевых индикаторов (показателей) Программы </w:t>
      </w:r>
      <w:r w:rsidRPr="00B85AB6">
        <w:t>не согласу</w:t>
      </w:r>
      <w:r>
        <w:t>ю</w:t>
      </w:r>
      <w:r w:rsidRPr="00B85AB6">
        <w:t>тся с ожидаемым</w:t>
      </w:r>
      <w:r>
        <w:t>и</w:t>
      </w:r>
      <w:r w:rsidRPr="00B85AB6">
        <w:t xml:space="preserve"> непосредственным</w:t>
      </w:r>
      <w:r>
        <w:t>и</w:t>
      </w:r>
      <w:r w:rsidRPr="00B85AB6">
        <w:t xml:space="preserve"> результат</w:t>
      </w:r>
      <w:r>
        <w:t>а</w:t>
      </w:r>
      <w:r w:rsidRPr="00B85AB6">
        <w:t>м</w:t>
      </w:r>
      <w:r>
        <w:t>и</w:t>
      </w:r>
      <w:r w:rsidRPr="00B85AB6">
        <w:t xml:space="preserve"> </w:t>
      </w:r>
      <w:r>
        <w:t>п</w:t>
      </w:r>
      <w:r w:rsidRPr="00B85AB6">
        <w:t>лан</w:t>
      </w:r>
      <w:r>
        <w:t>ов</w:t>
      </w:r>
      <w:r w:rsidRPr="00B85AB6">
        <w:t xml:space="preserve"> реализации</w:t>
      </w:r>
      <w:r>
        <w:t xml:space="preserve"> программы</w:t>
      </w:r>
      <w:r w:rsidRPr="00B85AB6">
        <w:t>.</w:t>
      </w:r>
    </w:p>
    <w:p w:rsidR="005D4E8C" w:rsidRPr="008149A8" w:rsidRDefault="008149A8" w:rsidP="008149A8">
      <w:pPr>
        <w:pStyle w:val="a6"/>
        <w:ind w:left="0" w:firstLine="567"/>
        <w:contextualSpacing w:val="0"/>
        <w:jc w:val="both"/>
      </w:pPr>
      <w:r w:rsidRPr="008149A8">
        <w:t>Установлены ошибки при проведении оценки эффективности реализации программы за 2024 год, не повлиявшие на вывод об уровне</w:t>
      </w:r>
      <w:bookmarkStart w:id="0" w:name="_GoBack"/>
      <w:bookmarkEnd w:id="0"/>
      <w:r w:rsidRPr="008149A8">
        <w:t xml:space="preserve"> эффективности ее реализации.</w:t>
      </w:r>
    </w:p>
    <w:p w:rsidR="00870E9D" w:rsidRPr="00EC37A9" w:rsidRDefault="005D734C" w:rsidP="00EC37A9">
      <w:pPr>
        <w:tabs>
          <w:tab w:val="left" w:pos="459"/>
        </w:tabs>
        <w:spacing w:before="60" w:after="60"/>
        <w:ind w:firstLine="567"/>
        <w:contextualSpacing/>
        <w:jc w:val="both"/>
        <w:rPr>
          <w:rFonts w:eastAsia="Times-Roman"/>
          <w:spacing w:val="-10"/>
          <w:lang w:eastAsia="en-US"/>
        </w:rPr>
      </w:pPr>
      <w:r w:rsidRPr="00EC37A9">
        <w:rPr>
          <w:rFonts w:eastAsia="Times-Roman"/>
          <w:spacing w:val="-10"/>
          <w:lang w:eastAsia="en-US"/>
        </w:rPr>
        <w:t>По результатам</w:t>
      </w:r>
      <w:r w:rsidR="00870E9D" w:rsidRPr="00EC37A9">
        <w:rPr>
          <w:rFonts w:eastAsia="Times-Roman"/>
          <w:spacing w:val="-10"/>
          <w:lang w:eastAsia="en-US"/>
        </w:rPr>
        <w:t xml:space="preserve"> проведения экспертизы, </w:t>
      </w:r>
      <w:r w:rsidRPr="00EC37A9">
        <w:rPr>
          <w:rFonts w:eastAsia="Times-Roman"/>
          <w:spacing w:val="-10"/>
          <w:lang w:eastAsia="en-US"/>
        </w:rPr>
        <w:t>Контрольно-счетной палатой предложено</w:t>
      </w:r>
      <w:r w:rsidR="00870E9D" w:rsidRPr="00EC37A9">
        <w:rPr>
          <w:rFonts w:eastAsia="Times-Roman"/>
          <w:spacing w:val="-10"/>
          <w:lang w:eastAsia="en-US"/>
        </w:rPr>
        <w:t xml:space="preserve"> рассмотреть следующие вопросы:</w:t>
      </w:r>
    </w:p>
    <w:p w:rsidR="00870E9D" w:rsidRPr="00EC37A9" w:rsidRDefault="005D734C" w:rsidP="00EC37A9">
      <w:pPr>
        <w:tabs>
          <w:tab w:val="left" w:pos="-567"/>
          <w:tab w:val="left" w:pos="317"/>
        </w:tabs>
        <w:ind w:firstLine="567"/>
        <w:jc w:val="both"/>
        <w:rPr>
          <w:rFonts w:eastAsia="Times-Roman"/>
          <w:spacing w:val="-10"/>
          <w:lang w:eastAsia="en-US"/>
        </w:rPr>
      </w:pPr>
      <w:r w:rsidRPr="00EC37A9">
        <w:rPr>
          <w:rFonts w:eastAsia="Times-Roman"/>
          <w:spacing w:val="-10"/>
          <w:lang w:eastAsia="en-US"/>
        </w:rPr>
        <w:t xml:space="preserve">- </w:t>
      </w:r>
      <w:r w:rsidR="002C1657" w:rsidRPr="00EC37A9">
        <w:rPr>
          <w:rFonts w:eastAsia="Times-Roman"/>
          <w:spacing w:val="-10"/>
          <w:lang w:eastAsia="en-US"/>
        </w:rPr>
        <w:t>о</w:t>
      </w:r>
      <w:r w:rsidR="00870E9D" w:rsidRPr="00EC37A9">
        <w:rPr>
          <w:rFonts w:eastAsia="Times-Roman"/>
          <w:spacing w:val="-10"/>
          <w:lang w:eastAsia="en-US"/>
        </w:rPr>
        <w:t xml:space="preserve">тветственному исполнителю программы </w:t>
      </w:r>
      <w:proofErr w:type="gramStart"/>
      <w:r w:rsidR="00870E9D" w:rsidRPr="00EC37A9">
        <w:rPr>
          <w:rFonts w:eastAsia="Times-Roman"/>
          <w:spacing w:val="-10"/>
          <w:lang w:eastAsia="en-US"/>
        </w:rPr>
        <w:t>разработать и включить</w:t>
      </w:r>
      <w:proofErr w:type="gramEnd"/>
      <w:r w:rsidR="00870E9D" w:rsidRPr="00EC37A9">
        <w:rPr>
          <w:rFonts w:eastAsia="Times-Roman"/>
          <w:spacing w:val="-10"/>
          <w:lang w:eastAsia="en-US"/>
        </w:rPr>
        <w:t xml:space="preserve"> в состав муниципальной программы методику расчета целевых показателей (индикаторов)</w:t>
      </w:r>
      <w:r w:rsidR="002C1657" w:rsidRPr="00EC37A9">
        <w:rPr>
          <w:rFonts w:eastAsia="Times-Roman"/>
          <w:spacing w:val="-10"/>
          <w:lang w:eastAsia="en-US"/>
        </w:rPr>
        <w:t>;</w:t>
      </w:r>
    </w:p>
    <w:p w:rsidR="00870E9D" w:rsidRPr="00EC37A9" w:rsidRDefault="005D734C" w:rsidP="00EC37A9">
      <w:pPr>
        <w:tabs>
          <w:tab w:val="left" w:pos="33"/>
          <w:tab w:val="left" w:pos="317"/>
        </w:tabs>
        <w:ind w:firstLine="567"/>
        <w:jc w:val="both"/>
        <w:rPr>
          <w:rFonts w:eastAsia="Times-Roman"/>
          <w:spacing w:val="-10"/>
          <w:lang w:eastAsia="en-US"/>
        </w:rPr>
      </w:pPr>
      <w:r w:rsidRPr="00EC37A9">
        <w:rPr>
          <w:rFonts w:eastAsia="Times-Roman"/>
          <w:spacing w:val="-10"/>
          <w:lang w:eastAsia="en-US"/>
        </w:rPr>
        <w:t xml:space="preserve">- </w:t>
      </w:r>
      <w:r w:rsidR="002C1657" w:rsidRPr="00EC37A9">
        <w:rPr>
          <w:rFonts w:eastAsia="Times-Roman"/>
          <w:spacing w:val="-10"/>
          <w:lang w:eastAsia="en-US"/>
        </w:rPr>
        <w:t>н</w:t>
      </w:r>
      <w:r w:rsidR="00870E9D" w:rsidRPr="00EC37A9">
        <w:rPr>
          <w:rFonts w:eastAsia="Times-Roman"/>
          <w:spacing w:val="-10"/>
          <w:lang w:eastAsia="en-US"/>
        </w:rPr>
        <w:t>еукоснительно соблюдать требования нормативных правовых актов при расчете нормативных затрат на оказание муниципальных услуг по учреждениям, учредителем которых является Администрация</w:t>
      </w:r>
      <w:r w:rsidR="002C1657" w:rsidRPr="00EC37A9">
        <w:rPr>
          <w:rFonts w:eastAsia="Times-Roman"/>
          <w:spacing w:val="-10"/>
          <w:lang w:eastAsia="en-US"/>
        </w:rPr>
        <w:t xml:space="preserve"> МО ГО "Сыктывкар"</w:t>
      </w:r>
      <w:r w:rsidR="00870E9D" w:rsidRPr="00EC37A9">
        <w:rPr>
          <w:rFonts w:eastAsia="Times-Roman"/>
          <w:spacing w:val="-10"/>
          <w:lang w:eastAsia="en-US"/>
        </w:rPr>
        <w:t>.</w:t>
      </w:r>
    </w:p>
    <w:p w:rsidR="002C1657" w:rsidRPr="00EC37A9" w:rsidRDefault="005D734C" w:rsidP="00EC37A9">
      <w:pPr>
        <w:tabs>
          <w:tab w:val="left" w:pos="317"/>
          <w:tab w:val="left" w:pos="345"/>
        </w:tabs>
        <w:ind w:firstLine="567"/>
        <w:jc w:val="both"/>
        <w:rPr>
          <w:rFonts w:eastAsia="Times-Roman"/>
          <w:spacing w:val="-10"/>
          <w:lang w:eastAsia="en-US"/>
        </w:rPr>
      </w:pPr>
      <w:r w:rsidRPr="00EC37A9">
        <w:rPr>
          <w:rFonts w:eastAsia="Times-Roman"/>
          <w:spacing w:val="-10"/>
          <w:lang w:eastAsia="en-US"/>
        </w:rPr>
        <w:t xml:space="preserve">- </w:t>
      </w:r>
      <w:r w:rsidR="002C1657" w:rsidRPr="00EC37A9">
        <w:rPr>
          <w:rFonts w:eastAsia="Times-Roman"/>
          <w:spacing w:val="-10"/>
          <w:lang w:eastAsia="en-US"/>
        </w:rPr>
        <w:t>и</w:t>
      </w:r>
      <w:r w:rsidR="00870E9D" w:rsidRPr="00EC37A9">
        <w:rPr>
          <w:rFonts w:eastAsia="Times-Roman"/>
          <w:spacing w:val="-10"/>
          <w:lang w:eastAsia="en-US"/>
        </w:rPr>
        <w:t xml:space="preserve">сключить из состава Программы целевые индикаторы (показатели), не соответствующие требованиям Порядка </w:t>
      </w:r>
      <w:r w:rsidR="002C1657" w:rsidRPr="00EC37A9">
        <w:rPr>
          <w:rFonts w:eastAsia="Times-Roman"/>
          <w:spacing w:val="-10"/>
          <w:lang w:eastAsia="en-US"/>
        </w:rPr>
        <w:t>разработки, реализации и оценки эффективности муниципальных программ МО ГО "Сыктывкар";</w:t>
      </w:r>
    </w:p>
    <w:p w:rsidR="00870E9D" w:rsidRPr="00EC37A9" w:rsidRDefault="002C1657" w:rsidP="00EC37A9">
      <w:pPr>
        <w:tabs>
          <w:tab w:val="left" w:pos="176"/>
          <w:tab w:val="left" w:pos="345"/>
        </w:tabs>
        <w:ind w:firstLine="567"/>
        <w:jc w:val="both"/>
        <w:rPr>
          <w:rFonts w:eastAsia="Calibri"/>
          <w:spacing w:val="-10"/>
          <w:lang w:eastAsia="en-US"/>
        </w:rPr>
      </w:pPr>
      <w:r w:rsidRPr="00EC37A9">
        <w:rPr>
          <w:rFonts w:eastAsia="Times-Roman"/>
          <w:spacing w:val="-10"/>
          <w:lang w:eastAsia="en-US"/>
        </w:rPr>
        <w:t>- в</w:t>
      </w:r>
      <w:r w:rsidR="00870E9D" w:rsidRPr="00EC37A9">
        <w:rPr>
          <w:rFonts w:eastAsia="Times-Roman"/>
          <w:spacing w:val="-10"/>
          <w:lang w:eastAsia="en-US"/>
        </w:rPr>
        <w:t>ыполнить корректировку плановых значений показателя "Объем инвестиций в основной капитал за счет всех источников финансирования" в целях обеспечения их соответствия значениям аналогичного показателя Стратегии</w:t>
      </w:r>
      <w:r w:rsidRPr="00EC37A9">
        <w:rPr>
          <w:spacing w:val="-10"/>
        </w:rPr>
        <w:t xml:space="preserve"> социально-экономического развития </w:t>
      </w:r>
      <w:r w:rsidR="00DD7B2B" w:rsidRPr="00EC37A9">
        <w:rPr>
          <w:spacing w:val="-10"/>
        </w:rPr>
        <w:t>МО ГО</w:t>
      </w:r>
      <w:r w:rsidRPr="00EC37A9">
        <w:rPr>
          <w:spacing w:val="-10"/>
        </w:rPr>
        <w:t xml:space="preserve"> "Сыктывкар" до 2035 года</w:t>
      </w:r>
      <w:r w:rsidR="00870E9D" w:rsidRPr="00EC37A9">
        <w:rPr>
          <w:rFonts w:eastAsia="Times-Roman"/>
          <w:spacing w:val="-10"/>
          <w:lang w:eastAsia="en-US"/>
        </w:rPr>
        <w:t xml:space="preserve">, указанных в </w:t>
      </w:r>
      <w:r w:rsidR="00DD7B2B" w:rsidRPr="00EC37A9">
        <w:rPr>
          <w:rFonts w:eastAsia="Times-Roman"/>
          <w:spacing w:val="-10"/>
          <w:lang w:eastAsia="en-US"/>
        </w:rPr>
        <w:t>п</w:t>
      </w:r>
      <w:r w:rsidR="00870E9D" w:rsidRPr="00EC37A9">
        <w:rPr>
          <w:rFonts w:eastAsia="Times-Roman"/>
          <w:spacing w:val="-10"/>
          <w:lang w:eastAsia="en-US"/>
        </w:rPr>
        <w:t>лане реализации Стратегии на 2026-2027 годы</w:t>
      </w:r>
      <w:r w:rsidRPr="00EC37A9">
        <w:rPr>
          <w:rFonts w:eastAsia="Calibri"/>
          <w:spacing w:val="-10"/>
          <w:lang w:eastAsia="en-US"/>
        </w:rPr>
        <w:t>;</w:t>
      </w:r>
    </w:p>
    <w:p w:rsidR="00870E9D" w:rsidRPr="00EC37A9" w:rsidRDefault="002C1657" w:rsidP="00EC37A9">
      <w:pPr>
        <w:tabs>
          <w:tab w:val="left" w:pos="176"/>
          <w:tab w:val="left" w:pos="317"/>
        </w:tabs>
        <w:ind w:firstLine="567"/>
        <w:jc w:val="both"/>
        <w:rPr>
          <w:rFonts w:ascii="Calibri" w:eastAsia="Calibri" w:hAnsi="Calibri"/>
          <w:spacing w:val="-10"/>
          <w:lang w:eastAsia="en-US"/>
        </w:rPr>
      </w:pPr>
      <w:r w:rsidRPr="00EC37A9">
        <w:rPr>
          <w:rFonts w:eastAsia="Calibri"/>
          <w:spacing w:val="-10"/>
          <w:lang w:eastAsia="en-US"/>
        </w:rPr>
        <w:t>- о</w:t>
      </w:r>
      <w:r w:rsidR="00870E9D" w:rsidRPr="00EC37A9">
        <w:rPr>
          <w:rFonts w:eastAsia="Calibri"/>
          <w:spacing w:val="-10"/>
          <w:lang w:eastAsia="en-US"/>
        </w:rPr>
        <w:t xml:space="preserve">беспечить согласованность контрольных событий </w:t>
      </w:r>
      <w:r w:rsidR="00DD7B2B" w:rsidRPr="00EC37A9">
        <w:rPr>
          <w:rFonts w:eastAsia="Calibri"/>
          <w:spacing w:val="-10"/>
          <w:lang w:eastAsia="en-US"/>
        </w:rPr>
        <w:t>п</w:t>
      </w:r>
      <w:r w:rsidR="00870E9D" w:rsidRPr="00EC37A9">
        <w:rPr>
          <w:rFonts w:eastAsia="Calibri"/>
          <w:spacing w:val="-10"/>
          <w:lang w:eastAsia="en-US"/>
        </w:rPr>
        <w:t>лана реализации</w:t>
      </w:r>
      <w:r w:rsidRPr="00EC37A9">
        <w:rPr>
          <w:spacing w:val="-10"/>
        </w:rPr>
        <w:t xml:space="preserve"> </w:t>
      </w:r>
      <w:r w:rsidRPr="00EC37A9">
        <w:rPr>
          <w:rFonts w:eastAsia="Calibri"/>
          <w:spacing w:val="-10"/>
          <w:lang w:eastAsia="en-US"/>
        </w:rPr>
        <w:t>муниципальной программы</w:t>
      </w:r>
      <w:r w:rsidR="00870E9D" w:rsidRPr="00EC37A9">
        <w:rPr>
          <w:rFonts w:eastAsia="Calibri"/>
          <w:spacing w:val="-10"/>
          <w:lang w:eastAsia="en-US"/>
        </w:rPr>
        <w:t xml:space="preserve"> ожидаемому непосредственному результату целевых индикаторов (показателей)</w:t>
      </w:r>
      <w:r w:rsidRPr="00EC37A9">
        <w:rPr>
          <w:rFonts w:ascii="Calibri" w:eastAsia="Calibri" w:hAnsi="Calibri"/>
          <w:spacing w:val="-10"/>
          <w:lang w:eastAsia="en-US"/>
        </w:rPr>
        <w:t>.</w:t>
      </w:r>
    </w:p>
    <w:p w:rsidR="00870E9D" w:rsidRPr="00870E9D" w:rsidRDefault="00870E9D" w:rsidP="002C1657">
      <w:pPr>
        <w:tabs>
          <w:tab w:val="left" w:pos="317"/>
          <w:tab w:val="left" w:pos="345"/>
        </w:tabs>
        <w:spacing w:line="233" w:lineRule="auto"/>
        <w:ind w:left="-567" w:right="-85" w:firstLine="567"/>
        <w:jc w:val="both"/>
        <w:rPr>
          <w:rFonts w:eastAsia="Times-Roman"/>
          <w:spacing w:val="-10"/>
          <w:lang w:eastAsia="en-US"/>
        </w:rPr>
      </w:pPr>
    </w:p>
    <w:sectPr w:rsidR="00870E9D" w:rsidRPr="00870E9D" w:rsidSect="008149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2FDA"/>
    <w:multiLevelType w:val="hybridMultilevel"/>
    <w:tmpl w:val="431CF7B6"/>
    <w:lvl w:ilvl="0" w:tplc="93B4FB88">
      <w:start w:val="1"/>
      <w:numFmt w:val="decimal"/>
      <w:lvlText w:val="%1."/>
      <w:lvlJc w:val="left"/>
      <w:pPr>
        <w:ind w:left="89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C77645A"/>
    <w:multiLevelType w:val="hybridMultilevel"/>
    <w:tmpl w:val="2D2085EE"/>
    <w:lvl w:ilvl="0" w:tplc="626A09A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">
    <w:nsid w:val="112B5731"/>
    <w:multiLevelType w:val="hybridMultilevel"/>
    <w:tmpl w:val="85F8FF46"/>
    <w:lvl w:ilvl="0" w:tplc="D18437B2">
      <w:start w:val="1"/>
      <w:numFmt w:val="decimal"/>
      <w:lvlText w:val="%1."/>
      <w:lvlJc w:val="left"/>
      <w:pPr>
        <w:ind w:left="927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DF29AA"/>
    <w:multiLevelType w:val="hybridMultilevel"/>
    <w:tmpl w:val="B2948AEE"/>
    <w:lvl w:ilvl="0" w:tplc="51129C3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7">
    <w:nsid w:val="4E1379E6"/>
    <w:multiLevelType w:val="hybridMultilevel"/>
    <w:tmpl w:val="9B9AFFB2"/>
    <w:lvl w:ilvl="0" w:tplc="51129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9">
    <w:nsid w:val="69687C59"/>
    <w:multiLevelType w:val="hybridMultilevel"/>
    <w:tmpl w:val="A6629AA0"/>
    <w:lvl w:ilvl="0" w:tplc="5FB8B2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45A88"/>
    <w:rsid w:val="00047F55"/>
    <w:rsid w:val="00051685"/>
    <w:rsid w:val="00061D15"/>
    <w:rsid w:val="00061D9E"/>
    <w:rsid w:val="0006544A"/>
    <w:rsid w:val="000660DD"/>
    <w:rsid w:val="0007277B"/>
    <w:rsid w:val="000914EF"/>
    <w:rsid w:val="00095AF9"/>
    <w:rsid w:val="00097A6F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0F272C"/>
    <w:rsid w:val="00102255"/>
    <w:rsid w:val="00112D81"/>
    <w:rsid w:val="00114E63"/>
    <w:rsid w:val="0012284C"/>
    <w:rsid w:val="0012445A"/>
    <w:rsid w:val="0013417C"/>
    <w:rsid w:val="001428CA"/>
    <w:rsid w:val="00150AC1"/>
    <w:rsid w:val="0015769D"/>
    <w:rsid w:val="00167C10"/>
    <w:rsid w:val="00170825"/>
    <w:rsid w:val="00175CCC"/>
    <w:rsid w:val="00182D8C"/>
    <w:rsid w:val="00186860"/>
    <w:rsid w:val="00190855"/>
    <w:rsid w:val="001B12ED"/>
    <w:rsid w:val="001B5CC5"/>
    <w:rsid w:val="001C70EC"/>
    <w:rsid w:val="001D3AFE"/>
    <w:rsid w:val="001E0FC1"/>
    <w:rsid w:val="001E191E"/>
    <w:rsid w:val="001E3E37"/>
    <w:rsid w:val="001E5392"/>
    <w:rsid w:val="00220985"/>
    <w:rsid w:val="002416CA"/>
    <w:rsid w:val="002548A2"/>
    <w:rsid w:val="00261213"/>
    <w:rsid w:val="002756A4"/>
    <w:rsid w:val="00281BD3"/>
    <w:rsid w:val="00284C5D"/>
    <w:rsid w:val="002A4CB7"/>
    <w:rsid w:val="002B6EE8"/>
    <w:rsid w:val="002C1657"/>
    <w:rsid w:val="002C1A93"/>
    <w:rsid w:val="002C6BB3"/>
    <w:rsid w:val="002D6F4C"/>
    <w:rsid w:val="002E4459"/>
    <w:rsid w:val="002E537D"/>
    <w:rsid w:val="002F037A"/>
    <w:rsid w:val="002F0B8F"/>
    <w:rsid w:val="002F24C5"/>
    <w:rsid w:val="002F253A"/>
    <w:rsid w:val="002F36D8"/>
    <w:rsid w:val="00301B20"/>
    <w:rsid w:val="00301C2F"/>
    <w:rsid w:val="0030708B"/>
    <w:rsid w:val="0031573D"/>
    <w:rsid w:val="00333573"/>
    <w:rsid w:val="003360B1"/>
    <w:rsid w:val="0034424E"/>
    <w:rsid w:val="0035041A"/>
    <w:rsid w:val="003517CE"/>
    <w:rsid w:val="00354FDB"/>
    <w:rsid w:val="00355086"/>
    <w:rsid w:val="00366A2B"/>
    <w:rsid w:val="00366E88"/>
    <w:rsid w:val="003A1CC0"/>
    <w:rsid w:val="003A3706"/>
    <w:rsid w:val="003A7D55"/>
    <w:rsid w:val="003B1324"/>
    <w:rsid w:val="003C2ED2"/>
    <w:rsid w:val="003C3299"/>
    <w:rsid w:val="003D2F6F"/>
    <w:rsid w:val="003D434D"/>
    <w:rsid w:val="0040050B"/>
    <w:rsid w:val="00403654"/>
    <w:rsid w:val="00423562"/>
    <w:rsid w:val="00427B8D"/>
    <w:rsid w:val="004311AE"/>
    <w:rsid w:val="0043292B"/>
    <w:rsid w:val="004415E0"/>
    <w:rsid w:val="00442A0F"/>
    <w:rsid w:val="00443ECC"/>
    <w:rsid w:val="004675A0"/>
    <w:rsid w:val="004801CC"/>
    <w:rsid w:val="00484592"/>
    <w:rsid w:val="00490AC7"/>
    <w:rsid w:val="004B126C"/>
    <w:rsid w:val="004B78A7"/>
    <w:rsid w:val="004C1EC4"/>
    <w:rsid w:val="004D3D01"/>
    <w:rsid w:val="004E7920"/>
    <w:rsid w:val="005006E8"/>
    <w:rsid w:val="00504F5A"/>
    <w:rsid w:val="005058EB"/>
    <w:rsid w:val="00506483"/>
    <w:rsid w:val="005115E1"/>
    <w:rsid w:val="00536F13"/>
    <w:rsid w:val="00547C2E"/>
    <w:rsid w:val="00551FDC"/>
    <w:rsid w:val="0055454F"/>
    <w:rsid w:val="00555D47"/>
    <w:rsid w:val="005620C2"/>
    <w:rsid w:val="00562239"/>
    <w:rsid w:val="00565FD1"/>
    <w:rsid w:val="00566FBE"/>
    <w:rsid w:val="00584371"/>
    <w:rsid w:val="0059131A"/>
    <w:rsid w:val="00592EE1"/>
    <w:rsid w:val="005B7019"/>
    <w:rsid w:val="005D0DF5"/>
    <w:rsid w:val="005D4E8C"/>
    <w:rsid w:val="005D734C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043F"/>
    <w:rsid w:val="0062291E"/>
    <w:rsid w:val="006244BD"/>
    <w:rsid w:val="0063514B"/>
    <w:rsid w:val="006369DE"/>
    <w:rsid w:val="00640F55"/>
    <w:rsid w:val="00643106"/>
    <w:rsid w:val="00643DAC"/>
    <w:rsid w:val="0065201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5ACC"/>
    <w:rsid w:val="00695F27"/>
    <w:rsid w:val="006A1734"/>
    <w:rsid w:val="006B0EF5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23238"/>
    <w:rsid w:val="00733299"/>
    <w:rsid w:val="00743E01"/>
    <w:rsid w:val="007449BC"/>
    <w:rsid w:val="00766094"/>
    <w:rsid w:val="007818F0"/>
    <w:rsid w:val="007A4D8B"/>
    <w:rsid w:val="007C397E"/>
    <w:rsid w:val="007D14DD"/>
    <w:rsid w:val="007E65B6"/>
    <w:rsid w:val="007F631D"/>
    <w:rsid w:val="00803DFC"/>
    <w:rsid w:val="00806B56"/>
    <w:rsid w:val="00813E84"/>
    <w:rsid w:val="008149A8"/>
    <w:rsid w:val="00815016"/>
    <w:rsid w:val="00817181"/>
    <w:rsid w:val="00822D5D"/>
    <w:rsid w:val="00823F67"/>
    <w:rsid w:val="0082512A"/>
    <w:rsid w:val="00832728"/>
    <w:rsid w:val="0083745A"/>
    <w:rsid w:val="00841577"/>
    <w:rsid w:val="00842420"/>
    <w:rsid w:val="008512BD"/>
    <w:rsid w:val="008550A0"/>
    <w:rsid w:val="00857669"/>
    <w:rsid w:val="00860C13"/>
    <w:rsid w:val="008704DE"/>
    <w:rsid w:val="00870E9D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D0B8A"/>
    <w:rsid w:val="008D352B"/>
    <w:rsid w:val="008E3FB1"/>
    <w:rsid w:val="008F2086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5431C"/>
    <w:rsid w:val="009677B8"/>
    <w:rsid w:val="00970809"/>
    <w:rsid w:val="00974513"/>
    <w:rsid w:val="009774C2"/>
    <w:rsid w:val="00991C50"/>
    <w:rsid w:val="00992C21"/>
    <w:rsid w:val="009A254D"/>
    <w:rsid w:val="009B345E"/>
    <w:rsid w:val="009B5711"/>
    <w:rsid w:val="009D00DA"/>
    <w:rsid w:val="009D0A6E"/>
    <w:rsid w:val="009D7B23"/>
    <w:rsid w:val="009E1EFA"/>
    <w:rsid w:val="009E34AF"/>
    <w:rsid w:val="009E79A4"/>
    <w:rsid w:val="009F1DB7"/>
    <w:rsid w:val="009F1E8B"/>
    <w:rsid w:val="009F26F9"/>
    <w:rsid w:val="009F698D"/>
    <w:rsid w:val="009F79D5"/>
    <w:rsid w:val="00A0651F"/>
    <w:rsid w:val="00A42F58"/>
    <w:rsid w:val="00A456BB"/>
    <w:rsid w:val="00A46D96"/>
    <w:rsid w:val="00A60EFB"/>
    <w:rsid w:val="00A6677A"/>
    <w:rsid w:val="00A677AA"/>
    <w:rsid w:val="00A76D1C"/>
    <w:rsid w:val="00A77C7F"/>
    <w:rsid w:val="00A85E53"/>
    <w:rsid w:val="00A90408"/>
    <w:rsid w:val="00A930BA"/>
    <w:rsid w:val="00AA1816"/>
    <w:rsid w:val="00AA39CD"/>
    <w:rsid w:val="00AA5AF1"/>
    <w:rsid w:val="00AC0427"/>
    <w:rsid w:val="00AC1A68"/>
    <w:rsid w:val="00AD184A"/>
    <w:rsid w:val="00AD2057"/>
    <w:rsid w:val="00AE1DFA"/>
    <w:rsid w:val="00AE2214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26F8D"/>
    <w:rsid w:val="00B30907"/>
    <w:rsid w:val="00B4685F"/>
    <w:rsid w:val="00B5614D"/>
    <w:rsid w:val="00B56774"/>
    <w:rsid w:val="00B62A8C"/>
    <w:rsid w:val="00B64FAC"/>
    <w:rsid w:val="00B85AB6"/>
    <w:rsid w:val="00B90A8D"/>
    <w:rsid w:val="00B93F4D"/>
    <w:rsid w:val="00BA27A5"/>
    <w:rsid w:val="00BB7071"/>
    <w:rsid w:val="00BC1472"/>
    <w:rsid w:val="00BC533F"/>
    <w:rsid w:val="00BC661F"/>
    <w:rsid w:val="00BD02E2"/>
    <w:rsid w:val="00BE571E"/>
    <w:rsid w:val="00C0542C"/>
    <w:rsid w:val="00C05C96"/>
    <w:rsid w:val="00C15730"/>
    <w:rsid w:val="00C16B11"/>
    <w:rsid w:val="00C305CE"/>
    <w:rsid w:val="00C321D9"/>
    <w:rsid w:val="00C33051"/>
    <w:rsid w:val="00C349F3"/>
    <w:rsid w:val="00C404D0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2F6B"/>
    <w:rsid w:val="00CD4C72"/>
    <w:rsid w:val="00CD7A69"/>
    <w:rsid w:val="00CF381A"/>
    <w:rsid w:val="00D03CA0"/>
    <w:rsid w:val="00D070B1"/>
    <w:rsid w:val="00D2574B"/>
    <w:rsid w:val="00D30E66"/>
    <w:rsid w:val="00D31C0E"/>
    <w:rsid w:val="00D46D53"/>
    <w:rsid w:val="00D550F5"/>
    <w:rsid w:val="00D55FB0"/>
    <w:rsid w:val="00D61BF5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1B31"/>
    <w:rsid w:val="00DA44E4"/>
    <w:rsid w:val="00DA62FC"/>
    <w:rsid w:val="00DA6FAA"/>
    <w:rsid w:val="00DA79D3"/>
    <w:rsid w:val="00DB0009"/>
    <w:rsid w:val="00DC37FE"/>
    <w:rsid w:val="00DC467E"/>
    <w:rsid w:val="00DD38A2"/>
    <w:rsid w:val="00DD5DF4"/>
    <w:rsid w:val="00DD61EA"/>
    <w:rsid w:val="00DD6473"/>
    <w:rsid w:val="00DD7B2B"/>
    <w:rsid w:val="00DE2B7B"/>
    <w:rsid w:val="00DE3D37"/>
    <w:rsid w:val="00DF4E2B"/>
    <w:rsid w:val="00E0063D"/>
    <w:rsid w:val="00E10246"/>
    <w:rsid w:val="00E15E60"/>
    <w:rsid w:val="00E15EE9"/>
    <w:rsid w:val="00E164F5"/>
    <w:rsid w:val="00E20939"/>
    <w:rsid w:val="00E24310"/>
    <w:rsid w:val="00E27D7B"/>
    <w:rsid w:val="00E461AA"/>
    <w:rsid w:val="00E62111"/>
    <w:rsid w:val="00E75D0F"/>
    <w:rsid w:val="00E772FC"/>
    <w:rsid w:val="00E7747E"/>
    <w:rsid w:val="00E865BD"/>
    <w:rsid w:val="00E90296"/>
    <w:rsid w:val="00EA44FC"/>
    <w:rsid w:val="00EB0EE8"/>
    <w:rsid w:val="00EB160A"/>
    <w:rsid w:val="00EC1C6C"/>
    <w:rsid w:val="00EC37A9"/>
    <w:rsid w:val="00EE5461"/>
    <w:rsid w:val="00EF6736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4076B"/>
    <w:rsid w:val="00F419EE"/>
    <w:rsid w:val="00F5373F"/>
    <w:rsid w:val="00F55249"/>
    <w:rsid w:val="00F63EEE"/>
    <w:rsid w:val="00F646E2"/>
    <w:rsid w:val="00F64A32"/>
    <w:rsid w:val="00F654E8"/>
    <w:rsid w:val="00F727F3"/>
    <w:rsid w:val="00F738C6"/>
    <w:rsid w:val="00F80FC2"/>
    <w:rsid w:val="00F83E2B"/>
    <w:rsid w:val="00F86923"/>
    <w:rsid w:val="00F9457E"/>
    <w:rsid w:val="00FA1264"/>
    <w:rsid w:val="00FA2D4A"/>
    <w:rsid w:val="00FA4660"/>
    <w:rsid w:val="00FA4D34"/>
    <w:rsid w:val="00FB1CF2"/>
    <w:rsid w:val="00FB5C7E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1428C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50648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1428C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50648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9</cp:revision>
  <cp:lastPrinted>2025-12-25T08:42:00Z</cp:lastPrinted>
  <dcterms:created xsi:type="dcterms:W3CDTF">2025-12-24T14:12:00Z</dcterms:created>
  <dcterms:modified xsi:type="dcterms:W3CDTF">2025-12-25T08:46:00Z</dcterms:modified>
</cp:coreProperties>
</file>