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7FB" w:rsidRPr="00B61938" w:rsidRDefault="00C227FB" w:rsidP="00A1359E">
      <w:pPr>
        <w:pStyle w:val="ConsPlusNormal"/>
        <w:widowControl/>
        <w:ind w:firstLine="0"/>
        <w:jc w:val="center"/>
        <w:rPr>
          <w:b/>
          <w:sz w:val="28"/>
          <w:szCs w:val="28"/>
          <w:lang w:val="en-US"/>
        </w:rPr>
      </w:pPr>
    </w:p>
    <w:p w:rsidR="00C227FB" w:rsidRPr="00E43945" w:rsidRDefault="00C227FB" w:rsidP="00A1359E">
      <w:pPr>
        <w:pStyle w:val="ConsPlusNormal"/>
        <w:widowControl/>
        <w:ind w:firstLine="0"/>
        <w:jc w:val="center"/>
        <w:rPr>
          <w:b/>
          <w:sz w:val="28"/>
          <w:szCs w:val="28"/>
        </w:rPr>
      </w:pPr>
    </w:p>
    <w:p w:rsidR="00C227FB" w:rsidRPr="00E43945" w:rsidRDefault="00C227FB" w:rsidP="00A1359E">
      <w:pPr>
        <w:pStyle w:val="ConsPlusNormal"/>
        <w:widowControl/>
        <w:ind w:firstLine="0"/>
        <w:jc w:val="center"/>
        <w:rPr>
          <w:b/>
          <w:sz w:val="28"/>
          <w:szCs w:val="28"/>
        </w:rPr>
      </w:pPr>
    </w:p>
    <w:p w:rsidR="00C227FB" w:rsidRPr="00E43945" w:rsidRDefault="00C227FB" w:rsidP="00A1359E">
      <w:pPr>
        <w:pStyle w:val="ConsPlusNormal"/>
        <w:widowControl/>
        <w:ind w:firstLine="0"/>
        <w:jc w:val="center"/>
        <w:rPr>
          <w:b/>
          <w:sz w:val="28"/>
          <w:szCs w:val="28"/>
        </w:rPr>
      </w:pPr>
    </w:p>
    <w:p w:rsidR="00C227FB" w:rsidRPr="00E43945" w:rsidRDefault="00C227FB" w:rsidP="00A1359E">
      <w:pPr>
        <w:pStyle w:val="ConsPlusNormal"/>
        <w:widowControl/>
        <w:ind w:firstLine="0"/>
        <w:jc w:val="center"/>
        <w:rPr>
          <w:b/>
          <w:sz w:val="28"/>
          <w:szCs w:val="28"/>
        </w:rPr>
      </w:pPr>
    </w:p>
    <w:p w:rsidR="00C227FB" w:rsidRPr="00E43945" w:rsidRDefault="00C227FB" w:rsidP="00A1359E">
      <w:pPr>
        <w:pStyle w:val="ConsPlusNormal"/>
        <w:widowControl/>
        <w:ind w:firstLine="0"/>
        <w:jc w:val="center"/>
        <w:rPr>
          <w:b/>
          <w:sz w:val="28"/>
          <w:szCs w:val="28"/>
        </w:rPr>
      </w:pPr>
    </w:p>
    <w:p w:rsidR="00C227FB" w:rsidRPr="00E43945" w:rsidRDefault="00C227FB" w:rsidP="00A1359E">
      <w:pPr>
        <w:pStyle w:val="ConsPlusNormal"/>
        <w:widowControl/>
        <w:ind w:firstLine="0"/>
        <w:jc w:val="center"/>
        <w:rPr>
          <w:b/>
          <w:sz w:val="28"/>
          <w:szCs w:val="28"/>
        </w:rPr>
      </w:pPr>
    </w:p>
    <w:p w:rsidR="00C227FB" w:rsidRPr="00E43945" w:rsidRDefault="00C227FB" w:rsidP="00A1359E">
      <w:pPr>
        <w:pStyle w:val="ConsPlusNormal"/>
        <w:widowControl/>
        <w:ind w:firstLine="0"/>
        <w:jc w:val="center"/>
        <w:rPr>
          <w:b/>
          <w:sz w:val="28"/>
          <w:szCs w:val="28"/>
        </w:rPr>
      </w:pPr>
    </w:p>
    <w:p w:rsidR="00C227FB" w:rsidRPr="00E43945" w:rsidRDefault="00C227FB" w:rsidP="00A1359E">
      <w:pPr>
        <w:pStyle w:val="ConsPlusNormal"/>
        <w:widowControl/>
        <w:ind w:firstLine="0"/>
        <w:jc w:val="center"/>
        <w:rPr>
          <w:b/>
          <w:sz w:val="28"/>
          <w:szCs w:val="28"/>
        </w:rPr>
      </w:pPr>
    </w:p>
    <w:p w:rsidR="00C227FB" w:rsidRPr="00E43945" w:rsidRDefault="00C227FB" w:rsidP="00A1359E">
      <w:pPr>
        <w:pStyle w:val="ConsPlusNormal"/>
        <w:widowControl/>
        <w:ind w:firstLine="0"/>
        <w:jc w:val="center"/>
        <w:rPr>
          <w:b/>
          <w:sz w:val="28"/>
          <w:szCs w:val="28"/>
        </w:rPr>
      </w:pPr>
    </w:p>
    <w:p w:rsidR="00C227FB" w:rsidRPr="00E43945" w:rsidRDefault="00C227FB" w:rsidP="00A1359E">
      <w:pPr>
        <w:pStyle w:val="ConsPlusNormal"/>
        <w:widowControl/>
        <w:ind w:firstLine="0"/>
        <w:jc w:val="center"/>
        <w:rPr>
          <w:b/>
          <w:sz w:val="28"/>
          <w:szCs w:val="28"/>
        </w:rPr>
      </w:pPr>
    </w:p>
    <w:p w:rsidR="00C227FB" w:rsidRPr="00E43945" w:rsidRDefault="00A1359E" w:rsidP="00A1359E">
      <w:pPr>
        <w:pStyle w:val="ConsPlusNormal"/>
        <w:widowControl/>
        <w:ind w:firstLine="0"/>
        <w:jc w:val="center"/>
        <w:rPr>
          <w:b/>
          <w:sz w:val="32"/>
          <w:szCs w:val="32"/>
        </w:rPr>
      </w:pPr>
      <w:r w:rsidRPr="00E43945">
        <w:rPr>
          <w:b/>
          <w:sz w:val="32"/>
          <w:szCs w:val="32"/>
        </w:rPr>
        <w:t>Отчет</w:t>
      </w:r>
    </w:p>
    <w:p w:rsidR="00A1359E" w:rsidRPr="00E43945" w:rsidRDefault="00A1359E" w:rsidP="00A1359E">
      <w:pPr>
        <w:pStyle w:val="ConsPlusNormal"/>
        <w:widowControl/>
        <w:ind w:firstLine="0"/>
        <w:jc w:val="center"/>
        <w:rPr>
          <w:b/>
          <w:sz w:val="32"/>
          <w:szCs w:val="32"/>
        </w:rPr>
      </w:pPr>
      <w:r w:rsidRPr="00E43945">
        <w:rPr>
          <w:b/>
          <w:sz w:val="32"/>
          <w:szCs w:val="32"/>
        </w:rPr>
        <w:t>о работе</w:t>
      </w:r>
      <w:r w:rsidR="00C227FB" w:rsidRPr="00E43945">
        <w:rPr>
          <w:b/>
          <w:sz w:val="32"/>
          <w:szCs w:val="32"/>
        </w:rPr>
        <w:t xml:space="preserve"> </w:t>
      </w:r>
      <w:r w:rsidRPr="00E43945">
        <w:rPr>
          <w:b/>
          <w:sz w:val="32"/>
          <w:szCs w:val="32"/>
        </w:rPr>
        <w:t>Контрольно-с</w:t>
      </w:r>
      <w:r w:rsidR="00C227FB" w:rsidRPr="00E43945">
        <w:rPr>
          <w:b/>
          <w:sz w:val="32"/>
          <w:szCs w:val="32"/>
        </w:rPr>
        <w:t>четной палаты МО ГО "Сыктывкар"</w:t>
      </w:r>
    </w:p>
    <w:p w:rsidR="00A1359E" w:rsidRPr="00F35057" w:rsidRDefault="00A1359E" w:rsidP="00A1359E">
      <w:pPr>
        <w:pStyle w:val="ConsPlusNormal"/>
        <w:widowControl/>
        <w:ind w:firstLine="0"/>
        <w:jc w:val="center"/>
        <w:rPr>
          <w:b/>
          <w:sz w:val="32"/>
          <w:szCs w:val="32"/>
          <w:lang w:val="en-US"/>
        </w:rPr>
      </w:pPr>
      <w:r w:rsidRPr="00E43945">
        <w:rPr>
          <w:b/>
          <w:sz w:val="32"/>
          <w:szCs w:val="32"/>
        </w:rPr>
        <w:t>за 20</w:t>
      </w:r>
      <w:r w:rsidR="000A3C57">
        <w:rPr>
          <w:b/>
          <w:sz w:val="32"/>
          <w:szCs w:val="32"/>
        </w:rPr>
        <w:t>2</w:t>
      </w:r>
      <w:r w:rsidR="00D74EFE">
        <w:rPr>
          <w:b/>
          <w:sz w:val="32"/>
          <w:szCs w:val="32"/>
        </w:rPr>
        <w:t>5</w:t>
      </w:r>
      <w:r w:rsidRPr="00E43945">
        <w:rPr>
          <w:b/>
          <w:sz w:val="32"/>
          <w:szCs w:val="32"/>
        </w:rPr>
        <w:t xml:space="preserve"> год</w:t>
      </w:r>
    </w:p>
    <w:p w:rsidR="00DF49FA" w:rsidRPr="00E43945" w:rsidRDefault="00DF49FA"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Pr="00E43945" w:rsidRDefault="00C227FB" w:rsidP="00DF49FA">
      <w:pPr>
        <w:jc w:val="center"/>
        <w:rPr>
          <w:b/>
        </w:rPr>
      </w:pPr>
    </w:p>
    <w:p w:rsidR="00C227FB" w:rsidRDefault="00C227FB" w:rsidP="00DF49FA">
      <w:pPr>
        <w:jc w:val="center"/>
        <w:rPr>
          <w:b/>
        </w:rPr>
      </w:pPr>
    </w:p>
    <w:p w:rsidR="006734A0" w:rsidRDefault="006734A0" w:rsidP="00DF49FA">
      <w:pPr>
        <w:jc w:val="center"/>
        <w:rPr>
          <w:b/>
        </w:rPr>
      </w:pPr>
    </w:p>
    <w:p w:rsidR="006734A0" w:rsidRDefault="006734A0" w:rsidP="00DF49FA">
      <w:pPr>
        <w:jc w:val="center"/>
        <w:rPr>
          <w:b/>
        </w:rPr>
      </w:pPr>
    </w:p>
    <w:p w:rsidR="006734A0" w:rsidRPr="00E43945" w:rsidRDefault="006734A0" w:rsidP="00DF49FA">
      <w:pPr>
        <w:jc w:val="center"/>
        <w:rPr>
          <w:b/>
        </w:rPr>
      </w:pPr>
    </w:p>
    <w:p w:rsidR="004A721A" w:rsidRDefault="00371968" w:rsidP="00DF49FA">
      <w:pPr>
        <w:jc w:val="center"/>
        <w:rPr>
          <w:b/>
        </w:rPr>
      </w:pPr>
      <w:r>
        <w:rPr>
          <w:b/>
        </w:rPr>
        <w:t>Сыктывкар</w:t>
      </w:r>
    </w:p>
    <w:p w:rsidR="006734A0" w:rsidRDefault="00C227FB" w:rsidP="00DF49FA">
      <w:pPr>
        <w:jc w:val="center"/>
        <w:rPr>
          <w:b/>
        </w:rPr>
      </w:pPr>
      <w:r w:rsidRPr="00E43945">
        <w:rPr>
          <w:b/>
        </w:rPr>
        <w:t>20</w:t>
      </w:r>
      <w:r w:rsidR="00D534A0">
        <w:rPr>
          <w:b/>
        </w:rPr>
        <w:t>2</w:t>
      </w:r>
      <w:r w:rsidR="00D74EFE">
        <w:rPr>
          <w:b/>
        </w:rPr>
        <w:t>6</w:t>
      </w:r>
      <w:r w:rsidRPr="00E43945">
        <w:rPr>
          <w:b/>
        </w:rPr>
        <w:t xml:space="preserve"> год</w:t>
      </w:r>
    </w:p>
    <w:p w:rsidR="006734A0" w:rsidRDefault="006734A0">
      <w:pPr>
        <w:rPr>
          <w:b/>
        </w:rPr>
      </w:pPr>
      <w:r>
        <w:rPr>
          <w:b/>
        </w:rPr>
        <w:br w:type="page"/>
      </w:r>
    </w:p>
    <w:tbl>
      <w:tblPr>
        <w:tblW w:w="509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2860"/>
        <w:gridCol w:w="6449"/>
      </w:tblGrid>
      <w:tr w:rsidR="00464E05" w:rsidRPr="00464E05" w:rsidTr="00064197">
        <w:trPr>
          <w:trHeight w:val="285"/>
          <w:tblHeader/>
        </w:trPr>
        <w:tc>
          <w:tcPr>
            <w:tcW w:w="726" w:type="dxa"/>
            <w:shd w:val="clear" w:color="auto" w:fill="auto"/>
          </w:tcPr>
          <w:p w:rsidR="00A1359E" w:rsidRPr="00464E05" w:rsidRDefault="00A1359E" w:rsidP="0077132F">
            <w:pPr>
              <w:spacing w:line="223" w:lineRule="auto"/>
              <w:ind w:left="-170" w:right="-170"/>
              <w:jc w:val="center"/>
              <w:rPr>
                <w:spacing w:val="-10"/>
              </w:rPr>
            </w:pPr>
            <w:r w:rsidRPr="00464E05">
              <w:rPr>
                <w:spacing w:val="-10"/>
              </w:rPr>
              <w:lastRenderedPageBreak/>
              <w:t>Пункт плана</w:t>
            </w:r>
          </w:p>
        </w:tc>
        <w:tc>
          <w:tcPr>
            <w:tcW w:w="2860" w:type="dxa"/>
            <w:shd w:val="clear" w:color="auto" w:fill="auto"/>
            <w:vAlign w:val="center"/>
          </w:tcPr>
          <w:p w:rsidR="00A1359E" w:rsidRPr="00464E05" w:rsidRDefault="00A1359E" w:rsidP="0077132F">
            <w:pPr>
              <w:pStyle w:val="a5"/>
              <w:spacing w:line="223" w:lineRule="auto"/>
              <w:ind w:right="-113"/>
              <w:jc w:val="center"/>
              <w:rPr>
                <w:spacing w:val="-10"/>
              </w:rPr>
            </w:pPr>
            <w:r w:rsidRPr="00464E05">
              <w:rPr>
                <w:spacing w:val="-10"/>
              </w:rPr>
              <w:t>Наименование планового</w:t>
            </w:r>
            <w:r w:rsidRPr="00464E05">
              <w:rPr>
                <w:spacing w:val="-10"/>
              </w:rPr>
              <w:br/>
              <w:t>мероприятия</w:t>
            </w:r>
          </w:p>
        </w:tc>
        <w:tc>
          <w:tcPr>
            <w:tcW w:w="6449" w:type="dxa"/>
            <w:shd w:val="clear" w:color="auto" w:fill="auto"/>
            <w:vAlign w:val="center"/>
          </w:tcPr>
          <w:p w:rsidR="00A1359E" w:rsidRPr="00464E05" w:rsidRDefault="00A1359E" w:rsidP="0077132F">
            <w:pPr>
              <w:spacing w:line="223" w:lineRule="auto"/>
              <w:ind w:right="-57"/>
              <w:jc w:val="center"/>
              <w:rPr>
                <w:spacing w:val="-10"/>
              </w:rPr>
            </w:pPr>
            <w:r w:rsidRPr="00464E05">
              <w:rPr>
                <w:spacing w:val="-10"/>
              </w:rPr>
              <w:t>Реализация планового мероприятия</w:t>
            </w:r>
          </w:p>
        </w:tc>
      </w:tr>
      <w:tr w:rsidR="00464E05" w:rsidRPr="00464E05" w:rsidTr="005175C2">
        <w:trPr>
          <w:trHeight w:val="192"/>
        </w:trPr>
        <w:tc>
          <w:tcPr>
            <w:tcW w:w="10035" w:type="dxa"/>
            <w:gridSpan w:val="3"/>
            <w:shd w:val="clear" w:color="auto" w:fill="F2F2F2" w:themeFill="background1" w:themeFillShade="F2"/>
            <w:vAlign w:val="center"/>
          </w:tcPr>
          <w:p w:rsidR="00A3724B" w:rsidRPr="00464E05" w:rsidRDefault="00A3724B" w:rsidP="00485045">
            <w:pPr>
              <w:spacing w:line="228" w:lineRule="auto"/>
              <w:ind w:right="-57"/>
              <w:jc w:val="center"/>
              <w:rPr>
                <w:spacing w:val="-10"/>
              </w:rPr>
            </w:pPr>
            <w:r w:rsidRPr="00464E05">
              <w:rPr>
                <w:b/>
                <w:spacing w:val="-10"/>
              </w:rPr>
              <w:t>1. Организационные мероприятия</w:t>
            </w:r>
          </w:p>
        </w:tc>
      </w:tr>
      <w:tr w:rsidR="00D74EFE" w:rsidRPr="00464E05" w:rsidTr="002119A0">
        <w:trPr>
          <w:trHeight w:val="1004"/>
        </w:trPr>
        <w:tc>
          <w:tcPr>
            <w:tcW w:w="726" w:type="dxa"/>
            <w:shd w:val="clear" w:color="auto" w:fill="auto"/>
            <w:vAlign w:val="center"/>
          </w:tcPr>
          <w:p w:rsidR="00D74EFE" w:rsidRPr="00464E05" w:rsidRDefault="00847A59" w:rsidP="007546F1">
            <w:pPr>
              <w:spacing w:line="226" w:lineRule="auto"/>
              <w:ind w:left="-108" w:right="-108"/>
              <w:jc w:val="center"/>
              <w:rPr>
                <w:spacing w:val="-10"/>
              </w:rPr>
            </w:pPr>
            <w:r w:rsidRPr="00464E05">
              <w:rPr>
                <w:spacing w:val="-10"/>
              </w:rPr>
              <w:t>1.1.</w:t>
            </w:r>
          </w:p>
        </w:tc>
        <w:tc>
          <w:tcPr>
            <w:tcW w:w="2860" w:type="dxa"/>
            <w:vAlign w:val="center"/>
          </w:tcPr>
          <w:p w:rsidR="00D74EFE" w:rsidRPr="00464E05" w:rsidRDefault="00847A59" w:rsidP="00847A59">
            <w:pPr>
              <w:spacing w:line="226" w:lineRule="auto"/>
              <w:rPr>
                <w:spacing w:val="-10"/>
              </w:rPr>
            </w:pPr>
            <w:r w:rsidRPr="00464E05">
              <w:rPr>
                <w:spacing w:val="-10"/>
              </w:rPr>
              <w:t>Подготовка и представл</w:t>
            </w:r>
            <w:r w:rsidRPr="00464E05">
              <w:rPr>
                <w:spacing w:val="-10"/>
              </w:rPr>
              <w:t>е</w:t>
            </w:r>
            <w:r w:rsidRPr="00464E05">
              <w:rPr>
                <w:spacing w:val="-10"/>
              </w:rPr>
              <w:t>ние в Совет МО ГО "Сы</w:t>
            </w:r>
            <w:r w:rsidRPr="00464E05">
              <w:rPr>
                <w:spacing w:val="-10"/>
              </w:rPr>
              <w:t>к</w:t>
            </w:r>
            <w:r w:rsidRPr="00464E05">
              <w:rPr>
                <w:spacing w:val="-10"/>
              </w:rPr>
              <w:t>тывкар" отчета о работе Контрольно-счетной пал</w:t>
            </w:r>
            <w:r w:rsidRPr="00464E05">
              <w:rPr>
                <w:spacing w:val="-10"/>
              </w:rPr>
              <w:t>а</w:t>
            </w:r>
            <w:r w:rsidRPr="00464E05">
              <w:rPr>
                <w:spacing w:val="-10"/>
              </w:rPr>
              <w:t>ты МО ГО "Сыктывкар" за 202</w:t>
            </w:r>
            <w:r>
              <w:rPr>
                <w:spacing w:val="-10"/>
              </w:rPr>
              <w:t>4</w:t>
            </w:r>
            <w:r w:rsidRPr="00464E05">
              <w:rPr>
                <w:spacing w:val="-10"/>
              </w:rPr>
              <w:t xml:space="preserve"> год</w:t>
            </w:r>
          </w:p>
        </w:tc>
        <w:tc>
          <w:tcPr>
            <w:tcW w:w="6449" w:type="dxa"/>
            <w:shd w:val="clear" w:color="auto" w:fill="auto"/>
            <w:vAlign w:val="center"/>
          </w:tcPr>
          <w:p w:rsidR="00D74EFE" w:rsidRPr="00D74EFE" w:rsidRDefault="00847A59" w:rsidP="000811F3">
            <w:pPr>
              <w:spacing w:line="226" w:lineRule="auto"/>
              <w:ind w:right="-57"/>
              <w:rPr>
                <w:color w:val="00B0F0"/>
                <w:spacing w:val="-10"/>
              </w:rPr>
            </w:pPr>
            <w:r w:rsidRPr="000811F3">
              <w:rPr>
                <w:spacing w:val="-10"/>
              </w:rPr>
              <w:t>На совместном заседании постоянных комиссий Совета МО ГО "Сыктывкар" Отчет о работе Контрольно-счетной палаты за 202</w:t>
            </w:r>
            <w:r w:rsidR="000811F3" w:rsidRPr="000811F3">
              <w:rPr>
                <w:spacing w:val="-10"/>
              </w:rPr>
              <w:t>4</w:t>
            </w:r>
            <w:r w:rsidRPr="000811F3">
              <w:rPr>
                <w:spacing w:val="-10"/>
              </w:rPr>
              <w:t xml:space="preserve"> год был </w:t>
            </w:r>
            <w:proofErr w:type="gramStart"/>
            <w:r w:rsidRPr="000811F3">
              <w:rPr>
                <w:spacing w:val="-10"/>
              </w:rPr>
              <w:t>рассмотрен и принят</w:t>
            </w:r>
            <w:proofErr w:type="gramEnd"/>
            <w:r w:rsidRPr="000811F3">
              <w:rPr>
                <w:spacing w:val="-10"/>
              </w:rPr>
              <w:t xml:space="preserve"> к сведению (выписка из протокола совместного заседания постоянных комиссий Совета МО ГО "Сыктывкар" от </w:t>
            </w:r>
            <w:r w:rsidR="000811F3" w:rsidRPr="000811F3">
              <w:rPr>
                <w:spacing w:val="-10"/>
              </w:rPr>
              <w:t>03</w:t>
            </w:r>
            <w:r w:rsidRPr="000811F3">
              <w:rPr>
                <w:spacing w:val="-10"/>
              </w:rPr>
              <w:t>.0</w:t>
            </w:r>
            <w:r w:rsidR="000811F3" w:rsidRPr="000811F3">
              <w:rPr>
                <w:spacing w:val="-10"/>
              </w:rPr>
              <w:t>2</w:t>
            </w:r>
            <w:r w:rsidRPr="000811F3">
              <w:rPr>
                <w:spacing w:val="-10"/>
              </w:rPr>
              <w:t>.202</w:t>
            </w:r>
            <w:r w:rsidR="000811F3" w:rsidRPr="000811F3">
              <w:rPr>
                <w:spacing w:val="-10"/>
              </w:rPr>
              <w:t>5</w:t>
            </w:r>
            <w:r w:rsidRPr="000811F3">
              <w:rPr>
                <w:spacing w:val="-10"/>
              </w:rPr>
              <w:t>). Отчет опубликован на сайте Совета МО ГО "Сыктывкар" в разделе "Контрольно-счетная палата".</w:t>
            </w:r>
          </w:p>
        </w:tc>
      </w:tr>
      <w:tr w:rsidR="00464E05" w:rsidRPr="00464E05" w:rsidTr="002119A0">
        <w:trPr>
          <w:trHeight w:val="1004"/>
        </w:trPr>
        <w:tc>
          <w:tcPr>
            <w:tcW w:w="726" w:type="dxa"/>
            <w:shd w:val="clear" w:color="auto" w:fill="auto"/>
            <w:vAlign w:val="center"/>
          </w:tcPr>
          <w:p w:rsidR="00AA5CD2" w:rsidRPr="00464E05" w:rsidRDefault="00847A59" w:rsidP="007546F1">
            <w:pPr>
              <w:spacing w:line="226" w:lineRule="auto"/>
              <w:ind w:left="-108" w:right="-108"/>
              <w:jc w:val="center"/>
              <w:rPr>
                <w:spacing w:val="-10"/>
              </w:rPr>
            </w:pPr>
            <w:r w:rsidRPr="00464E05">
              <w:rPr>
                <w:spacing w:val="-10"/>
              </w:rPr>
              <w:t>1.2.</w:t>
            </w:r>
          </w:p>
        </w:tc>
        <w:tc>
          <w:tcPr>
            <w:tcW w:w="2860" w:type="dxa"/>
            <w:vAlign w:val="center"/>
          </w:tcPr>
          <w:p w:rsidR="00AA5CD2" w:rsidRPr="00464E05" w:rsidRDefault="00AA5CD2" w:rsidP="007546F1">
            <w:pPr>
              <w:spacing w:line="226" w:lineRule="auto"/>
              <w:rPr>
                <w:spacing w:val="-10"/>
              </w:rPr>
            </w:pPr>
            <w:r w:rsidRPr="00464E05">
              <w:rPr>
                <w:spacing w:val="-10"/>
              </w:rPr>
              <w:t>Повышение квалификации сотрудников Контрольно-счетной палаты МО ГО "Сыктывкар"</w:t>
            </w:r>
          </w:p>
        </w:tc>
        <w:tc>
          <w:tcPr>
            <w:tcW w:w="6449" w:type="dxa"/>
            <w:shd w:val="clear" w:color="auto" w:fill="auto"/>
            <w:vAlign w:val="center"/>
          </w:tcPr>
          <w:p w:rsidR="00AA5CD2" w:rsidRPr="000811F3" w:rsidRDefault="00AA5CD2" w:rsidP="000811F3">
            <w:pPr>
              <w:spacing w:line="226" w:lineRule="auto"/>
              <w:ind w:right="-57"/>
              <w:rPr>
                <w:spacing w:val="-10"/>
              </w:rPr>
            </w:pPr>
            <w:r w:rsidRPr="000811F3">
              <w:rPr>
                <w:spacing w:val="-10"/>
              </w:rPr>
              <w:t>В 20</w:t>
            </w:r>
            <w:r w:rsidR="00377046" w:rsidRPr="000811F3">
              <w:rPr>
                <w:spacing w:val="-10"/>
              </w:rPr>
              <w:t>2</w:t>
            </w:r>
            <w:r w:rsidR="000811F3" w:rsidRPr="000811F3">
              <w:rPr>
                <w:spacing w:val="-10"/>
              </w:rPr>
              <w:t>5</w:t>
            </w:r>
            <w:r w:rsidRPr="000811F3">
              <w:rPr>
                <w:spacing w:val="-10"/>
              </w:rPr>
              <w:t xml:space="preserve"> году </w:t>
            </w:r>
            <w:r w:rsidR="00304C01" w:rsidRPr="000811F3">
              <w:rPr>
                <w:spacing w:val="-10"/>
              </w:rPr>
              <w:t>все</w:t>
            </w:r>
            <w:r w:rsidRPr="000811F3">
              <w:rPr>
                <w:spacing w:val="-10"/>
              </w:rPr>
              <w:t xml:space="preserve"> сотрудник</w:t>
            </w:r>
            <w:r w:rsidR="00304C01" w:rsidRPr="000811F3">
              <w:rPr>
                <w:spacing w:val="-10"/>
              </w:rPr>
              <w:t>и</w:t>
            </w:r>
            <w:r w:rsidRPr="000811F3">
              <w:rPr>
                <w:spacing w:val="-10"/>
              </w:rPr>
              <w:t xml:space="preserve"> Контрольно-счетной палаты </w:t>
            </w:r>
            <w:r w:rsidR="00304C01" w:rsidRPr="000811F3">
              <w:rPr>
                <w:spacing w:val="-10"/>
              </w:rPr>
              <w:t>прин</w:t>
            </w:r>
            <w:r w:rsidR="00304C01" w:rsidRPr="000811F3">
              <w:rPr>
                <w:spacing w:val="-10"/>
              </w:rPr>
              <w:t>и</w:t>
            </w:r>
            <w:r w:rsidR="00304C01" w:rsidRPr="000811F3">
              <w:rPr>
                <w:spacing w:val="-10"/>
              </w:rPr>
              <w:t>мали участие в мероприятиях по профессиональному развитию (семинары, "круглые столы", совещания)</w:t>
            </w:r>
            <w:r w:rsidRPr="000811F3">
              <w:rPr>
                <w:spacing w:val="-10"/>
              </w:rPr>
              <w:t>.</w:t>
            </w:r>
          </w:p>
          <w:p w:rsidR="000811F3" w:rsidRPr="00D74EFE" w:rsidRDefault="000811F3" w:rsidP="000811F3">
            <w:pPr>
              <w:spacing w:line="226" w:lineRule="auto"/>
              <w:ind w:right="-57"/>
              <w:rPr>
                <w:color w:val="00B0F0"/>
                <w:spacing w:val="-10"/>
              </w:rPr>
            </w:pPr>
            <w:r>
              <w:rPr>
                <w:spacing w:val="-10"/>
              </w:rPr>
              <w:t>Два</w:t>
            </w:r>
            <w:r w:rsidRPr="009717D2">
              <w:rPr>
                <w:spacing w:val="-10"/>
              </w:rPr>
              <w:t xml:space="preserve"> сотрудник</w:t>
            </w:r>
            <w:r>
              <w:rPr>
                <w:spacing w:val="-10"/>
              </w:rPr>
              <w:t>а</w:t>
            </w:r>
            <w:r w:rsidRPr="009717D2">
              <w:rPr>
                <w:spacing w:val="-10"/>
              </w:rPr>
              <w:t xml:space="preserve"> Контрольно-счетной палаты </w:t>
            </w:r>
            <w:r w:rsidRPr="000811F3">
              <w:rPr>
                <w:spacing w:val="-10"/>
              </w:rPr>
              <w:t>прош</w:t>
            </w:r>
            <w:r>
              <w:rPr>
                <w:spacing w:val="-10"/>
              </w:rPr>
              <w:t>ли</w:t>
            </w:r>
            <w:r w:rsidRPr="000811F3">
              <w:rPr>
                <w:spacing w:val="-10"/>
              </w:rPr>
              <w:t xml:space="preserve"> обучение по программе профессионального развития</w:t>
            </w:r>
            <w:r w:rsidRPr="009717D2">
              <w:rPr>
                <w:spacing w:val="-10"/>
              </w:rPr>
              <w:t>: "Внешний муниципал</w:t>
            </w:r>
            <w:r w:rsidRPr="009717D2">
              <w:rPr>
                <w:spacing w:val="-10"/>
              </w:rPr>
              <w:t>ь</w:t>
            </w:r>
            <w:r w:rsidRPr="009717D2">
              <w:rPr>
                <w:spacing w:val="-10"/>
              </w:rPr>
              <w:t>ный финансовый контроль в бюджетной сфере"</w:t>
            </w:r>
            <w:r>
              <w:rPr>
                <w:spacing w:val="-10"/>
              </w:rPr>
              <w:t>.</w:t>
            </w:r>
          </w:p>
        </w:tc>
      </w:tr>
      <w:tr w:rsidR="00464E05" w:rsidRPr="00464E05" w:rsidTr="00064197">
        <w:trPr>
          <w:trHeight w:val="837"/>
        </w:trPr>
        <w:tc>
          <w:tcPr>
            <w:tcW w:w="726" w:type="dxa"/>
            <w:shd w:val="clear" w:color="auto" w:fill="auto"/>
            <w:vAlign w:val="center"/>
          </w:tcPr>
          <w:p w:rsidR="00AA5CD2" w:rsidRPr="00464E05" w:rsidRDefault="00847A59" w:rsidP="007546F1">
            <w:pPr>
              <w:spacing w:line="226" w:lineRule="auto"/>
              <w:ind w:left="-108" w:right="-108"/>
              <w:jc w:val="center"/>
              <w:rPr>
                <w:spacing w:val="-10"/>
              </w:rPr>
            </w:pPr>
            <w:r w:rsidRPr="00464E05">
              <w:rPr>
                <w:spacing w:val="-10"/>
              </w:rPr>
              <w:t>1.3.</w:t>
            </w:r>
          </w:p>
        </w:tc>
        <w:tc>
          <w:tcPr>
            <w:tcW w:w="2860" w:type="dxa"/>
            <w:vAlign w:val="center"/>
          </w:tcPr>
          <w:p w:rsidR="00AA5CD2" w:rsidRPr="00464E05" w:rsidRDefault="00AA5CD2" w:rsidP="00847A59">
            <w:pPr>
              <w:spacing w:line="226" w:lineRule="auto"/>
              <w:rPr>
                <w:spacing w:val="-10"/>
              </w:rPr>
            </w:pPr>
            <w:r w:rsidRPr="00464E05">
              <w:rPr>
                <w:spacing w:val="-10"/>
              </w:rPr>
              <w:t>Подготовка и утверждение плана работы Контрольно-счетной палаты МО ГО "Сыктывкар" на 20</w:t>
            </w:r>
            <w:r w:rsidR="00A369C7" w:rsidRPr="00464E05">
              <w:rPr>
                <w:spacing w:val="-10"/>
              </w:rPr>
              <w:t>2</w:t>
            </w:r>
            <w:r w:rsidR="00847A59">
              <w:rPr>
                <w:spacing w:val="-10"/>
              </w:rPr>
              <w:t>6</w:t>
            </w:r>
            <w:r w:rsidRPr="00464E05">
              <w:rPr>
                <w:spacing w:val="-10"/>
              </w:rPr>
              <w:t xml:space="preserve"> год</w:t>
            </w:r>
          </w:p>
        </w:tc>
        <w:tc>
          <w:tcPr>
            <w:tcW w:w="6449" w:type="dxa"/>
            <w:shd w:val="clear" w:color="auto" w:fill="auto"/>
            <w:vAlign w:val="center"/>
          </w:tcPr>
          <w:p w:rsidR="00AA5CD2" w:rsidRPr="00D74EFE" w:rsidRDefault="00AA5CD2" w:rsidP="000811F3">
            <w:pPr>
              <w:spacing w:line="226" w:lineRule="auto"/>
              <w:ind w:right="-57"/>
              <w:rPr>
                <w:color w:val="00B0F0"/>
                <w:spacing w:val="-10"/>
              </w:rPr>
            </w:pPr>
            <w:r w:rsidRPr="000811F3">
              <w:rPr>
                <w:spacing w:val="-10"/>
              </w:rPr>
              <w:t xml:space="preserve">План </w:t>
            </w:r>
            <w:proofErr w:type="gramStart"/>
            <w:r w:rsidRPr="000811F3">
              <w:rPr>
                <w:spacing w:val="-10"/>
              </w:rPr>
              <w:t xml:space="preserve">утвержден </w:t>
            </w:r>
            <w:r w:rsidR="00377046" w:rsidRPr="000811F3">
              <w:rPr>
                <w:spacing w:val="-10"/>
              </w:rPr>
              <w:t>2</w:t>
            </w:r>
            <w:r w:rsidR="000811F3" w:rsidRPr="000811F3">
              <w:rPr>
                <w:spacing w:val="-10"/>
              </w:rPr>
              <w:t>5</w:t>
            </w:r>
            <w:r w:rsidRPr="000811F3">
              <w:rPr>
                <w:spacing w:val="-10"/>
              </w:rPr>
              <w:t>.12.20</w:t>
            </w:r>
            <w:r w:rsidR="00377046" w:rsidRPr="000811F3">
              <w:rPr>
                <w:spacing w:val="-10"/>
              </w:rPr>
              <w:t>2</w:t>
            </w:r>
            <w:r w:rsidR="000811F3" w:rsidRPr="000811F3">
              <w:rPr>
                <w:spacing w:val="-10"/>
              </w:rPr>
              <w:t>5</w:t>
            </w:r>
            <w:r w:rsidRPr="000811F3">
              <w:rPr>
                <w:spacing w:val="-10"/>
              </w:rPr>
              <w:t xml:space="preserve"> и размещен</w:t>
            </w:r>
            <w:proofErr w:type="gramEnd"/>
            <w:r w:rsidRPr="000811F3">
              <w:rPr>
                <w:spacing w:val="-10"/>
              </w:rPr>
              <w:t xml:space="preserve"> на сайте Совета МО ГО "Сыктывкар" в раз</w:t>
            </w:r>
            <w:r w:rsidR="00F70D7D" w:rsidRPr="000811F3">
              <w:rPr>
                <w:spacing w:val="-10"/>
              </w:rPr>
              <w:t>деле "Контрольно-счетная палата</w:t>
            </w:r>
            <w:r w:rsidRPr="000811F3">
              <w:rPr>
                <w:spacing w:val="-10"/>
              </w:rPr>
              <w:t>".</w:t>
            </w:r>
          </w:p>
        </w:tc>
      </w:tr>
      <w:tr w:rsidR="00464E05" w:rsidRPr="00464E05" w:rsidTr="005175C2">
        <w:trPr>
          <w:trHeight w:val="136"/>
        </w:trPr>
        <w:tc>
          <w:tcPr>
            <w:tcW w:w="10035" w:type="dxa"/>
            <w:gridSpan w:val="3"/>
            <w:shd w:val="clear" w:color="auto" w:fill="F2F2F2" w:themeFill="background1" w:themeFillShade="F2"/>
            <w:vAlign w:val="center"/>
          </w:tcPr>
          <w:p w:rsidR="00A3724B" w:rsidRPr="00D74EFE" w:rsidRDefault="00165E24" w:rsidP="00485045">
            <w:pPr>
              <w:spacing w:line="228" w:lineRule="auto"/>
              <w:ind w:right="-57"/>
              <w:jc w:val="center"/>
              <w:rPr>
                <w:color w:val="00B0F0"/>
                <w:spacing w:val="-10"/>
              </w:rPr>
            </w:pPr>
            <w:r w:rsidRPr="000811F3">
              <w:rPr>
                <w:b/>
                <w:spacing w:val="-10"/>
              </w:rPr>
              <w:t>2</w:t>
            </w:r>
            <w:r w:rsidR="00A3724B" w:rsidRPr="000811F3">
              <w:rPr>
                <w:b/>
                <w:spacing w:val="-10"/>
              </w:rPr>
              <w:t xml:space="preserve">. </w:t>
            </w:r>
            <w:r w:rsidRPr="000811F3">
              <w:rPr>
                <w:b/>
                <w:spacing w:val="-10"/>
              </w:rPr>
              <w:t>Экспертно-аналитическая деятельность</w:t>
            </w:r>
          </w:p>
        </w:tc>
      </w:tr>
      <w:tr w:rsidR="00464E05" w:rsidRPr="00464E05" w:rsidTr="006F4245">
        <w:trPr>
          <w:trHeight w:val="3147"/>
        </w:trPr>
        <w:tc>
          <w:tcPr>
            <w:tcW w:w="726" w:type="dxa"/>
            <w:shd w:val="clear" w:color="auto" w:fill="auto"/>
            <w:vAlign w:val="center"/>
          </w:tcPr>
          <w:p w:rsidR="00AA5CD2" w:rsidRPr="00464E05" w:rsidRDefault="00AA5CD2" w:rsidP="007546F1">
            <w:pPr>
              <w:spacing w:line="226" w:lineRule="auto"/>
              <w:ind w:left="-108" w:right="-108"/>
              <w:jc w:val="center"/>
              <w:rPr>
                <w:spacing w:val="-10"/>
              </w:rPr>
            </w:pPr>
            <w:r w:rsidRPr="00464E05">
              <w:rPr>
                <w:spacing w:val="-10"/>
              </w:rPr>
              <w:t>2.1.</w:t>
            </w:r>
          </w:p>
        </w:tc>
        <w:tc>
          <w:tcPr>
            <w:tcW w:w="2860" w:type="dxa"/>
            <w:shd w:val="clear" w:color="auto" w:fill="auto"/>
            <w:vAlign w:val="center"/>
          </w:tcPr>
          <w:p w:rsidR="00AA5CD2" w:rsidRPr="00464E05" w:rsidRDefault="00AA5CD2" w:rsidP="00847A59">
            <w:pPr>
              <w:spacing w:line="226" w:lineRule="auto"/>
              <w:rPr>
                <w:spacing w:val="-10"/>
              </w:rPr>
            </w:pPr>
            <w:r w:rsidRPr="00464E05">
              <w:rPr>
                <w:spacing w:val="-10"/>
              </w:rPr>
              <w:t>Проверка полноты пре</w:t>
            </w:r>
            <w:r w:rsidRPr="00464E05">
              <w:rPr>
                <w:spacing w:val="-10"/>
              </w:rPr>
              <w:t>д</w:t>
            </w:r>
            <w:r w:rsidRPr="00464E05">
              <w:rPr>
                <w:spacing w:val="-10"/>
              </w:rPr>
              <w:t>ставления и составления годовой бюджетной отче</w:t>
            </w:r>
            <w:r w:rsidRPr="00464E05">
              <w:rPr>
                <w:spacing w:val="-10"/>
              </w:rPr>
              <w:t>т</w:t>
            </w:r>
            <w:r w:rsidRPr="00464E05">
              <w:rPr>
                <w:spacing w:val="-10"/>
              </w:rPr>
              <w:t>ности за 20</w:t>
            </w:r>
            <w:r w:rsidR="00B67B67" w:rsidRPr="00464E05">
              <w:rPr>
                <w:spacing w:val="-10"/>
              </w:rPr>
              <w:t>2</w:t>
            </w:r>
            <w:r w:rsidR="00847A59">
              <w:rPr>
                <w:spacing w:val="-10"/>
              </w:rPr>
              <w:t>4</w:t>
            </w:r>
            <w:r w:rsidRPr="00464E05">
              <w:rPr>
                <w:spacing w:val="-10"/>
              </w:rPr>
              <w:t xml:space="preserve"> год главных администраторов бюдже</w:t>
            </w:r>
            <w:r w:rsidRPr="00464E05">
              <w:rPr>
                <w:spacing w:val="-10"/>
              </w:rPr>
              <w:t>т</w:t>
            </w:r>
            <w:r w:rsidRPr="00464E05">
              <w:rPr>
                <w:spacing w:val="-10"/>
              </w:rPr>
              <w:t>ных средств на предмет с</w:t>
            </w:r>
            <w:r w:rsidRPr="00464E05">
              <w:rPr>
                <w:spacing w:val="-10"/>
              </w:rPr>
              <w:t>о</w:t>
            </w:r>
            <w:r w:rsidRPr="00464E05">
              <w:rPr>
                <w:spacing w:val="-10"/>
              </w:rPr>
              <w:t>ответствия нормативным требованиям бюджетного и бухгалтерского законод</w:t>
            </w:r>
            <w:r w:rsidRPr="00464E05">
              <w:rPr>
                <w:spacing w:val="-10"/>
              </w:rPr>
              <w:t>а</w:t>
            </w:r>
            <w:r w:rsidRPr="00464E05">
              <w:rPr>
                <w:spacing w:val="-10"/>
              </w:rPr>
              <w:t>тельства РФ</w:t>
            </w:r>
          </w:p>
        </w:tc>
        <w:tc>
          <w:tcPr>
            <w:tcW w:w="6449" w:type="dxa"/>
            <w:shd w:val="clear" w:color="auto" w:fill="auto"/>
            <w:vAlign w:val="center"/>
          </w:tcPr>
          <w:p w:rsidR="00AA5CD2" w:rsidRPr="007804B3" w:rsidRDefault="00AA5CD2" w:rsidP="007546F1">
            <w:pPr>
              <w:spacing w:line="226" w:lineRule="auto"/>
              <w:ind w:right="-85"/>
              <w:rPr>
                <w:spacing w:val="-10"/>
              </w:rPr>
            </w:pPr>
            <w:r w:rsidRPr="007804B3">
              <w:rPr>
                <w:spacing w:val="-10"/>
              </w:rPr>
              <w:t>В рамках внешней проверки годового отчета об исполнении бю</w:t>
            </w:r>
            <w:r w:rsidRPr="007804B3">
              <w:rPr>
                <w:spacing w:val="-10"/>
              </w:rPr>
              <w:t>д</w:t>
            </w:r>
            <w:r w:rsidRPr="007804B3">
              <w:rPr>
                <w:spacing w:val="-10"/>
              </w:rPr>
              <w:t>жета за 20</w:t>
            </w:r>
            <w:r w:rsidR="002E0D9E" w:rsidRPr="007804B3">
              <w:rPr>
                <w:spacing w:val="-10"/>
              </w:rPr>
              <w:t>2</w:t>
            </w:r>
            <w:r w:rsidR="007804B3" w:rsidRPr="007804B3">
              <w:rPr>
                <w:spacing w:val="-10"/>
              </w:rPr>
              <w:t>4</w:t>
            </w:r>
            <w:r w:rsidRPr="007804B3">
              <w:rPr>
                <w:spacing w:val="-10"/>
              </w:rPr>
              <w:t xml:space="preserve"> год осуществлены проверки </w:t>
            </w:r>
            <w:r w:rsidR="004A1740" w:rsidRPr="007804B3">
              <w:rPr>
                <w:spacing w:val="-10"/>
              </w:rPr>
              <w:t>1</w:t>
            </w:r>
            <w:r w:rsidR="00C31988" w:rsidRPr="007804B3">
              <w:rPr>
                <w:spacing w:val="-10"/>
              </w:rPr>
              <w:t>6</w:t>
            </w:r>
            <w:r w:rsidRPr="007804B3">
              <w:rPr>
                <w:spacing w:val="-10"/>
              </w:rPr>
              <w:t xml:space="preserve"> главных администр</w:t>
            </w:r>
            <w:r w:rsidRPr="007804B3">
              <w:rPr>
                <w:spacing w:val="-10"/>
              </w:rPr>
              <w:t>а</w:t>
            </w:r>
            <w:r w:rsidRPr="007804B3">
              <w:rPr>
                <w:spacing w:val="-10"/>
              </w:rPr>
              <w:t>торов бюджетных средств</w:t>
            </w:r>
            <w:r w:rsidR="005A2BD7" w:rsidRPr="007804B3">
              <w:rPr>
                <w:spacing w:val="-10"/>
              </w:rPr>
              <w:t>,</w:t>
            </w:r>
            <w:r w:rsidRPr="007804B3">
              <w:rPr>
                <w:spacing w:val="-10"/>
              </w:rPr>
              <w:t xml:space="preserve"> подготовлен</w:t>
            </w:r>
            <w:r w:rsidR="005A2BD7" w:rsidRPr="007804B3">
              <w:rPr>
                <w:spacing w:val="-10"/>
              </w:rPr>
              <w:t>ы</w:t>
            </w:r>
            <w:r w:rsidRPr="007804B3">
              <w:rPr>
                <w:spacing w:val="-10"/>
              </w:rPr>
              <w:t xml:space="preserve"> заключени</w:t>
            </w:r>
            <w:r w:rsidR="005A2BD7" w:rsidRPr="007804B3">
              <w:rPr>
                <w:spacing w:val="-10"/>
              </w:rPr>
              <w:t>я</w:t>
            </w:r>
            <w:r w:rsidRPr="007804B3">
              <w:rPr>
                <w:spacing w:val="-10"/>
              </w:rPr>
              <w:t>.</w:t>
            </w:r>
          </w:p>
          <w:p w:rsidR="004050B4" w:rsidRPr="007804B3" w:rsidRDefault="004050B4" w:rsidP="007546F1">
            <w:pPr>
              <w:spacing w:line="226" w:lineRule="auto"/>
              <w:ind w:right="-85"/>
              <w:rPr>
                <w:spacing w:val="-10"/>
              </w:rPr>
            </w:pPr>
            <w:r w:rsidRPr="007804B3">
              <w:rPr>
                <w:spacing w:val="-10"/>
              </w:rPr>
              <w:t>Исполнение бюджета по расходам в разрезе главных администр</w:t>
            </w:r>
            <w:r w:rsidRPr="007804B3">
              <w:rPr>
                <w:spacing w:val="-10"/>
              </w:rPr>
              <w:t>а</w:t>
            </w:r>
            <w:r w:rsidRPr="007804B3">
              <w:rPr>
                <w:spacing w:val="-10"/>
              </w:rPr>
              <w:t xml:space="preserve">торов бюджетных средств составляет от </w:t>
            </w:r>
            <w:r w:rsidR="00450CAC" w:rsidRPr="007804B3">
              <w:rPr>
                <w:spacing w:val="-10"/>
              </w:rPr>
              <w:t>87</w:t>
            </w:r>
            <w:r w:rsidRPr="007804B3">
              <w:rPr>
                <w:spacing w:val="-10"/>
              </w:rPr>
              <w:t xml:space="preserve"> до 100 процентов бю</w:t>
            </w:r>
            <w:r w:rsidRPr="007804B3">
              <w:rPr>
                <w:spacing w:val="-10"/>
              </w:rPr>
              <w:t>д</w:t>
            </w:r>
            <w:r w:rsidRPr="007804B3">
              <w:rPr>
                <w:spacing w:val="-10"/>
              </w:rPr>
              <w:t xml:space="preserve">жетных назначений. </w:t>
            </w:r>
          </w:p>
          <w:p w:rsidR="00340F4C" w:rsidRPr="007804B3" w:rsidRDefault="00340F4C" w:rsidP="007546F1">
            <w:pPr>
              <w:spacing w:line="226" w:lineRule="auto"/>
              <w:ind w:right="-85"/>
              <w:rPr>
                <w:spacing w:val="-10"/>
              </w:rPr>
            </w:pPr>
            <w:r w:rsidRPr="007804B3">
              <w:rPr>
                <w:spacing w:val="-10"/>
              </w:rPr>
              <w:t xml:space="preserve">По итогам </w:t>
            </w:r>
            <w:proofErr w:type="gramStart"/>
            <w:r w:rsidRPr="007804B3">
              <w:rPr>
                <w:spacing w:val="-10"/>
              </w:rPr>
              <w:t>проведения внешней проверки фактов нарушения де</w:t>
            </w:r>
            <w:r w:rsidRPr="007804B3">
              <w:rPr>
                <w:spacing w:val="-10"/>
              </w:rPr>
              <w:t>й</w:t>
            </w:r>
            <w:r w:rsidRPr="007804B3">
              <w:rPr>
                <w:spacing w:val="-10"/>
              </w:rPr>
              <w:t>ствующего бюджетного законодательства</w:t>
            </w:r>
            <w:proofErr w:type="gramEnd"/>
            <w:r w:rsidRPr="007804B3">
              <w:rPr>
                <w:spacing w:val="-10"/>
              </w:rPr>
              <w:t xml:space="preserve"> не установлено.</w:t>
            </w:r>
          </w:p>
          <w:p w:rsidR="00DC5E95" w:rsidRPr="00D74EFE" w:rsidRDefault="0025149B" w:rsidP="00502853">
            <w:pPr>
              <w:spacing w:line="226" w:lineRule="auto"/>
              <w:ind w:right="-85"/>
              <w:rPr>
                <w:color w:val="00B0F0"/>
                <w:spacing w:val="-10"/>
              </w:rPr>
            </w:pPr>
            <w:r w:rsidRPr="005B3F67">
              <w:rPr>
                <w:spacing w:val="-10"/>
              </w:rPr>
              <w:t>У</w:t>
            </w:r>
            <w:r w:rsidR="00DC5E95" w:rsidRPr="005B3F67">
              <w:rPr>
                <w:spacing w:val="-10"/>
              </w:rPr>
              <w:t>становлен факт недостоверного отражения данных в бухгалте</w:t>
            </w:r>
            <w:r w:rsidR="00DC5E95" w:rsidRPr="005B3F67">
              <w:rPr>
                <w:spacing w:val="-10"/>
              </w:rPr>
              <w:t>р</w:t>
            </w:r>
            <w:r w:rsidR="00DC5E95" w:rsidRPr="005B3F67">
              <w:rPr>
                <w:spacing w:val="-10"/>
              </w:rPr>
              <w:t xml:space="preserve">ской отчетности </w:t>
            </w:r>
            <w:r w:rsidR="00502853">
              <w:rPr>
                <w:spacing w:val="-10"/>
              </w:rPr>
              <w:t xml:space="preserve">КУМИ АМО ГО "Сыктывкар" </w:t>
            </w:r>
            <w:r w:rsidR="00761303" w:rsidRPr="005B3F67">
              <w:rPr>
                <w:spacing w:val="-10"/>
              </w:rPr>
              <w:t xml:space="preserve">в части </w:t>
            </w:r>
            <w:r w:rsidRPr="005B3F67">
              <w:rPr>
                <w:spacing w:val="-10"/>
              </w:rPr>
              <w:t>проср</w:t>
            </w:r>
            <w:r w:rsidRPr="005B3F67">
              <w:rPr>
                <w:spacing w:val="-10"/>
              </w:rPr>
              <w:t>о</w:t>
            </w:r>
            <w:r w:rsidRPr="005B3F67">
              <w:rPr>
                <w:spacing w:val="-10"/>
              </w:rPr>
              <w:t xml:space="preserve">ченной </w:t>
            </w:r>
            <w:r w:rsidR="00761303" w:rsidRPr="005B3F67">
              <w:rPr>
                <w:spacing w:val="-10"/>
              </w:rPr>
              <w:t>задолженности по администрируемым доходам на</w:t>
            </w:r>
            <w:r w:rsidR="00DC5E95" w:rsidRPr="005B3F67">
              <w:rPr>
                <w:spacing w:val="-10"/>
              </w:rPr>
              <w:t xml:space="preserve"> сумму </w:t>
            </w:r>
            <w:r w:rsidRPr="005B3F67">
              <w:rPr>
                <w:spacing w:val="-10"/>
              </w:rPr>
              <w:t>5</w:t>
            </w:r>
            <w:r w:rsidR="00502853">
              <w:rPr>
                <w:spacing w:val="-10"/>
              </w:rPr>
              <w:t> </w:t>
            </w:r>
            <w:r w:rsidRPr="005B3F67">
              <w:rPr>
                <w:spacing w:val="-10"/>
              </w:rPr>
              <w:t>872,2</w:t>
            </w:r>
            <w:r w:rsidR="00DC5E95" w:rsidRPr="005B3F67">
              <w:rPr>
                <w:spacing w:val="-10"/>
              </w:rPr>
              <w:t xml:space="preserve"> тыс. рублей</w:t>
            </w:r>
            <w:r w:rsidRPr="005B3F67">
              <w:rPr>
                <w:spacing w:val="-10"/>
              </w:rPr>
              <w:t>, который устранен в ходе проведения прове</w:t>
            </w:r>
            <w:r w:rsidRPr="005B3F67">
              <w:rPr>
                <w:spacing w:val="-10"/>
              </w:rPr>
              <w:t>р</w:t>
            </w:r>
            <w:r w:rsidRPr="005B3F67">
              <w:rPr>
                <w:spacing w:val="-10"/>
              </w:rPr>
              <w:t>ки</w:t>
            </w:r>
            <w:r w:rsidR="00761303" w:rsidRPr="005B3F67">
              <w:rPr>
                <w:spacing w:val="-10"/>
              </w:rPr>
              <w:t>.</w:t>
            </w:r>
            <w:r w:rsidR="00DC5E95" w:rsidRPr="0025149B">
              <w:rPr>
                <w:spacing w:val="-10"/>
              </w:rPr>
              <w:t xml:space="preserve"> </w:t>
            </w:r>
          </w:p>
        </w:tc>
      </w:tr>
      <w:tr w:rsidR="00464E05" w:rsidRPr="00464E05" w:rsidTr="00064197">
        <w:trPr>
          <w:trHeight w:val="3518"/>
        </w:trPr>
        <w:tc>
          <w:tcPr>
            <w:tcW w:w="726" w:type="dxa"/>
            <w:shd w:val="clear" w:color="auto" w:fill="auto"/>
            <w:vAlign w:val="center"/>
          </w:tcPr>
          <w:p w:rsidR="007F32EE" w:rsidRPr="00464E05" w:rsidRDefault="007F32EE" w:rsidP="007546F1">
            <w:pPr>
              <w:spacing w:line="226" w:lineRule="auto"/>
              <w:ind w:left="-108" w:right="-108"/>
              <w:jc w:val="center"/>
              <w:rPr>
                <w:spacing w:val="-10"/>
              </w:rPr>
            </w:pPr>
            <w:r w:rsidRPr="00464E05">
              <w:rPr>
                <w:spacing w:val="-10"/>
              </w:rPr>
              <w:t>2.2.</w:t>
            </w:r>
          </w:p>
        </w:tc>
        <w:tc>
          <w:tcPr>
            <w:tcW w:w="2860" w:type="dxa"/>
            <w:shd w:val="clear" w:color="auto" w:fill="auto"/>
            <w:vAlign w:val="center"/>
          </w:tcPr>
          <w:p w:rsidR="007F32EE" w:rsidRPr="00464E05" w:rsidRDefault="007F32EE" w:rsidP="00847A59">
            <w:pPr>
              <w:spacing w:line="226" w:lineRule="auto"/>
              <w:rPr>
                <w:spacing w:val="-10"/>
              </w:rPr>
            </w:pPr>
            <w:r w:rsidRPr="00464E05">
              <w:rPr>
                <w:spacing w:val="-10"/>
              </w:rPr>
              <w:t>Внешняя проверка годового отчета об исполнении бюджета за 20</w:t>
            </w:r>
            <w:r w:rsidR="00B67B67" w:rsidRPr="00464E05">
              <w:rPr>
                <w:spacing w:val="-10"/>
              </w:rPr>
              <w:t>2</w:t>
            </w:r>
            <w:r w:rsidR="00847A59">
              <w:rPr>
                <w:spacing w:val="-10"/>
              </w:rPr>
              <w:t>4</w:t>
            </w:r>
            <w:r w:rsidRPr="00464E05">
              <w:rPr>
                <w:spacing w:val="-10"/>
              </w:rPr>
              <w:t xml:space="preserve"> год</w:t>
            </w:r>
          </w:p>
        </w:tc>
        <w:tc>
          <w:tcPr>
            <w:tcW w:w="6449" w:type="dxa"/>
            <w:shd w:val="clear" w:color="auto" w:fill="auto"/>
            <w:vAlign w:val="center"/>
          </w:tcPr>
          <w:p w:rsidR="007F32EE" w:rsidRPr="0041107B" w:rsidRDefault="007F32EE" w:rsidP="00485045">
            <w:pPr>
              <w:spacing w:line="228" w:lineRule="auto"/>
              <w:ind w:right="-85"/>
              <w:jc w:val="both"/>
              <w:rPr>
                <w:spacing w:val="-10"/>
              </w:rPr>
            </w:pPr>
            <w:r w:rsidRPr="0041107B">
              <w:rPr>
                <w:spacing w:val="-10"/>
              </w:rPr>
              <w:t>Проведен анализ исполнения доходной и расходной статей бю</w:t>
            </w:r>
            <w:r w:rsidRPr="0041107B">
              <w:rPr>
                <w:spacing w:val="-10"/>
              </w:rPr>
              <w:t>д</w:t>
            </w:r>
            <w:r w:rsidRPr="0041107B">
              <w:rPr>
                <w:spacing w:val="-10"/>
              </w:rPr>
              <w:t>жета по объему, структуре и целевому назначению. В заключении отражено:</w:t>
            </w:r>
          </w:p>
          <w:p w:rsidR="007F32EE" w:rsidRPr="0041107B" w:rsidRDefault="007F32EE" w:rsidP="00485045">
            <w:pPr>
              <w:spacing w:line="228" w:lineRule="auto"/>
              <w:ind w:right="-85"/>
              <w:jc w:val="both"/>
              <w:rPr>
                <w:spacing w:val="-10"/>
              </w:rPr>
            </w:pPr>
            <w:r w:rsidRPr="0041107B">
              <w:rPr>
                <w:spacing w:val="-10"/>
              </w:rPr>
              <w:t xml:space="preserve">доходы </w:t>
            </w:r>
            <w:r w:rsidR="00287A5D" w:rsidRPr="0041107B">
              <w:rPr>
                <w:spacing w:val="-10"/>
              </w:rPr>
              <w:t>1</w:t>
            </w:r>
            <w:r w:rsidR="00076FB7" w:rsidRPr="0041107B">
              <w:rPr>
                <w:spacing w:val="-10"/>
              </w:rPr>
              <w:t>4 177 510,8</w:t>
            </w:r>
            <w:r w:rsidRPr="0041107B">
              <w:rPr>
                <w:spacing w:val="-10"/>
              </w:rPr>
              <w:t xml:space="preserve"> тыс. рублей (</w:t>
            </w:r>
            <w:r w:rsidR="00287A5D" w:rsidRPr="0041107B">
              <w:rPr>
                <w:spacing w:val="-10"/>
              </w:rPr>
              <w:t>100,</w:t>
            </w:r>
            <w:r w:rsidR="00076FB7" w:rsidRPr="0041107B">
              <w:rPr>
                <w:spacing w:val="-10"/>
              </w:rPr>
              <w:t>03</w:t>
            </w:r>
            <w:r w:rsidR="00287A5D" w:rsidRPr="0041107B">
              <w:rPr>
                <w:spacing w:val="-10"/>
              </w:rPr>
              <w:t xml:space="preserve"> </w:t>
            </w:r>
            <w:r w:rsidRPr="0041107B">
              <w:rPr>
                <w:spacing w:val="-10"/>
              </w:rPr>
              <w:t>процент</w:t>
            </w:r>
            <w:r w:rsidR="001F6393" w:rsidRPr="0041107B">
              <w:rPr>
                <w:spacing w:val="-10"/>
              </w:rPr>
              <w:t>а</w:t>
            </w:r>
            <w:r w:rsidRPr="0041107B">
              <w:rPr>
                <w:spacing w:val="-10"/>
              </w:rPr>
              <w:t>);</w:t>
            </w:r>
          </w:p>
          <w:p w:rsidR="007F32EE" w:rsidRPr="0041107B" w:rsidRDefault="007F32EE" w:rsidP="00485045">
            <w:pPr>
              <w:spacing w:line="228" w:lineRule="auto"/>
              <w:ind w:right="-85"/>
              <w:jc w:val="both"/>
              <w:rPr>
                <w:spacing w:val="-10"/>
              </w:rPr>
            </w:pPr>
            <w:r w:rsidRPr="0041107B">
              <w:rPr>
                <w:spacing w:val="-10"/>
              </w:rPr>
              <w:t xml:space="preserve">расходы </w:t>
            </w:r>
            <w:r w:rsidR="00F72AE2" w:rsidRPr="0041107B">
              <w:rPr>
                <w:spacing w:val="-10"/>
              </w:rPr>
              <w:t>1</w:t>
            </w:r>
            <w:r w:rsidR="00076FB7" w:rsidRPr="0041107B">
              <w:rPr>
                <w:spacing w:val="-10"/>
              </w:rPr>
              <w:t>4 408 427,2</w:t>
            </w:r>
            <w:r w:rsidRPr="0041107B">
              <w:rPr>
                <w:spacing w:val="-10"/>
              </w:rPr>
              <w:t xml:space="preserve"> тыс. рублей (</w:t>
            </w:r>
            <w:r w:rsidR="001F6393" w:rsidRPr="0041107B">
              <w:rPr>
                <w:spacing w:val="-10"/>
              </w:rPr>
              <w:t>9</w:t>
            </w:r>
            <w:r w:rsidR="006B2DF9" w:rsidRPr="0041107B">
              <w:rPr>
                <w:spacing w:val="-10"/>
              </w:rPr>
              <w:t>8</w:t>
            </w:r>
            <w:r w:rsidR="00287A5D" w:rsidRPr="0041107B">
              <w:rPr>
                <w:spacing w:val="-10"/>
              </w:rPr>
              <w:t>,6</w:t>
            </w:r>
            <w:r w:rsidRPr="0041107B">
              <w:rPr>
                <w:spacing w:val="-10"/>
              </w:rPr>
              <w:t xml:space="preserve"> процент</w:t>
            </w:r>
            <w:r w:rsidR="001F6393" w:rsidRPr="0041107B">
              <w:rPr>
                <w:spacing w:val="-10"/>
              </w:rPr>
              <w:t>а</w:t>
            </w:r>
            <w:r w:rsidRPr="0041107B">
              <w:rPr>
                <w:spacing w:val="-10"/>
              </w:rPr>
              <w:t>);</w:t>
            </w:r>
          </w:p>
          <w:p w:rsidR="007F32EE" w:rsidRPr="0041107B" w:rsidRDefault="006B2DF9" w:rsidP="00485045">
            <w:pPr>
              <w:spacing w:line="228" w:lineRule="auto"/>
              <w:ind w:right="-85"/>
              <w:jc w:val="both"/>
              <w:rPr>
                <w:spacing w:val="-10"/>
              </w:rPr>
            </w:pPr>
            <w:r w:rsidRPr="0041107B">
              <w:rPr>
                <w:spacing w:val="-10"/>
              </w:rPr>
              <w:t>де</w:t>
            </w:r>
            <w:r w:rsidR="007F32EE" w:rsidRPr="0041107B">
              <w:rPr>
                <w:spacing w:val="-10"/>
              </w:rPr>
              <w:t xml:space="preserve">фицит </w:t>
            </w:r>
            <w:r w:rsidR="00287A5D" w:rsidRPr="0041107B">
              <w:rPr>
                <w:spacing w:val="-10"/>
              </w:rPr>
              <w:t>2</w:t>
            </w:r>
            <w:r w:rsidR="00076FB7" w:rsidRPr="0041107B">
              <w:rPr>
                <w:spacing w:val="-10"/>
              </w:rPr>
              <w:t>30 916,4</w:t>
            </w:r>
            <w:r w:rsidR="007F32EE" w:rsidRPr="0041107B">
              <w:rPr>
                <w:spacing w:val="-10"/>
              </w:rPr>
              <w:t xml:space="preserve"> тыс. рублей.</w:t>
            </w:r>
          </w:p>
          <w:p w:rsidR="007F32EE" w:rsidRPr="0041107B" w:rsidRDefault="007F32EE" w:rsidP="00485045">
            <w:pPr>
              <w:spacing w:line="228" w:lineRule="auto"/>
              <w:ind w:right="-85"/>
              <w:rPr>
                <w:spacing w:val="-10"/>
              </w:rPr>
            </w:pPr>
            <w:r w:rsidRPr="0041107B">
              <w:rPr>
                <w:spacing w:val="-10"/>
              </w:rPr>
              <w:t xml:space="preserve">Размер муниципального долга </w:t>
            </w:r>
            <w:proofErr w:type="gramStart"/>
            <w:r w:rsidR="006B2DF9" w:rsidRPr="0041107B">
              <w:rPr>
                <w:spacing w:val="-10"/>
              </w:rPr>
              <w:t>увелич</w:t>
            </w:r>
            <w:r w:rsidRPr="0041107B">
              <w:rPr>
                <w:spacing w:val="-10"/>
              </w:rPr>
              <w:t>ился и по состоянию на 01.01.20</w:t>
            </w:r>
            <w:r w:rsidR="004E0FD5" w:rsidRPr="0041107B">
              <w:rPr>
                <w:spacing w:val="-10"/>
              </w:rPr>
              <w:t>2</w:t>
            </w:r>
            <w:r w:rsidR="00076FB7" w:rsidRPr="0041107B">
              <w:rPr>
                <w:spacing w:val="-10"/>
              </w:rPr>
              <w:t>5</w:t>
            </w:r>
            <w:r w:rsidR="00F72AE2" w:rsidRPr="0041107B">
              <w:rPr>
                <w:spacing w:val="-10"/>
              </w:rPr>
              <w:t xml:space="preserve"> </w:t>
            </w:r>
            <w:r w:rsidRPr="0041107B">
              <w:rPr>
                <w:spacing w:val="-10"/>
              </w:rPr>
              <w:t>составил</w:t>
            </w:r>
            <w:proofErr w:type="gramEnd"/>
            <w:r w:rsidRPr="0041107B">
              <w:rPr>
                <w:spacing w:val="-10"/>
              </w:rPr>
              <w:t xml:space="preserve"> </w:t>
            </w:r>
            <w:r w:rsidR="006B2DF9" w:rsidRPr="0041107B">
              <w:rPr>
                <w:spacing w:val="-10"/>
              </w:rPr>
              <w:t xml:space="preserve">1 </w:t>
            </w:r>
            <w:r w:rsidR="00076FB7" w:rsidRPr="0041107B">
              <w:rPr>
                <w:spacing w:val="-10"/>
              </w:rPr>
              <w:t>706 5</w:t>
            </w:r>
            <w:r w:rsidR="00E46366" w:rsidRPr="0041107B">
              <w:rPr>
                <w:spacing w:val="-10"/>
              </w:rPr>
              <w:t>00,0 тыс. рублей</w:t>
            </w:r>
            <w:r w:rsidRPr="0041107B">
              <w:rPr>
                <w:spacing w:val="-10"/>
              </w:rPr>
              <w:t>.</w:t>
            </w:r>
          </w:p>
          <w:p w:rsidR="0049135E" w:rsidRPr="0041107B" w:rsidRDefault="00C21909" w:rsidP="00485045">
            <w:pPr>
              <w:spacing w:line="228" w:lineRule="auto"/>
              <w:ind w:right="-85"/>
              <w:rPr>
                <w:spacing w:val="-10"/>
              </w:rPr>
            </w:pPr>
            <w:r w:rsidRPr="0041107B">
              <w:rPr>
                <w:spacing w:val="-10"/>
              </w:rPr>
              <w:t>Просроченная з</w:t>
            </w:r>
            <w:r w:rsidR="0049135E" w:rsidRPr="0041107B">
              <w:rPr>
                <w:spacing w:val="-10"/>
              </w:rPr>
              <w:t>адолженность перед бюджетом по администрир</w:t>
            </w:r>
            <w:r w:rsidR="0049135E" w:rsidRPr="0041107B">
              <w:rPr>
                <w:spacing w:val="-10"/>
              </w:rPr>
              <w:t>у</w:t>
            </w:r>
            <w:r w:rsidR="0049135E" w:rsidRPr="0041107B">
              <w:rPr>
                <w:spacing w:val="-10"/>
              </w:rPr>
              <w:t>емым доходам, отраженная в отчетности главных администрат</w:t>
            </w:r>
            <w:r w:rsidR="0049135E" w:rsidRPr="0041107B">
              <w:rPr>
                <w:spacing w:val="-10"/>
              </w:rPr>
              <w:t>о</w:t>
            </w:r>
            <w:r w:rsidR="0049135E" w:rsidRPr="0041107B">
              <w:rPr>
                <w:spacing w:val="-10"/>
              </w:rPr>
              <w:t>ров бюджетных средств, состав</w:t>
            </w:r>
            <w:r w:rsidRPr="0041107B">
              <w:rPr>
                <w:spacing w:val="-10"/>
              </w:rPr>
              <w:t>и</w:t>
            </w:r>
            <w:r w:rsidR="00DF3A4A" w:rsidRPr="0041107B">
              <w:rPr>
                <w:spacing w:val="-10"/>
              </w:rPr>
              <w:t>ла</w:t>
            </w:r>
            <w:r w:rsidR="0049135E" w:rsidRPr="0041107B">
              <w:rPr>
                <w:spacing w:val="-10"/>
              </w:rPr>
              <w:t xml:space="preserve"> </w:t>
            </w:r>
            <w:r w:rsidR="0041107B" w:rsidRPr="0041107B">
              <w:rPr>
                <w:spacing w:val="-10"/>
              </w:rPr>
              <w:t xml:space="preserve">90 375,3 </w:t>
            </w:r>
            <w:r w:rsidR="0049135E" w:rsidRPr="0041107B">
              <w:rPr>
                <w:spacing w:val="-10"/>
              </w:rPr>
              <w:t>тыс. рублей.</w:t>
            </w:r>
            <w:r w:rsidR="007A019A" w:rsidRPr="0041107B">
              <w:rPr>
                <w:spacing w:val="-10"/>
              </w:rPr>
              <w:t xml:space="preserve"> В течени</w:t>
            </w:r>
            <w:r w:rsidR="0021204D" w:rsidRPr="0041107B">
              <w:rPr>
                <w:spacing w:val="-10"/>
              </w:rPr>
              <w:t>е 202</w:t>
            </w:r>
            <w:r w:rsidR="0041107B" w:rsidRPr="0041107B">
              <w:rPr>
                <w:spacing w:val="-10"/>
              </w:rPr>
              <w:t>4</w:t>
            </w:r>
            <w:r w:rsidR="007A019A" w:rsidRPr="0041107B">
              <w:rPr>
                <w:spacing w:val="-10"/>
              </w:rPr>
              <w:t xml:space="preserve"> года списана задолженность на сумму </w:t>
            </w:r>
            <w:r w:rsidR="0041107B" w:rsidRPr="0041107B">
              <w:rPr>
                <w:spacing w:val="-10"/>
              </w:rPr>
              <w:t xml:space="preserve">45 830,0 </w:t>
            </w:r>
            <w:r w:rsidR="007A019A" w:rsidRPr="0041107B">
              <w:rPr>
                <w:spacing w:val="-10"/>
              </w:rPr>
              <w:t>тыс. рублей.</w:t>
            </w:r>
          </w:p>
          <w:p w:rsidR="007F32EE" w:rsidRPr="0041107B" w:rsidRDefault="00C21909" w:rsidP="00230E4E">
            <w:pPr>
              <w:spacing w:line="228" w:lineRule="auto"/>
              <w:ind w:right="-85"/>
              <w:rPr>
                <w:spacing w:val="-10"/>
              </w:rPr>
            </w:pPr>
            <w:r w:rsidRPr="0041107B">
              <w:rPr>
                <w:spacing w:val="-10"/>
              </w:rPr>
              <w:t>Представленный отчет не противоречит требованиям бюджетного законодательства.</w:t>
            </w:r>
          </w:p>
        </w:tc>
      </w:tr>
      <w:tr w:rsidR="00464E05" w:rsidRPr="00464E05" w:rsidTr="005175C2">
        <w:trPr>
          <w:trHeight w:val="192"/>
        </w:trPr>
        <w:tc>
          <w:tcPr>
            <w:tcW w:w="726" w:type="dxa"/>
            <w:shd w:val="clear" w:color="auto" w:fill="auto"/>
            <w:vAlign w:val="center"/>
          </w:tcPr>
          <w:p w:rsidR="007F32EE" w:rsidRPr="00464E05" w:rsidRDefault="007F32EE" w:rsidP="007546F1">
            <w:pPr>
              <w:spacing w:line="226" w:lineRule="auto"/>
              <w:ind w:left="-108" w:right="-108"/>
              <w:jc w:val="center"/>
              <w:rPr>
                <w:spacing w:val="-10"/>
              </w:rPr>
            </w:pPr>
            <w:r w:rsidRPr="00464E05">
              <w:rPr>
                <w:spacing w:val="-10"/>
              </w:rPr>
              <w:t>2.3.</w:t>
            </w:r>
          </w:p>
        </w:tc>
        <w:tc>
          <w:tcPr>
            <w:tcW w:w="2860" w:type="dxa"/>
            <w:shd w:val="clear" w:color="auto" w:fill="auto"/>
            <w:vAlign w:val="center"/>
          </w:tcPr>
          <w:p w:rsidR="007F32EE" w:rsidRPr="00464E05" w:rsidRDefault="007F32EE" w:rsidP="00847A59">
            <w:pPr>
              <w:spacing w:line="226" w:lineRule="auto"/>
              <w:ind w:right="-142"/>
              <w:rPr>
                <w:spacing w:val="-10"/>
              </w:rPr>
            </w:pPr>
            <w:r w:rsidRPr="00464E05">
              <w:rPr>
                <w:spacing w:val="-10"/>
              </w:rPr>
              <w:t xml:space="preserve">Экспертиза и подготовка </w:t>
            </w:r>
            <w:r w:rsidR="00DF3A4A" w:rsidRPr="00464E05">
              <w:rPr>
                <w:spacing w:val="-10"/>
              </w:rPr>
              <w:br/>
            </w:r>
            <w:r w:rsidRPr="00464E05">
              <w:rPr>
                <w:spacing w:val="-10"/>
              </w:rPr>
              <w:t xml:space="preserve">заключений на проекты </w:t>
            </w:r>
            <w:r w:rsidR="00DF3A4A" w:rsidRPr="00464E05">
              <w:rPr>
                <w:spacing w:val="-10"/>
              </w:rPr>
              <w:br/>
            </w:r>
            <w:r w:rsidRPr="00464E05">
              <w:rPr>
                <w:spacing w:val="-10"/>
              </w:rPr>
              <w:t>решений Совета МО ГО "Сыктывкар" "О внесении изменений в решение "О бюджете на 20</w:t>
            </w:r>
            <w:r w:rsidR="00661393" w:rsidRPr="00464E05">
              <w:rPr>
                <w:spacing w:val="-10"/>
              </w:rPr>
              <w:t>2</w:t>
            </w:r>
            <w:r w:rsidR="00847A59">
              <w:rPr>
                <w:spacing w:val="-10"/>
              </w:rPr>
              <w:t>5</w:t>
            </w:r>
            <w:r w:rsidR="00661393" w:rsidRPr="00464E05">
              <w:rPr>
                <w:spacing w:val="-10"/>
              </w:rPr>
              <w:t xml:space="preserve"> </w:t>
            </w:r>
            <w:r w:rsidRPr="00464E05">
              <w:rPr>
                <w:spacing w:val="-10"/>
              </w:rPr>
              <w:t>год и пл</w:t>
            </w:r>
            <w:r w:rsidRPr="00464E05">
              <w:rPr>
                <w:spacing w:val="-10"/>
              </w:rPr>
              <w:t>а</w:t>
            </w:r>
            <w:r w:rsidRPr="00464E05">
              <w:rPr>
                <w:spacing w:val="-10"/>
              </w:rPr>
              <w:t>новый период 20</w:t>
            </w:r>
            <w:r w:rsidR="001C5295" w:rsidRPr="00464E05">
              <w:rPr>
                <w:spacing w:val="-10"/>
              </w:rPr>
              <w:t>2</w:t>
            </w:r>
            <w:r w:rsidR="00847A59">
              <w:rPr>
                <w:spacing w:val="-10"/>
              </w:rPr>
              <w:t>6</w:t>
            </w:r>
            <w:r w:rsidRPr="00464E05">
              <w:rPr>
                <w:spacing w:val="-10"/>
              </w:rPr>
              <w:t xml:space="preserve"> и 202</w:t>
            </w:r>
            <w:r w:rsidR="00847A59">
              <w:rPr>
                <w:spacing w:val="-10"/>
              </w:rPr>
              <w:t>7</w:t>
            </w:r>
            <w:r w:rsidRPr="00464E05">
              <w:rPr>
                <w:spacing w:val="-10"/>
              </w:rPr>
              <w:t xml:space="preserve"> годов"</w:t>
            </w:r>
          </w:p>
        </w:tc>
        <w:tc>
          <w:tcPr>
            <w:tcW w:w="6449" w:type="dxa"/>
            <w:shd w:val="clear" w:color="auto" w:fill="auto"/>
            <w:vAlign w:val="center"/>
          </w:tcPr>
          <w:p w:rsidR="007F32EE" w:rsidRPr="0041107B" w:rsidRDefault="007F32EE" w:rsidP="00502853">
            <w:pPr>
              <w:spacing w:line="228" w:lineRule="auto"/>
              <w:ind w:right="-85"/>
              <w:rPr>
                <w:spacing w:val="-10"/>
              </w:rPr>
            </w:pPr>
            <w:r w:rsidRPr="0041107B">
              <w:rPr>
                <w:spacing w:val="-10"/>
              </w:rPr>
              <w:t>В 20</w:t>
            </w:r>
            <w:r w:rsidR="004E0FD5" w:rsidRPr="0041107B">
              <w:rPr>
                <w:spacing w:val="-10"/>
              </w:rPr>
              <w:t>2</w:t>
            </w:r>
            <w:r w:rsidR="0041107B" w:rsidRPr="0041107B">
              <w:rPr>
                <w:spacing w:val="-10"/>
              </w:rPr>
              <w:t>5</w:t>
            </w:r>
            <w:r w:rsidRPr="0041107B">
              <w:rPr>
                <w:spacing w:val="-10"/>
              </w:rPr>
              <w:t xml:space="preserve"> году Контрольно-счетной палатой подготовлено </w:t>
            </w:r>
            <w:r w:rsidR="00502853">
              <w:rPr>
                <w:spacing w:val="-10"/>
              </w:rPr>
              <w:t>5</w:t>
            </w:r>
            <w:r w:rsidRPr="0041107B">
              <w:rPr>
                <w:spacing w:val="-10"/>
              </w:rPr>
              <w:t xml:space="preserve"> закл</w:t>
            </w:r>
            <w:r w:rsidRPr="0041107B">
              <w:rPr>
                <w:spacing w:val="-10"/>
              </w:rPr>
              <w:t>ю</w:t>
            </w:r>
            <w:r w:rsidRPr="0041107B">
              <w:rPr>
                <w:spacing w:val="-10"/>
              </w:rPr>
              <w:t>чен</w:t>
            </w:r>
            <w:r w:rsidR="00CD5EC8" w:rsidRPr="0041107B">
              <w:rPr>
                <w:spacing w:val="-10"/>
              </w:rPr>
              <w:t>и</w:t>
            </w:r>
            <w:r w:rsidR="00C21909" w:rsidRPr="0041107B">
              <w:rPr>
                <w:spacing w:val="-10"/>
              </w:rPr>
              <w:t>й</w:t>
            </w:r>
            <w:r w:rsidRPr="0041107B">
              <w:rPr>
                <w:spacing w:val="-10"/>
              </w:rPr>
              <w:t xml:space="preserve"> на проекты внесения изменений в решение о бюджете МО ГО "Сыктывкар" на 20</w:t>
            </w:r>
            <w:r w:rsidR="004E0FD5" w:rsidRPr="0041107B">
              <w:rPr>
                <w:spacing w:val="-10"/>
              </w:rPr>
              <w:t>2</w:t>
            </w:r>
            <w:r w:rsidR="0041107B" w:rsidRPr="0041107B">
              <w:rPr>
                <w:spacing w:val="-10"/>
              </w:rPr>
              <w:t>5</w:t>
            </w:r>
            <w:r w:rsidR="00813C52" w:rsidRPr="0041107B">
              <w:rPr>
                <w:spacing w:val="-10"/>
              </w:rPr>
              <w:t xml:space="preserve"> </w:t>
            </w:r>
            <w:r w:rsidRPr="0041107B">
              <w:rPr>
                <w:spacing w:val="-10"/>
              </w:rPr>
              <w:t>год и на плановый период 20</w:t>
            </w:r>
            <w:r w:rsidR="00EA700B" w:rsidRPr="0041107B">
              <w:rPr>
                <w:spacing w:val="-10"/>
              </w:rPr>
              <w:t>2</w:t>
            </w:r>
            <w:r w:rsidR="0041107B" w:rsidRPr="0041107B">
              <w:rPr>
                <w:spacing w:val="-10"/>
              </w:rPr>
              <w:t>6</w:t>
            </w:r>
            <w:r w:rsidRPr="0041107B">
              <w:rPr>
                <w:spacing w:val="-10"/>
              </w:rPr>
              <w:t xml:space="preserve"> и 20</w:t>
            </w:r>
            <w:r w:rsidR="00CD5EC8" w:rsidRPr="0041107B">
              <w:rPr>
                <w:spacing w:val="-10"/>
              </w:rPr>
              <w:t>2</w:t>
            </w:r>
            <w:r w:rsidR="0041107B" w:rsidRPr="0041107B">
              <w:rPr>
                <w:spacing w:val="-10"/>
              </w:rPr>
              <w:t>7</w:t>
            </w:r>
            <w:r w:rsidRPr="0041107B">
              <w:rPr>
                <w:spacing w:val="-10"/>
              </w:rPr>
              <w:t xml:space="preserve"> годов на соответствие требованиям бюджетного законодательства.</w:t>
            </w:r>
          </w:p>
        </w:tc>
      </w:tr>
      <w:tr w:rsidR="00464E05" w:rsidRPr="00464E05" w:rsidTr="007546F1">
        <w:trPr>
          <w:trHeight w:val="1929"/>
        </w:trPr>
        <w:tc>
          <w:tcPr>
            <w:tcW w:w="726" w:type="dxa"/>
            <w:shd w:val="clear" w:color="auto" w:fill="auto"/>
            <w:vAlign w:val="center"/>
          </w:tcPr>
          <w:p w:rsidR="007F32EE" w:rsidRPr="00464E05" w:rsidRDefault="007F32EE" w:rsidP="0077132F">
            <w:pPr>
              <w:spacing w:line="223" w:lineRule="auto"/>
              <w:ind w:left="-108" w:right="-108"/>
              <w:jc w:val="center"/>
              <w:rPr>
                <w:spacing w:val="-10"/>
              </w:rPr>
            </w:pPr>
            <w:r w:rsidRPr="00464E05">
              <w:rPr>
                <w:spacing w:val="-10"/>
              </w:rPr>
              <w:lastRenderedPageBreak/>
              <w:t>2.4.</w:t>
            </w:r>
          </w:p>
        </w:tc>
        <w:tc>
          <w:tcPr>
            <w:tcW w:w="2860" w:type="dxa"/>
            <w:shd w:val="clear" w:color="auto" w:fill="auto"/>
            <w:vAlign w:val="center"/>
          </w:tcPr>
          <w:p w:rsidR="007F32EE" w:rsidRPr="00464E05" w:rsidRDefault="007F32EE" w:rsidP="00847A59">
            <w:pPr>
              <w:spacing w:line="223" w:lineRule="auto"/>
              <w:ind w:right="-142"/>
              <w:rPr>
                <w:spacing w:val="-10"/>
              </w:rPr>
            </w:pPr>
            <w:r w:rsidRPr="00464E05">
              <w:rPr>
                <w:spacing w:val="-10"/>
              </w:rPr>
              <w:t>Внешняя проверка отчета</w:t>
            </w:r>
            <w:r w:rsidR="00630AF5" w:rsidRPr="00464E05">
              <w:rPr>
                <w:spacing w:val="-10"/>
              </w:rPr>
              <w:br/>
            </w:r>
            <w:r w:rsidRPr="00464E05">
              <w:rPr>
                <w:spacing w:val="-10"/>
              </w:rPr>
              <w:t>об исполнении бюджета</w:t>
            </w:r>
            <w:r w:rsidR="00630AF5" w:rsidRPr="00464E05">
              <w:rPr>
                <w:spacing w:val="-10"/>
              </w:rPr>
              <w:br/>
            </w:r>
            <w:r w:rsidRPr="00464E05">
              <w:rPr>
                <w:spacing w:val="-10"/>
              </w:rPr>
              <w:t xml:space="preserve">МО ГО "Сыктывкар" за </w:t>
            </w:r>
            <w:r w:rsidR="00630AF5" w:rsidRPr="00464E05">
              <w:rPr>
                <w:spacing w:val="-10"/>
              </w:rPr>
              <w:br/>
            </w:r>
            <w:r w:rsidRPr="00464E05">
              <w:rPr>
                <w:spacing w:val="-10"/>
              </w:rPr>
              <w:t>1 квартал 20</w:t>
            </w:r>
            <w:r w:rsidR="00661393" w:rsidRPr="00464E05">
              <w:rPr>
                <w:spacing w:val="-10"/>
              </w:rPr>
              <w:t>2</w:t>
            </w:r>
            <w:r w:rsidR="00847A59">
              <w:rPr>
                <w:spacing w:val="-10"/>
              </w:rPr>
              <w:t>5</w:t>
            </w:r>
            <w:r w:rsidRPr="00464E05">
              <w:rPr>
                <w:spacing w:val="-10"/>
              </w:rPr>
              <w:t xml:space="preserve"> года  </w:t>
            </w:r>
          </w:p>
        </w:tc>
        <w:tc>
          <w:tcPr>
            <w:tcW w:w="6449" w:type="dxa"/>
            <w:shd w:val="clear" w:color="auto" w:fill="auto"/>
            <w:vAlign w:val="center"/>
          </w:tcPr>
          <w:p w:rsidR="007F32EE" w:rsidRPr="004B7B56" w:rsidRDefault="007F32EE" w:rsidP="0077132F">
            <w:pPr>
              <w:spacing w:line="223" w:lineRule="auto"/>
              <w:ind w:right="-85"/>
              <w:jc w:val="both"/>
              <w:rPr>
                <w:spacing w:val="-10"/>
              </w:rPr>
            </w:pPr>
            <w:r w:rsidRPr="004B7B56">
              <w:rPr>
                <w:i/>
                <w:spacing w:val="-10"/>
              </w:rPr>
              <w:t>Доходная часть бюджета</w:t>
            </w:r>
            <w:r w:rsidRPr="004B7B56">
              <w:rPr>
                <w:spacing w:val="-10"/>
              </w:rPr>
              <w:t xml:space="preserve"> городского округа </w:t>
            </w:r>
            <w:proofErr w:type="gramStart"/>
            <w:r w:rsidRPr="004B7B56">
              <w:rPr>
                <w:spacing w:val="-10"/>
              </w:rPr>
              <w:t xml:space="preserve">исполнена на </w:t>
            </w:r>
            <w:r w:rsidR="008B2099" w:rsidRPr="004B7B56">
              <w:rPr>
                <w:spacing w:val="-10"/>
              </w:rPr>
              <w:t>1</w:t>
            </w:r>
            <w:r w:rsidR="004B7B56" w:rsidRPr="004B7B56">
              <w:rPr>
                <w:spacing w:val="-10"/>
              </w:rPr>
              <w:t>9</w:t>
            </w:r>
            <w:r w:rsidRPr="004B7B56">
              <w:rPr>
                <w:spacing w:val="-10"/>
              </w:rPr>
              <w:t xml:space="preserve"> процент</w:t>
            </w:r>
            <w:r w:rsidR="00623E58" w:rsidRPr="004B7B56">
              <w:rPr>
                <w:spacing w:val="-10"/>
              </w:rPr>
              <w:t>ов</w:t>
            </w:r>
            <w:r w:rsidRPr="004B7B56">
              <w:rPr>
                <w:spacing w:val="-10"/>
              </w:rPr>
              <w:t xml:space="preserve"> годовых плановых назначений и составила</w:t>
            </w:r>
            <w:proofErr w:type="gramEnd"/>
            <w:r w:rsidRPr="004B7B56">
              <w:rPr>
                <w:spacing w:val="-10"/>
              </w:rPr>
              <w:t xml:space="preserve"> </w:t>
            </w:r>
            <w:r w:rsidR="0086155D" w:rsidRPr="004B7B56">
              <w:rPr>
                <w:spacing w:val="-10"/>
              </w:rPr>
              <w:t xml:space="preserve">2 </w:t>
            </w:r>
            <w:r w:rsidR="004B7B56" w:rsidRPr="004B7B56">
              <w:rPr>
                <w:spacing w:val="-10"/>
              </w:rPr>
              <w:t>774 142,5</w:t>
            </w:r>
            <w:r w:rsidR="00AD4732" w:rsidRPr="004B7B56">
              <w:rPr>
                <w:spacing w:val="-10"/>
              </w:rPr>
              <w:t xml:space="preserve"> тыс. рублей.</w:t>
            </w:r>
          </w:p>
          <w:p w:rsidR="007F32EE" w:rsidRPr="004B7B56" w:rsidRDefault="007F32EE" w:rsidP="0077132F">
            <w:pPr>
              <w:spacing w:line="223" w:lineRule="auto"/>
              <w:ind w:right="-85"/>
              <w:rPr>
                <w:spacing w:val="-10"/>
              </w:rPr>
            </w:pPr>
            <w:r w:rsidRPr="004B7B56">
              <w:rPr>
                <w:i/>
                <w:spacing w:val="-10"/>
              </w:rPr>
              <w:t>Расходная часть бюджета</w:t>
            </w:r>
            <w:r w:rsidRPr="004B7B56">
              <w:rPr>
                <w:spacing w:val="-10"/>
              </w:rPr>
              <w:t xml:space="preserve"> </w:t>
            </w:r>
            <w:proofErr w:type="gramStart"/>
            <w:r w:rsidRPr="004B7B56">
              <w:rPr>
                <w:spacing w:val="-10"/>
              </w:rPr>
              <w:t xml:space="preserve">исполнена на </w:t>
            </w:r>
            <w:r w:rsidR="004B7B56" w:rsidRPr="004B7B56">
              <w:rPr>
                <w:spacing w:val="-10"/>
              </w:rPr>
              <w:t>23</w:t>
            </w:r>
            <w:r w:rsidR="008B2099" w:rsidRPr="004B7B56">
              <w:rPr>
                <w:spacing w:val="-10"/>
              </w:rPr>
              <w:t xml:space="preserve"> </w:t>
            </w:r>
            <w:r w:rsidRPr="004B7B56">
              <w:rPr>
                <w:spacing w:val="-10"/>
              </w:rPr>
              <w:t>процент</w:t>
            </w:r>
            <w:r w:rsidR="004B7B56" w:rsidRPr="004B7B56">
              <w:rPr>
                <w:spacing w:val="-10"/>
              </w:rPr>
              <w:t>а</w:t>
            </w:r>
            <w:r w:rsidRPr="004B7B56">
              <w:rPr>
                <w:spacing w:val="-10"/>
              </w:rPr>
              <w:t xml:space="preserve"> годовых плановых назначений и составила</w:t>
            </w:r>
            <w:proofErr w:type="gramEnd"/>
            <w:r w:rsidRPr="004B7B56">
              <w:rPr>
                <w:spacing w:val="-10"/>
              </w:rPr>
              <w:t xml:space="preserve"> </w:t>
            </w:r>
            <w:r w:rsidR="004B7B56" w:rsidRPr="004B7B56">
              <w:rPr>
                <w:spacing w:val="-10"/>
              </w:rPr>
              <w:t>3 395 187,0</w:t>
            </w:r>
            <w:r w:rsidRPr="004B7B56">
              <w:rPr>
                <w:spacing w:val="-10"/>
              </w:rPr>
              <w:t xml:space="preserve"> тыс. рублей.</w:t>
            </w:r>
          </w:p>
          <w:p w:rsidR="007F32EE" w:rsidRPr="004B7B56" w:rsidRDefault="0086155D" w:rsidP="0077132F">
            <w:pPr>
              <w:spacing w:line="223" w:lineRule="auto"/>
              <w:ind w:right="-85"/>
              <w:rPr>
                <w:spacing w:val="-10"/>
              </w:rPr>
            </w:pPr>
            <w:r w:rsidRPr="004B7B56">
              <w:rPr>
                <w:i/>
                <w:spacing w:val="-10"/>
              </w:rPr>
              <w:t>Де</w:t>
            </w:r>
            <w:r w:rsidR="001D2B59" w:rsidRPr="004B7B56">
              <w:rPr>
                <w:i/>
                <w:spacing w:val="-10"/>
              </w:rPr>
              <w:t xml:space="preserve">фицит </w:t>
            </w:r>
            <w:r w:rsidR="007F32EE" w:rsidRPr="004B7B56">
              <w:rPr>
                <w:spacing w:val="-10"/>
              </w:rPr>
              <w:t xml:space="preserve">бюджета составил </w:t>
            </w:r>
            <w:r w:rsidR="004B7B56" w:rsidRPr="004B7B56">
              <w:rPr>
                <w:spacing w:val="-10"/>
              </w:rPr>
              <w:t>621 044,5</w:t>
            </w:r>
            <w:r w:rsidR="00241CFB" w:rsidRPr="004B7B56">
              <w:rPr>
                <w:spacing w:val="-10"/>
              </w:rPr>
              <w:t xml:space="preserve"> </w:t>
            </w:r>
            <w:r w:rsidR="007F32EE" w:rsidRPr="004B7B56">
              <w:rPr>
                <w:spacing w:val="-10"/>
              </w:rPr>
              <w:t>тыс. рублей.</w:t>
            </w:r>
          </w:p>
          <w:p w:rsidR="001E3125" w:rsidRDefault="007F32EE" w:rsidP="004B7B56">
            <w:pPr>
              <w:spacing w:line="223" w:lineRule="auto"/>
              <w:ind w:right="-85"/>
              <w:rPr>
                <w:spacing w:val="-10"/>
              </w:rPr>
            </w:pPr>
            <w:r w:rsidRPr="004B7B56">
              <w:rPr>
                <w:spacing w:val="-10"/>
              </w:rPr>
              <w:t>По состоянию на 01.04.20</w:t>
            </w:r>
            <w:r w:rsidR="00241CFB" w:rsidRPr="004B7B56">
              <w:rPr>
                <w:spacing w:val="-10"/>
              </w:rPr>
              <w:t>2</w:t>
            </w:r>
            <w:r w:rsidR="004B7B56" w:rsidRPr="004B7B56">
              <w:rPr>
                <w:spacing w:val="-10"/>
              </w:rPr>
              <w:t>5</w:t>
            </w:r>
            <w:r w:rsidRPr="004B7B56">
              <w:rPr>
                <w:spacing w:val="-10"/>
              </w:rPr>
              <w:t xml:space="preserve"> размер муниципального долга сост</w:t>
            </w:r>
            <w:r w:rsidRPr="004B7B56">
              <w:rPr>
                <w:spacing w:val="-10"/>
              </w:rPr>
              <w:t>а</w:t>
            </w:r>
            <w:r w:rsidRPr="004B7B56">
              <w:rPr>
                <w:spacing w:val="-10"/>
              </w:rPr>
              <w:t xml:space="preserve">вил </w:t>
            </w:r>
            <w:r w:rsidR="00407ACE" w:rsidRPr="004B7B56">
              <w:rPr>
                <w:spacing w:val="-10"/>
              </w:rPr>
              <w:t xml:space="preserve">1 </w:t>
            </w:r>
            <w:r w:rsidR="004B7B56" w:rsidRPr="004B7B56">
              <w:rPr>
                <w:spacing w:val="-10"/>
              </w:rPr>
              <w:t>798 550,0</w:t>
            </w:r>
            <w:r w:rsidRPr="004B7B56">
              <w:rPr>
                <w:spacing w:val="-10"/>
              </w:rPr>
              <w:t xml:space="preserve"> тыс. рублей.</w:t>
            </w:r>
          </w:p>
          <w:p w:rsidR="004B7B56" w:rsidRPr="00D74EFE" w:rsidRDefault="004B7B56" w:rsidP="00DB7FBA">
            <w:pPr>
              <w:spacing w:line="223" w:lineRule="auto"/>
              <w:ind w:right="-85"/>
              <w:rPr>
                <w:color w:val="00B0F0"/>
                <w:spacing w:val="-10"/>
              </w:rPr>
            </w:pPr>
            <w:r>
              <w:rPr>
                <w:bCs/>
                <w:spacing w:val="-10"/>
              </w:rPr>
              <w:t>При проведении проверки установлено, что в</w:t>
            </w:r>
            <w:r w:rsidRPr="004B7B56">
              <w:rPr>
                <w:bCs/>
                <w:spacing w:val="-10"/>
              </w:rPr>
              <w:t xml:space="preserve"> нарушение статьи 179 Бюджетного кодекса </w:t>
            </w:r>
            <w:r w:rsidR="00DB7FBA">
              <w:rPr>
                <w:bCs/>
                <w:spacing w:val="-10"/>
              </w:rPr>
              <w:t xml:space="preserve">РФ </w:t>
            </w:r>
            <w:r w:rsidRPr="004B7B56">
              <w:rPr>
                <w:bCs/>
                <w:spacing w:val="-10"/>
              </w:rPr>
              <w:t>объемы финансирования муниц</w:t>
            </w:r>
            <w:r w:rsidRPr="004B7B56">
              <w:rPr>
                <w:bCs/>
                <w:spacing w:val="-10"/>
              </w:rPr>
              <w:t>и</w:t>
            </w:r>
            <w:r w:rsidRPr="004B7B56">
              <w:rPr>
                <w:bCs/>
                <w:spacing w:val="-10"/>
              </w:rPr>
              <w:t xml:space="preserve">пальных программ </w:t>
            </w:r>
            <w:r w:rsidRPr="00DB7FBA">
              <w:rPr>
                <w:bCs/>
                <w:spacing w:val="-10"/>
              </w:rPr>
              <w:t> "Градостроительство и землепользование" и  "Поддержка отдельных категорий граждан"</w:t>
            </w:r>
            <w:r w:rsidRPr="004B7B56">
              <w:rPr>
                <w:bCs/>
                <w:i/>
                <w:spacing w:val="-10"/>
              </w:rPr>
              <w:t xml:space="preserve"> </w:t>
            </w:r>
            <w:r w:rsidRPr="004B7B56">
              <w:rPr>
                <w:bCs/>
                <w:spacing w:val="-10"/>
              </w:rPr>
              <w:t>не приведены в с</w:t>
            </w:r>
            <w:r w:rsidRPr="004B7B56">
              <w:rPr>
                <w:bCs/>
                <w:spacing w:val="-10"/>
              </w:rPr>
              <w:t>о</w:t>
            </w:r>
            <w:r w:rsidRPr="004B7B56">
              <w:rPr>
                <w:bCs/>
                <w:spacing w:val="-10"/>
              </w:rPr>
              <w:t>ответствие с решением о бюджете.</w:t>
            </w:r>
          </w:p>
        </w:tc>
      </w:tr>
      <w:tr w:rsidR="00464E05" w:rsidRPr="00464E05" w:rsidTr="0087561F">
        <w:trPr>
          <w:trHeight w:val="2959"/>
        </w:trPr>
        <w:tc>
          <w:tcPr>
            <w:tcW w:w="726" w:type="dxa"/>
            <w:shd w:val="clear" w:color="auto" w:fill="auto"/>
            <w:vAlign w:val="center"/>
          </w:tcPr>
          <w:p w:rsidR="007F32EE" w:rsidRPr="00464E05" w:rsidRDefault="007F32EE" w:rsidP="0077132F">
            <w:pPr>
              <w:spacing w:line="223" w:lineRule="auto"/>
              <w:ind w:left="-108" w:right="-108"/>
              <w:jc w:val="center"/>
              <w:rPr>
                <w:spacing w:val="-10"/>
              </w:rPr>
            </w:pPr>
            <w:r w:rsidRPr="00464E05">
              <w:rPr>
                <w:spacing w:val="-10"/>
              </w:rPr>
              <w:t>2.5.</w:t>
            </w:r>
          </w:p>
        </w:tc>
        <w:tc>
          <w:tcPr>
            <w:tcW w:w="2860" w:type="dxa"/>
            <w:shd w:val="clear" w:color="auto" w:fill="auto"/>
            <w:vAlign w:val="center"/>
          </w:tcPr>
          <w:p w:rsidR="007F32EE" w:rsidRPr="00464E05" w:rsidRDefault="00630AF5" w:rsidP="00847A59">
            <w:pPr>
              <w:spacing w:line="223" w:lineRule="auto"/>
              <w:ind w:right="-142"/>
              <w:rPr>
                <w:spacing w:val="-10"/>
              </w:rPr>
            </w:pPr>
            <w:r w:rsidRPr="00464E05">
              <w:rPr>
                <w:spacing w:val="-10"/>
              </w:rPr>
              <w:t>Внешняя проверка отчета</w:t>
            </w:r>
            <w:r w:rsidRPr="00464E05">
              <w:rPr>
                <w:spacing w:val="-10"/>
              </w:rPr>
              <w:br/>
              <w:t>об исполнении бюджета</w:t>
            </w:r>
            <w:r w:rsidRPr="00464E05">
              <w:rPr>
                <w:spacing w:val="-10"/>
              </w:rPr>
              <w:br/>
              <w:t xml:space="preserve">МО ГО "Сыктывкар" за </w:t>
            </w:r>
            <w:r w:rsidR="00F70D7D" w:rsidRPr="00464E05">
              <w:rPr>
                <w:spacing w:val="-10"/>
              </w:rPr>
              <w:br/>
            </w:r>
            <w:r w:rsidR="007F32EE" w:rsidRPr="00464E05">
              <w:rPr>
                <w:spacing w:val="-10"/>
              </w:rPr>
              <w:t>полугодие 20</w:t>
            </w:r>
            <w:r w:rsidR="00661393" w:rsidRPr="00464E05">
              <w:rPr>
                <w:spacing w:val="-10"/>
              </w:rPr>
              <w:t>2</w:t>
            </w:r>
            <w:r w:rsidR="00847A59">
              <w:rPr>
                <w:spacing w:val="-10"/>
              </w:rPr>
              <w:t>5</w:t>
            </w:r>
            <w:r w:rsidR="007F32EE" w:rsidRPr="00464E05">
              <w:rPr>
                <w:spacing w:val="-10"/>
              </w:rPr>
              <w:t xml:space="preserve"> года </w:t>
            </w:r>
          </w:p>
        </w:tc>
        <w:tc>
          <w:tcPr>
            <w:tcW w:w="6449" w:type="dxa"/>
            <w:shd w:val="clear" w:color="auto" w:fill="auto"/>
            <w:vAlign w:val="center"/>
          </w:tcPr>
          <w:p w:rsidR="007F32EE" w:rsidRPr="00FD1166" w:rsidRDefault="007F32EE" w:rsidP="0077132F">
            <w:pPr>
              <w:spacing w:line="223" w:lineRule="auto"/>
              <w:ind w:right="-85"/>
              <w:jc w:val="both"/>
              <w:rPr>
                <w:spacing w:val="-10"/>
              </w:rPr>
            </w:pPr>
            <w:r w:rsidRPr="00FD1166">
              <w:rPr>
                <w:i/>
                <w:spacing w:val="-10"/>
              </w:rPr>
              <w:t>Доходная часть бюджета</w:t>
            </w:r>
            <w:r w:rsidRPr="00FD1166">
              <w:rPr>
                <w:spacing w:val="-10"/>
              </w:rPr>
              <w:t xml:space="preserve"> городского округа </w:t>
            </w:r>
            <w:proofErr w:type="gramStart"/>
            <w:r w:rsidRPr="00FD1166">
              <w:rPr>
                <w:spacing w:val="-10"/>
              </w:rPr>
              <w:t xml:space="preserve">исполнена на </w:t>
            </w:r>
            <w:r w:rsidR="00CD5EC8" w:rsidRPr="00FD1166">
              <w:rPr>
                <w:spacing w:val="-10"/>
              </w:rPr>
              <w:t>4</w:t>
            </w:r>
            <w:r w:rsidR="00726157" w:rsidRPr="00FD1166">
              <w:rPr>
                <w:spacing w:val="-10"/>
              </w:rPr>
              <w:t>9</w:t>
            </w:r>
            <w:r w:rsidRPr="00FD1166">
              <w:rPr>
                <w:spacing w:val="-10"/>
              </w:rPr>
              <w:t xml:space="preserve"> процент</w:t>
            </w:r>
            <w:r w:rsidR="000B00CD" w:rsidRPr="00FD1166">
              <w:rPr>
                <w:spacing w:val="-10"/>
              </w:rPr>
              <w:t>ов</w:t>
            </w:r>
            <w:r w:rsidRPr="00FD1166">
              <w:rPr>
                <w:spacing w:val="-10"/>
              </w:rPr>
              <w:t xml:space="preserve"> годовых плановых назначений и составила</w:t>
            </w:r>
            <w:proofErr w:type="gramEnd"/>
            <w:r w:rsidRPr="00FD1166">
              <w:rPr>
                <w:spacing w:val="-10"/>
              </w:rPr>
              <w:t xml:space="preserve"> </w:t>
            </w:r>
            <w:r w:rsidR="00DB7FBA" w:rsidRPr="00FD1166">
              <w:rPr>
                <w:spacing w:val="-10"/>
              </w:rPr>
              <w:t>7 424 508,1</w:t>
            </w:r>
            <w:r w:rsidR="000B00CD" w:rsidRPr="00FD1166">
              <w:rPr>
                <w:spacing w:val="-10"/>
              </w:rPr>
              <w:t xml:space="preserve"> </w:t>
            </w:r>
            <w:r w:rsidR="00AD4732" w:rsidRPr="00FD1166">
              <w:rPr>
                <w:spacing w:val="-10"/>
              </w:rPr>
              <w:t>тыс. рублей.</w:t>
            </w:r>
          </w:p>
          <w:p w:rsidR="007F32EE" w:rsidRPr="00FD1166" w:rsidRDefault="007F32EE" w:rsidP="0077132F">
            <w:pPr>
              <w:spacing w:line="223" w:lineRule="auto"/>
              <w:ind w:right="-85"/>
              <w:rPr>
                <w:spacing w:val="-10"/>
              </w:rPr>
            </w:pPr>
            <w:r w:rsidRPr="00FD1166">
              <w:rPr>
                <w:i/>
                <w:spacing w:val="-10"/>
              </w:rPr>
              <w:t>Расходная часть бюджета</w:t>
            </w:r>
            <w:r w:rsidRPr="00FD1166">
              <w:rPr>
                <w:spacing w:val="-10"/>
              </w:rPr>
              <w:t xml:space="preserve"> </w:t>
            </w:r>
            <w:proofErr w:type="gramStart"/>
            <w:r w:rsidRPr="00FD1166">
              <w:rPr>
                <w:spacing w:val="-10"/>
              </w:rPr>
              <w:t xml:space="preserve">исполнена на </w:t>
            </w:r>
            <w:r w:rsidR="00726157" w:rsidRPr="00FD1166">
              <w:rPr>
                <w:spacing w:val="-10"/>
              </w:rPr>
              <w:t>5</w:t>
            </w:r>
            <w:r w:rsidR="00DB7FBA" w:rsidRPr="00FD1166">
              <w:rPr>
                <w:spacing w:val="-10"/>
              </w:rPr>
              <w:t>2</w:t>
            </w:r>
            <w:r w:rsidRPr="00FD1166">
              <w:rPr>
                <w:spacing w:val="-10"/>
              </w:rPr>
              <w:t xml:space="preserve"> процент</w:t>
            </w:r>
            <w:r w:rsidR="00DB7FBA" w:rsidRPr="00FD1166">
              <w:rPr>
                <w:spacing w:val="-10"/>
              </w:rPr>
              <w:t>а</w:t>
            </w:r>
            <w:r w:rsidRPr="00FD1166">
              <w:rPr>
                <w:spacing w:val="-10"/>
              </w:rPr>
              <w:t xml:space="preserve"> годовых плановых назначений и составила</w:t>
            </w:r>
            <w:proofErr w:type="gramEnd"/>
            <w:r w:rsidRPr="00FD1166">
              <w:rPr>
                <w:spacing w:val="-10"/>
              </w:rPr>
              <w:t xml:space="preserve"> </w:t>
            </w:r>
            <w:r w:rsidR="00DB7FBA" w:rsidRPr="00FD1166">
              <w:rPr>
                <w:spacing w:val="-10"/>
              </w:rPr>
              <w:t>8 241 693,7</w:t>
            </w:r>
            <w:r w:rsidRPr="00FD1166">
              <w:rPr>
                <w:spacing w:val="-10"/>
              </w:rPr>
              <w:t xml:space="preserve"> тыс. рублей.</w:t>
            </w:r>
          </w:p>
          <w:p w:rsidR="007F32EE" w:rsidRPr="00FD1166" w:rsidRDefault="00A902C3" w:rsidP="0077132F">
            <w:pPr>
              <w:spacing w:line="223" w:lineRule="auto"/>
              <w:ind w:right="-85"/>
              <w:rPr>
                <w:spacing w:val="-10"/>
              </w:rPr>
            </w:pPr>
            <w:r w:rsidRPr="00FD1166">
              <w:rPr>
                <w:i/>
                <w:spacing w:val="-10"/>
              </w:rPr>
              <w:t>Де</w:t>
            </w:r>
            <w:r w:rsidR="007F32EE" w:rsidRPr="00FD1166">
              <w:rPr>
                <w:i/>
                <w:spacing w:val="-10"/>
              </w:rPr>
              <w:t>фицит</w:t>
            </w:r>
            <w:r w:rsidR="007F32EE" w:rsidRPr="00FD1166">
              <w:rPr>
                <w:spacing w:val="-10"/>
              </w:rPr>
              <w:t xml:space="preserve"> бюджета составил </w:t>
            </w:r>
            <w:r w:rsidR="00DB7FBA" w:rsidRPr="00FD1166">
              <w:rPr>
                <w:spacing w:val="-10"/>
              </w:rPr>
              <w:t>817 185,6</w:t>
            </w:r>
            <w:r w:rsidR="007F32EE" w:rsidRPr="00FD1166">
              <w:rPr>
                <w:spacing w:val="-10"/>
              </w:rPr>
              <w:t xml:space="preserve"> тыс. рублей.</w:t>
            </w:r>
          </w:p>
          <w:p w:rsidR="007F32EE" w:rsidRPr="00FD1166" w:rsidRDefault="007F32EE" w:rsidP="0077132F">
            <w:pPr>
              <w:spacing w:line="223" w:lineRule="auto"/>
              <w:ind w:right="-85"/>
              <w:rPr>
                <w:spacing w:val="-10"/>
              </w:rPr>
            </w:pPr>
            <w:r w:rsidRPr="00FD1166">
              <w:rPr>
                <w:spacing w:val="-10"/>
              </w:rPr>
              <w:t>По состоянию на 01.07.20</w:t>
            </w:r>
            <w:r w:rsidR="00A902C3" w:rsidRPr="00FD1166">
              <w:rPr>
                <w:spacing w:val="-10"/>
              </w:rPr>
              <w:t>2</w:t>
            </w:r>
            <w:r w:rsidR="00DB7FBA" w:rsidRPr="00FD1166">
              <w:rPr>
                <w:spacing w:val="-10"/>
              </w:rPr>
              <w:t>5</w:t>
            </w:r>
            <w:r w:rsidRPr="00FD1166">
              <w:rPr>
                <w:spacing w:val="-10"/>
              </w:rPr>
              <w:t xml:space="preserve"> размер муниципального долга сост</w:t>
            </w:r>
            <w:r w:rsidRPr="00FD1166">
              <w:rPr>
                <w:spacing w:val="-10"/>
              </w:rPr>
              <w:t>а</w:t>
            </w:r>
            <w:r w:rsidRPr="00FD1166">
              <w:rPr>
                <w:spacing w:val="-10"/>
              </w:rPr>
              <w:t xml:space="preserve">вил </w:t>
            </w:r>
            <w:r w:rsidR="00137F61" w:rsidRPr="00FD1166">
              <w:rPr>
                <w:spacing w:val="-10"/>
              </w:rPr>
              <w:t xml:space="preserve">1 </w:t>
            </w:r>
            <w:r w:rsidR="00DB7FBA" w:rsidRPr="00FD1166">
              <w:rPr>
                <w:spacing w:val="-10"/>
              </w:rPr>
              <w:t>288 000,</w:t>
            </w:r>
            <w:r w:rsidRPr="00FD1166">
              <w:rPr>
                <w:spacing w:val="-10"/>
              </w:rPr>
              <w:t xml:space="preserve"> тыс. рублей.</w:t>
            </w:r>
          </w:p>
          <w:p w:rsidR="00A00057" w:rsidRDefault="0090455A" w:rsidP="00DB7FBA">
            <w:pPr>
              <w:spacing w:line="223" w:lineRule="auto"/>
              <w:ind w:right="-85"/>
              <w:rPr>
                <w:spacing w:val="-10"/>
              </w:rPr>
            </w:pPr>
            <w:r w:rsidRPr="00FD1166">
              <w:rPr>
                <w:spacing w:val="-10"/>
              </w:rPr>
              <w:t>Просроченная з</w:t>
            </w:r>
            <w:r w:rsidR="00A00057" w:rsidRPr="00FD1166">
              <w:rPr>
                <w:spacing w:val="-10"/>
              </w:rPr>
              <w:t>адолженность перед бюджетом по администрир</w:t>
            </w:r>
            <w:r w:rsidR="00A00057" w:rsidRPr="00FD1166">
              <w:rPr>
                <w:spacing w:val="-10"/>
              </w:rPr>
              <w:t>у</w:t>
            </w:r>
            <w:r w:rsidR="00A00057" w:rsidRPr="00FD1166">
              <w:rPr>
                <w:spacing w:val="-10"/>
              </w:rPr>
              <w:t>емым доходам, отраженная в отчетности главных администрат</w:t>
            </w:r>
            <w:r w:rsidR="00A00057" w:rsidRPr="00FD1166">
              <w:rPr>
                <w:spacing w:val="-10"/>
              </w:rPr>
              <w:t>о</w:t>
            </w:r>
            <w:r w:rsidR="00A00057" w:rsidRPr="00FD1166">
              <w:rPr>
                <w:spacing w:val="-10"/>
              </w:rPr>
              <w:t>ров бюджетных средств, состав</w:t>
            </w:r>
            <w:r w:rsidRPr="00FD1166">
              <w:rPr>
                <w:spacing w:val="-10"/>
              </w:rPr>
              <w:t>и</w:t>
            </w:r>
            <w:r w:rsidR="00DF3A4A" w:rsidRPr="00FD1166">
              <w:rPr>
                <w:spacing w:val="-10"/>
              </w:rPr>
              <w:t>ла</w:t>
            </w:r>
            <w:r w:rsidR="00A00057" w:rsidRPr="00FD1166">
              <w:rPr>
                <w:spacing w:val="-10"/>
              </w:rPr>
              <w:t xml:space="preserve"> </w:t>
            </w:r>
            <w:r w:rsidRPr="00FD1166">
              <w:rPr>
                <w:spacing w:val="-10"/>
              </w:rPr>
              <w:t>1</w:t>
            </w:r>
            <w:r w:rsidR="00DB7FBA" w:rsidRPr="00FD1166">
              <w:rPr>
                <w:spacing w:val="-10"/>
              </w:rPr>
              <w:t>70 530,4</w:t>
            </w:r>
            <w:r w:rsidR="00A00057" w:rsidRPr="00FD1166">
              <w:rPr>
                <w:spacing w:val="-10"/>
              </w:rPr>
              <w:t xml:space="preserve"> тыс. рублей.</w:t>
            </w:r>
          </w:p>
          <w:p w:rsidR="00FD1166" w:rsidRPr="00D74EFE" w:rsidRDefault="00FD1166" w:rsidP="00F763BA">
            <w:pPr>
              <w:spacing w:line="223" w:lineRule="auto"/>
              <w:ind w:right="-85"/>
              <w:rPr>
                <w:color w:val="00B0F0"/>
                <w:spacing w:val="-10"/>
              </w:rPr>
            </w:pPr>
            <w:r w:rsidRPr="00FD1166">
              <w:rPr>
                <w:spacing w:val="-10"/>
              </w:rPr>
              <w:t xml:space="preserve">В связи с тем, что поступления по </w:t>
            </w:r>
            <w:r>
              <w:rPr>
                <w:spacing w:val="-10"/>
              </w:rPr>
              <w:t xml:space="preserve">отдельным видам </w:t>
            </w:r>
            <w:r w:rsidRPr="00FD1166">
              <w:rPr>
                <w:spacing w:val="-10"/>
              </w:rPr>
              <w:t>доход</w:t>
            </w:r>
            <w:r>
              <w:rPr>
                <w:spacing w:val="-10"/>
              </w:rPr>
              <w:t>ов</w:t>
            </w:r>
            <w:r w:rsidRPr="00FD1166">
              <w:rPr>
                <w:spacing w:val="-10"/>
              </w:rPr>
              <w:t xml:space="preserve"> </w:t>
            </w:r>
            <w:r>
              <w:rPr>
                <w:spacing w:val="-10"/>
              </w:rPr>
              <w:t>с</w:t>
            </w:r>
            <w:r>
              <w:rPr>
                <w:spacing w:val="-10"/>
              </w:rPr>
              <w:t>о</w:t>
            </w:r>
            <w:r>
              <w:rPr>
                <w:spacing w:val="-10"/>
              </w:rPr>
              <w:t xml:space="preserve">ставили от 55,9 до 98,9 процента от </w:t>
            </w:r>
            <w:r w:rsidRPr="00FD1166">
              <w:rPr>
                <w:spacing w:val="-10"/>
              </w:rPr>
              <w:t>годовы</w:t>
            </w:r>
            <w:r>
              <w:rPr>
                <w:spacing w:val="-10"/>
              </w:rPr>
              <w:t>х</w:t>
            </w:r>
            <w:r w:rsidRPr="00FD1166">
              <w:rPr>
                <w:spacing w:val="-10"/>
              </w:rPr>
              <w:t xml:space="preserve"> плановы</w:t>
            </w:r>
            <w:r>
              <w:rPr>
                <w:spacing w:val="-10"/>
              </w:rPr>
              <w:t>х</w:t>
            </w:r>
            <w:r w:rsidRPr="00FD1166">
              <w:rPr>
                <w:spacing w:val="-10"/>
              </w:rPr>
              <w:t xml:space="preserve"> назначени</w:t>
            </w:r>
            <w:r>
              <w:rPr>
                <w:spacing w:val="-10"/>
              </w:rPr>
              <w:t>й</w:t>
            </w:r>
            <w:r w:rsidRPr="00FD1166">
              <w:rPr>
                <w:spacing w:val="-10"/>
              </w:rPr>
              <w:t>, Контрольно-счетной палатой предложено откорректировать пл</w:t>
            </w:r>
            <w:r w:rsidRPr="00FD1166">
              <w:rPr>
                <w:spacing w:val="-10"/>
              </w:rPr>
              <w:t>а</w:t>
            </w:r>
            <w:r w:rsidRPr="00FD1166">
              <w:rPr>
                <w:spacing w:val="-10"/>
              </w:rPr>
              <w:t>новые назначения</w:t>
            </w:r>
            <w:r w:rsidR="00647423">
              <w:rPr>
                <w:spacing w:val="-10"/>
              </w:rPr>
              <w:t xml:space="preserve"> по доходам</w:t>
            </w:r>
            <w:r w:rsidR="00F763BA">
              <w:rPr>
                <w:spacing w:val="-10"/>
              </w:rPr>
              <w:t xml:space="preserve"> на 2025 год</w:t>
            </w:r>
            <w:r w:rsidRPr="00FD1166">
              <w:rPr>
                <w:spacing w:val="-10"/>
              </w:rPr>
              <w:t>,</w:t>
            </w:r>
            <w:r w:rsidR="00647423" w:rsidRPr="00647423">
              <w:rPr>
                <w:spacing w:val="-8"/>
              </w:rPr>
              <w:t xml:space="preserve"> </w:t>
            </w:r>
            <w:r w:rsidRPr="00FD1166">
              <w:rPr>
                <w:spacing w:val="-10"/>
              </w:rPr>
              <w:t>что было реализовано при внесении изменений в бюджет.</w:t>
            </w:r>
          </w:p>
        </w:tc>
      </w:tr>
      <w:tr w:rsidR="00464E05" w:rsidRPr="00464E05" w:rsidTr="00F763BA">
        <w:trPr>
          <w:trHeight w:val="192"/>
        </w:trPr>
        <w:tc>
          <w:tcPr>
            <w:tcW w:w="726" w:type="dxa"/>
            <w:shd w:val="clear" w:color="auto" w:fill="auto"/>
            <w:vAlign w:val="center"/>
          </w:tcPr>
          <w:p w:rsidR="007F32EE" w:rsidRPr="00464E05" w:rsidRDefault="007F32EE" w:rsidP="0077132F">
            <w:pPr>
              <w:spacing w:line="223" w:lineRule="auto"/>
              <w:ind w:left="-108" w:right="-108"/>
              <w:jc w:val="center"/>
              <w:rPr>
                <w:spacing w:val="-10"/>
              </w:rPr>
            </w:pPr>
            <w:r w:rsidRPr="00464E05">
              <w:rPr>
                <w:spacing w:val="-10"/>
              </w:rPr>
              <w:t>2.6.</w:t>
            </w:r>
          </w:p>
        </w:tc>
        <w:tc>
          <w:tcPr>
            <w:tcW w:w="2860" w:type="dxa"/>
            <w:shd w:val="clear" w:color="auto" w:fill="auto"/>
            <w:vAlign w:val="center"/>
          </w:tcPr>
          <w:p w:rsidR="007F32EE" w:rsidRPr="00464E05" w:rsidRDefault="00F70D7D" w:rsidP="00847A59">
            <w:pPr>
              <w:spacing w:line="223" w:lineRule="auto"/>
              <w:ind w:right="-142"/>
              <w:rPr>
                <w:spacing w:val="-10"/>
              </w:rPr>
            </w:pPr>
            <w:r w:rsidRPr="00464E05">
              <w:rPr>
                <w:spacing w:val="-10"/>
              </w:rPr>
              <w:t>Внешняя проверка отчета</w:t>
            </w:r>
            <w:r w:rsidRPr="00464E05">
              <w:rPr>
                <w:spacing w:val="-10"/>
              </w:rPr>
              <w:br/>
              <w:t>об исполнении бюджета</w:t>
            </w:r>
            <w:r w:rsidRPr="00464E05">
              <w:rPr>
                <w:spacing w:val="-10"/>
              </w:rPr>
              <w:br/>
              <w:t>МО ГО "Сыктывкар" за</w:t>
            </w:r>
            <w:r w:rsidRPr="00464E05">
              <w:rPr>
                <w:spacing w:val="-10"/>
              </w:rPr>
              <w:br/>
            </w:r>
            <w:r w:rsidR="007F32EE" w:rsidRPr="00464E05">
              <w:rPr>
                <w:spacing w:val="-10"/>
              </w:rPr>
              <w:t>9 месяцев 20</w:t>
            </w:r>
            <w:r w:rsidR="00661393" w:rsidRPr="00464E05">
              <w:rPr>
                <w:spacing w:val="-10"/>
              </w:rPr>
              <w:t>2</w:t>
            </w:r>
            <w:r w:rsidR="00847A59">
              <w:rPr>
                <w:spacing w:val="-10"/>
              </w:rPr>
              <w:t>5</w:t>
            </w:r>
            <w:r w:rsidR="007F32EE" w:rsidRPr="00464E05">
              <w:rPr>
                <w:spacing w:val="-10"/>
              </w:rPr>
              <w:t xml:space="preserve"> года </w:t>
            </w:r>
          </w:p>
        </w:tc>
        <w:tc>
          <w:tcPr>
            <w:tcW w:w="6449" w:type="dxa"/>
            <w:shd w:val="clear" w:color="auto" w:fill="auto"/>
            <w:vAlign w:val="center"/>
          </w:tcPr>
          <w:p w:rsidR="007F32EE" w:rsidRPr="009030A2" w:rsidRDefault="007F32EE" w:rsidP="0077132F">
            <w:pPr>
              <w:spacing w:line="223" w:lineRule="auto"/>
              <w:ind w:right="-85"/>
              <w:jc w:val="both"/>
              <w:rPr>
                <w:spacing w:val="-10"/>
              </w:rPr>
            </w:pPr>
            <w:r w:rsidRPr="009030A2">
              <w:rPr>
                <w:i/>
                <w:spacing w:val="-10"/>
              </w:rPr>
              <w:t>Доходная часть бюджета</w:t>
            </w:r>
            <w:r w:rsidRPr="009030A2">
              <w:rPr>
                <w:spacing w:val="-10"/>
              </w:rPr>
              <w:t xml:space="preserve"> городского округа </w:t>
            </w:r>
            <w:proofErr w:type="gramStart"/>
            <w:r w:rsidRPr="009030A2">
              <w:rPr>
                <w:spacing w:val="-10"/>
              </w:rPr>
              <w:t xml:space="preserve">исполнена на </w:t>
            </w:r>
            <w:r w:rsidR="00B356BD" w:rsidRPr="009030A2">
              <w:rPr>
                <w:spacing w:val="-10"/>
              </w:rPr>
              <w:t>69</w:t>
            </w:r>
            <w:r w:rsidRPr="009030A2">
              <w:rPr>
                <w:spacing w:val="-10"/>
              </w:rPr>
              <w:t xml:space="preserve"> процен</w:t>
            </w:r>
            <w:r w:rsidR="00DE6E5D" w:rsidRPr="009030A2">
              <w:rPr>
                <w:spacing w:val="-10"/>
              </w:rPr>
              <w:t>т</w:t>
            </w:r>
            <w:r w:rsidR="00B356BD" w:rsidRPr="009030A2">
              <w:rPr>
                <w:spacing w:val="-10"/>
              </w:rPr>
              <w:t>ов</w:t>
            </w:r>
            <w:r w:rsidRPr="009030A2">
              <w:rPr>
                <w:spacing w:val="-10"/>
              </w:rPr>
              <w:t xml:space="preserve"> годовых плановых назначений и составила</w:t>
            </w:r>
            <w:proofErr w:type="gramEnd"/>
            <w:r w:rsidRPr="009030A2">
              <w:rPr>
                <w:spacing w:val="-10"/>
              </w:rPr>
              <w:t xml:space="preserve"> </w:t>
            </w:r>
            <w:r w:rsidR="00B356BD" w:rsidRPr="009030A2">
              <w:rPr>
                <w:spacing w:val="-10"/>
              </w:rPr>
              <w:t>10 383 275,7</w:t>
            </w:r>
            <w:r w:rsidR="00AD4732" w:rsidRPr="009030A2">
              <w:rPr>
                <w:spacing w:val="-10"/>
              </w:rPr>
              <w:t xml:space="preserve"> тыс. рублей.</w:t>
            </w:r>
          </w:p>
          <w:p w:rsidR="007F32EE" w:rsidRPr="009030A2" w:rsidRDefault="007F32EE" w:rsidP="0077132F">
            <w:pPr>
              <w:spacing w:line="223" w:lineRule="auto"/>
              <w:ind w:right="-85"/>
              <w:rPr>
                <w:spacing w:val="-10"/>
              </w:rPr>
            </w:pPr>
            <w:r w:rsidRPr="009030A2">
              <w:rPr>
                <w:i/>
                <w:spacing w:val="-10"/>
              </w:rPr>
              <w:t>Расходная часть бюджета</w:t>
            </w:r>
            <w:r w:rsidRPr="009030A2">
              <w:rPr>
                <w:spacing w:val="-10"/>
              </w:rPr>
              <w:t xml:space="preserve"> </w:t>
            </w:r>
            <w:proofErr w:type="gramStart"/>
            <w:r w:rsidRPr="009030A2">
              <w:rPr>
                <w:spacing w:val="-10"/>
              </w:rPr>
              <w:t xml:space="preserve">исполнена на </w:t>
            </w:r>
            <w:r w:rsidR="00155CA3" w:rsidRPr="009030A2">
              <w:rPr>
                <w:spacing w:val="-10"/>
              </w:rPr>
              <w:t>7</w:t>
            </w:r>
            <w:r w:rsidR="00B356BD" w:rsidRPr="009030A2">
              <w:rPr>
                <w:spacing w:val="-10"/>
              </w:rPr>
              <w:t>0</w:t>
            </w:r>
            <w:r w:rsidRPr="009030A2">
              <w:rPr>
                <w:spacing w:val="-10"/>
              </w:rPr>
              <w:t xml:space="preserve"> процент</w:t>
            </w:r>
            <w:r w:rsidR="00B356BD" w:rsidRPr="009030A2">
              <w:rPr>
                <w:spacing w:val="-10"/>
              </w:rPr>
              <w:t>ов</w:t>
            </w:r>
            <w:r w:rsidRPr="009030A2">
              <w:rPr>
                <w:spacing w:val="-10"/>
              </w:rPr>
              <w:t xml:space="preserve"> годовых плановых назначений и составила</w:t>
            </w:r>
            <w:proofErr w:type="gramEnd"/>
            <w:r w:rsidRPr="009030A2">
              <w:rPr>
                <w:spacing w:val="-10"/>
              </w:rPr>
              <w:t xml:space="preserve"> </w:t>
            </w:r>
            <w:r w:rsidR="00B356BD" w:rsidRPr="009030A2">
              <w:rPr>
                <w:spacing w:val="-10"/>
              </w:rPr>
              <w:t>11 276 193,7</w:t>
            </w:r>
            <w:r w:rsidRPr="009030A2">
              <w:rPr>
                <w:spacing w:val="-10"/>
              </w:rPr>
              <w:t xml:space="preserve"> тыс. рублей.</w:t>
            </w:r>
          </w:p>
          <w:p w:rsidR="007F32EE" w:rsidRPr="009030A2" w:rsidRDefault="007F32EE" w:rsidP="0077132F">
            <w:pPr>
              <w:spacing w:line="223" w:lineRule="auto"/>
              <w:ind w:right="-85"/>
              <w:rPr>
                <w:spacing w:val="-10"/>
              </w:rPr>
            </w:pPr>
            <w:r w:rsidRPr="009030A2">
              <w:rPr>
                <w:i/>
                <w:spacing w:val="-10"/>
              </w:rPr>
              <w:t>Дефицит</w:t>
            </w:r>
            <w:r w:rsidRPr="009030A2">
              <w:rPr>
                <w:spacing w:val="-10"/>
              </w:rPr>
              <w:t xml:space="preserve"> бюджета составил </w:t>
            </w:r>
            <w:r w:rsidR="00B356BD" w:rsidRPr="009030A2">
              <w:rPr>
                <w:spacing w:val="-10"/>
              </w:rPr>
              <w:t>892 918,0</w:t>
            </w:r>
            <w:r w:rsidR="00DE6E5D" w:rsidRPr="009030A2">
              <w:rPr>
                <w:spacing w:val="-10"/>
              </w:rPr>
              <w:t xml:space="preserve"> </w:t>
            </w:r>
            <w:r w:rsidRPr="009030A2">
              <w:rPr>
                <w:spacing w:val="-10"/>
              </w:rPr>
              <w:t>тыс. рублей.</w:t>
            </w:r>
          </w:p>
          <w:p w:rsidR="007F32EE" w:rsidRPr="007B035D" w:rsidRDefault="00DE6E5D" w:rsidP="0077132F">
            <w:pPr>
              <w:spacing w:line="223" w:lineRule="auto"/>
              <w:ind w:right="-85"/>
              <w:rPr>
                <w:spacing w:val="-10"/>
              </w:rPr>
            </w:pPr>
            <w:r w:rsidRPr="009030A2">
              <w:rPr>
                <w:spacing w:val="-10"/>
              </w:rPr>
              <w:t>По состоянию на 01.10.20</w:t>
            </w:r>
            <w:r w:rsidR="00A902C3" w:rsidRPr="009030A2">
              <w:rPr>
                <w:spacing w:val="-10"/>
              </w:rPr>
              <w:t>2</w:t>
            </w:r>
            <w:r w:rsidR="009030A2" w:rsidRPr="009030A2">
              <w:rPr>
                <w:spacing w:val="-10"/>
              </w:rPr>
              <w:t>5</w:t>
            </w:r>
            <w:r w:rsidR="00155CA3" w:rsidRPr="009030A2">
              <w:rPr>
                <w:spacing w:val="-10"/>
              </w:rPr>
              <w:t xml:space="preserve"> </w:t>
            </w:r>
            <w:r w:rsidR="007F32EE" w:rsidRPr="009030A2">
              <w:rPr>
                <w:spacing w:val="-10"/>
              </w:rPr>
              <w:t>размер муниципального долга сост</w:t>
            </w:r>
            <w:r w:rsidR="007F32EE" w:rsidRPr="009030A2">
              <w:rPr>
                <w:spacing w:val="-10"/>
              </w:rPr>
              <w:t>а</w:t>
            </w:r>
            <w:r w:rsidR="007F32EE" w:rsidRPr="009030A2">
              <w:rPr>
                <w:spacing w:val="-10"/>
              </w:rPr>
              <w:t xml:space="preserve">вил </w:t>
            </w:r>
            <w:r w:rsidR="00753DDF" w:rsidRPr="007B035D">
              <w:rPr>
                <w:spacing w:val="-10"/>
              </w:rPr>
              <w:t xml:space="preserve">1 </w:t>
            </w:r>
            <w:r w:rsidR="009030A2" w:rsidRPr="007B035D">
              <w:rPr>
                <w:spacing w:val="-10"/>
              </w:rPr>
              <w:t>555 7</w:t>
            </w:r>
            <w:r w:rsidR="00753DDF" w:rsidRPr="007B035D">
              <w:rPr>
                <w:spacing w:val="-10"/>
              </w:rPr>
              <w:t>50,0</w:t>
            </w:r>
            <w:r w:rsidR="007F32EE" w:rsidRPr="007B035D">
              <w:rPr>
                <w:spacing w:val="-10"/>
              </w:rPr>
              <w:t xml:space="preserve"> тыс. рублей.</w:t>
            </w:r>
          </w:p>
          <w:p w:rsidR="00A00057" w:rsidRPr="007B035D" w:rsidRDefault="00155CA3" w:rsidP="00155CA3">
            <w:pPr>
              <w:spacing w:line="223" w:lineRule="auto"/>
              <w:ind w:right="-85"/>
              <w:rPr>
                <w:spacing w:val="-10"/>
              </w:rPr>
            </w:pPr>
            <w:r w:rsidRPr="007B035D">
              <w:rPr>
                <w:spacing w:val="-10"/>
              </w:rPr>
              <w:t>Просроченная з</w:t>
            </w:r>
            <w:r w:rsidR="00A00057" w:rsidRPr="007B035D">
              <w:rPr>
                <w:spacing w:val="-10"/>
              </w:rPr>
              <w:t>адолженность перед бюджетом по администрир</w:t>
            </w:r>
            <w:r w:rsidR="00A00057" w:rsidRPr="007B035D">
              <w:rPr>
                <w:spacing w:val="-10"/>
              </w:rPr>
              <w:t>у</w:t>
            </w:r>
            <w:r w:rsidR="00A00057" w:rsidRPr="007B035D">
              <w:rPr>
                <w:spacing w:val="-10"/>
              </w:rPr>
              <w:t>емым доходам, отраженная в отчетности главных администрат</w:t>
            </w:r>
            <w:r w:rsidR="00A00057" w:rsidRPr="007B035D">
              <w:rPr>
                <w:spacing w:val="-10"/>
              </w:rPr>
              <w:t>о</w:t>
            </w:r>
            <w:r w:rsidR="00A00057" w:rsidRPr="007B035D">
              <w:rPr>
                <w:spacing w:val="-10"/>
              </w:rPr>
              <w:t xml:space="preserve">ров бюджетных средств, </w:t>
            </w:r>
            <w:r w:rsidR="007B035D" w:rsidRPr="007B035D">
              <w:rPr>
                <w:spacing w:val="-10"/>
              </w:rPr>
              <w:t>за 9 месяцев 2025 года, несмотря на сп</w:t>
            </w:r>
            <w:r w:rsidR="007B035D" w:rsidRPr="007B035D">
              <w:rPr>
                <w:spacing w:val="-10"/>
              </w:rPr>
              <w:t>и</w:t>
            </w:r>
            <w:r w:rsidR="007B035D" w:rsidRPr="007B035D">
              <w:rPr>
                <w:spacing w:val="-10"/>
              </w:rPr>
              <w:t>сание безнадежной к взысканию (сомнительной) задолженности в общем объеме 71 878,9 тыс. рублей, увеличилась до 212 046,9</w:t>
            </w:r>
            <w:r w:rsidR="00A00057" w:rsidRPr="007B035D">
              <w:rPr>
                <w:spacing w:val="-10"/>
              </w:rPr>
              <w:t xml:space="preserve"> тыс. рублей.</w:t>
            </w:r>
          </w:p>
          <w:p w:rsidR="00AF6D48" w:rsidRDefault="00CF612F" w:rsidP="007212A0">
            <w:pPr>
              <w:spacing w:line="223" w:lineRule="auto"/>
              <w:ind w:right="-85"/>
              <w:rPr>
                <w:spacing w:val="-10"/>
              </w:rPr>
            </w:pPr>
            <w:r w:rsidRPr="007212A0">
              <w:rPr>
                <w:spacing w:val="-10"/>
              </w:rPr>
              <w:t>В связи с тем, что</w:t>
            </w:r>
            <w:r w:rsidR="00AF6D48" w:rsidRPr="007212A0">
              <w:rPr>
                <w:spacing w:val="-10"/>
              </w:rPr>
              <w:t xml:space="preserve"> поступления по </w:t>
            </w:r>
            <w:r w:rsidR="007212A0" w:rsidRPr="007212A0">
              <w:rPr>
                <w:spacing w:val="-10"/>
              </w:rPr>
              <w:t xml:space="preserve">трем видам </w:t>
            </w:r>
            <w:r w:rsidR="00AF6D48" w:rsidRPr="007212A0">
              <w:rPr>
                <w:spacing w:val="-10"/>
              </w:rPr>
              <w:t>доход</w:t>
            </w:r>
            <w:r w:rsidR="007212A0" w:rsidRPr="007212A0">
              <w:rPr>
                <w:spacing w:val="-10"/>
              </w:rPr>
              <w:t>ов</w:t>
            </w:r>
            <w:r w:rsidR="00AF6D48" w:rsidRPr="007212A0">
              <w:rPr>
                <w:spacing w:val="-10"/>
              </w:rPr>
              <w:t xml:space="preserve"> превысили годовые плановые назначения на </w:t>
            </w:r>
            <w:r w:rsidR="007212A0" w:rsidRPr="007212A0">
              <w:rPr>
                <w:spacing w:val="-10"/>
              </w:rPr>
              <w:t>12 643,7</w:t>
            </w:r>
            <w:r w:rsidR="00AF6D48" w:rsidRPr="007212A0">
              <w:rPr>
                <w:spacing w:val="-10"/>
              </w:rPr>
              <w:t xml:space="preserve"> тыс. рублей, Контрол</w:t>
            </w:r>
            <w:r w:rsidR="00AF6D48" w:rsidRPr="007212A0">
              <w:rPr>
                <w:spacing w:val="-10"/>
              </w:rPr>
              <w:t>ь</w:t>
            </w:r>
            <w:r w:rsidR="00AF6D48" w:rsidRPr="007212A0">
              <w:rPr>
                <w:spacing w:val="-10"/>
              </w:rPr>
              <w:t>но-счетной палатой предложено откорректировать плановые назначе</w:t>
            </w:r>
            <w:r w:rsidR="007212A0" w:rsidRPr="007212A0">
              <w:rPr>
                <w:spacing w:val="-10"/>
              </w:rPr>
              <w:t>ния</w:t>
            </w:r>
            <w:r w:rsidR="0025149B">
              <w:rPr>
                <w:spacing w:val="-10"/>
              </w:rPr>
              <w:t xml:space="preserve"> по доходам на 2025 год</w:t>
            </w:r>
            <w:r w:rsidR="007546F1" w:rsidRPr="007212A0">
              <w:rPr>
                <w:spacing w:val="-10"/>
              </w:rPr>
              <w:t>, что было реализовано при вн</w:t>
            </w:r>
            <w:r w:rsidR="007546F1" w:rsidRPr="007212A0">
              <w:rPr>
                <w:spacing w:val="-10"/>
              </w:rPr>
              <w:t>е</w:t>
            </w:r>
            <w:r w:rsidR="007546F1" w:rsidRPr="007212A0">
              <w:rPr>
                <w:spacing w:val="-10"/>
              </w:rPr>
              <w:t>сении измене</w:t>
            </w:r>
            <w:r w:rsidR="007212A0" w:rsidRPr="007212A0">
              <w:rPr>
                <w:spacing w:val="-10"/>
              </w:rPr>
              <w:t>ний в бюджет</w:t>
            </w:r>
            <w:r w:rsidR="007546F1" w:rsidRPr="007212A0">
              <w:rPr>
                <w:spacing w:val="-10"/>
              </w:rPr>
              <w:t>.</w:t>
            </w:r>
          </w:p>
          <w:p w:rsidR="00531C14" w:rsidRDefault="00531C14" w:rsidP="007212A0">
            <w:pPr>
              <w:spacing w:line="223" w:lineRule="auto"/>
              <w:ind w:right="-85"/>
              <w:rPr>
                <w:spacing w:val="-10"/>
              </w:rPr>
            </w:pPr>
            <w:r w:rsidRPr="00531C14">
              <w:rPr>
                <w:spacing w:val="-10"/>
              </w:rPr>
              <w:t>П</w:t>
            </w:r>
            <w:r>
              <w:rPr>
                <w:spacing w:val="-10"/>
              </w:rPr>
              <w:t>ри проведении проверки установлено, что п</w:t>
            </w:r>
            <w:r w:rsidRPr="00531C14">
              <w:rPr>
                <w:spacing w:val="-10"/>
              </w:rPr>
              <w:t>о состоянию на 01.10.2025 МКП "Жилкомсервис" не исполнены обязательства по возврату в бюджет в срок до 31 августа 2025 года излишне пер</w:t>
            </w:r>
            <w:r w:rsidRPr="00531C14">
              <w:rPr>
                <w:spacing w:val="-10"/>
              </w:rPr>
              <w:t>е</w:t>
            </w:r>
            <w:r w:rsidRPr="00531C14">
              <w:rPr>
                <w:spacing w:val="-10"/>
              </w:rPr>
              <w:t>численной субсидии на содержание и ремонт объектов муниц</w:t>
            </w:r>
            <w:r w:rsidRPr="00531C14">
              <w:rPr>
                <w:spacing w:val="-10"/>
              </w:rPr>
              <w:t>и</w:t>
            </w:r>
            <w:r w:rsidRPr="00531C14">
              <w:rPr>
                <w:spacing w:val="-10"/>
              </w:rPr>
              <w:t>пальной собственности, переданных в оперативное управление</w:t>
            </w:r>
            <w:r>
              <w:rPr>
                <w:spacing w:val="-10"/>
              </w:rPr>
              <w:t>.</w:t>
            </w:r>
          </w:p>
          <w:p w:rsidR="00531C14" w:rsidRPr="00D74EFE" w:rsidRDefault="00531C14" w:rsidP="00F763BA">
            <w:pPr>
              <w:spacing w:line="223" w:lineRule="auto"/>
              <w:ind w:right="-85"/>
              <w:rPr>
                <w:color w:val="00B0F0"/>
                <w:spacing w:val="-10"/>
              </w:rPr>
            </w:pPr>
            <w:r>
              <w:rPr>
                <w:spacing w:val="-10"/>
              </w:rPr>
              <w:t>Кроме того, у</w:t>
            </w:r>
            <w:r w:rsidRPr="00531C14">
              <w:rPr>
                <w:spacing w:val="-10"/>
              </w:rPr>
              <w:t>становлен факт недостоверного отражения в отче</w:t>
            </w:r>
            <w:r w:rsidRPr="00531C14">
              <w:rPr>
                <w:spacing w:val="-10"/>
              </w:rPr>
              <w:t>т</w:t>
            </w:r>
            <w:r w:rsidRPr="00531C14">
              <w:rPr>
                <w:spacing w:val="-10"/>
              </w:rPr>
              <w:t xml:space="preserve">ности Управления </w:t>
            </w:r>
            <w:r w:rsidR="00F763BA">
              <w:rPr>
                <w:spacing w:val="-10"/>
              </w:rPr>
              <w:t>ЖКХ</w:t>
            </w:r>
            <w:r w:rsidRPr="00531C14">
              <w:rPr>
                <w:spacing w:val="-10"/>
              </w:rPr>
              <w:t xml:space="preserve"> АМО ГО "Сыктывкар" сведений о пр</w:t>
            </w:r>
            <w:r w:rsidRPr="00531C14">
              <w:rPr>
                <w:spacing w:val="-10"/>
              </w:rPr>
              <w:t>о</w:t>
            </w:r>
            <w:r w:rsidRPr="00531C14">
              <w:rPr>
                <w:spacing w:val="-10"/>
              </w:rPr>
              <w:t>сроченной дебиторской задолженности по прочим доходам от компенсации затрат бюджетов на сумму 1 438,6 тыс. рублей.</w:t>
            </w:r>
          </w:p>
        </w:tc>
      </w:tr>
      <w:tr w:rsidR="00464E05" w:rsidRPr="00464E05" w:rsidTr="003C372E">
        <w:trPr>
          <w:trHeight w:val="475"/>
        </w:trPr>
        <w:tc>
          <w:tcPr>
            <w:tcW w:w="726" w:type="dxa"/>
            <w:shd w:val="clear" w:color="auto" w:fill="auto"/>
            <w:vAlign w:val="center"/>
          </w:tcPr>
          <w:p w:rsidR="007F32EE" w:rsidRPr="00464E05" w:rsidRDefault="007F32EE" w:rsidP="0077132F">
            <w:pPr>
              <w:spacing w:line="223" w:lineRule="auto"/>
              <w:ind w:left="-108" w:right="-108"/>
              <w:jc w:val="center"/>
              <w:rPr>
                <w:spacing w:val="-10"/>
              </w:rPr>
            </w:pPr>
            <w:r w:rsidRPr="00464E05">
              <w:rPr>
                <w:spacing w:val="-10"/>
              </w:rPr>
              <w:lastRenderedPageBreak/>
              <w:t>2.7.</w:t>
            </w:r>
          </w:p>
        </w:tc>
        <w:tc>
          <w:tcPr>
            <w:tcW w:w="2860" w:type="dxa"/>
            <w:shd w:val="clear" w:color="auto" w:fill="auto"/>
            <w:vAlign w:val="center"/>
          </w:tcPr>
          <w:p w:rsidR="007F32EE" w:rsidRPr="00464E05" w:rsidRDefault="007F32EE" w:rsidP="00847A59">
            <w:pPr>
              <w:spacing w:line="223" w:lineRule="auto"/>
              <w:ind w:right="-108"/>
              <w:rPr>
                <w:spacing w:val="-10"/>
              </w:rPr>
            </w:pPr>
            <w:r w:rsidRPr="00464E05">
              <w:rPr>
                <w:spacing w:val="-10"/>
              </w:rPr>
              <w:t>Экспертиза и подготовка з</w:t>
            </w:r>
            <w:r w:rsidRPr="00464E05">
              <w:rPr>
                <w:spacing w:val="-10"/>
              </w:rPr>
              <w:t>а</w:t>
            </w:r>
            <w:r w:rsidRPr="00464E05">
              <w:rPr>
                <w:spacing w:val="-10"/>
              </w:rPr>
              <w:t>ключения на проект решения Совета МО ГО "Сыктывкар" "О бюджете МО ГО "Сы</w:t>
            </w:r>
            <w:r w:rsidRPr="00464E05">
              <w:rPr>
                <w:spacing w:val="-10"/>
              </w:rPr>
              <w:t>к</w:t>
            </w:r>
            <w:r w:rsidRPr="00464E05">
              <w:rPr>
                <w:spacing w:val="-10"/>
              </w:rPr>
              <w:t>тывкар" на 20</w:t>
            </w:r>
            <w:r w:rsidR="001C5295" w:rsidRPr="00464E05">
              <w:rPr>
                <w:spacing w:val="-10"/>
              </w:rPr>
              <w:t>2</w:t>
            </w:r>
            <w:r w:rsidR="00847A59">
              <w:rPr>
                <w:spacing w:val="-10"/>
              </w:rPr>
              <w:t>6</w:t>
            </w:r>
            <w:r w:rsidRPr="00464E05">
              <w:rPr>
                <w:spacing w:val="-10"/>
              </w:rPr>
              <w:t xml:space="preserve"> год и план</w:t>
            </w:r>
            <w:r w:rsidRPr="00464E05">
              <w:rPr>
                <w:spacing w:val="-10"/>
              </w:rPr>
              <w:t>о</w:t>
            </w:r>
            <w:r w:rsidRPr="00464E05">
              <w:rPr>
                <w:spacing w:val="-10"/>
              </w:rPr>
              <w:t>вый период 202</w:t>
            </w:r>
            <w:r w:rsidR="00847A59">
              <w:rPr>
                <w:spacing w:val="-10"/>
              </w:rPr>
              <w:t>7</w:t>
            </w:r>
            <w:r w:rsidRPr="00464E05">
              <w:rPr>
                <w:spacing w:val="-10"/>
              </w:rPr>
              <w:t xml:space="preserve"> и 202</w:t>
            </w:r>
            <w:r w:rsidR="00847A59">
              <w:rPr>
                <w:spacing w:val="-10"/>
              </w:rPr>
              <w:t>8</w:t>
            </w:r>
            <w:r w:rsidRPr="00464E05">
              <w:rPr>
                <w:spacing w:val="-10"/>
              </w:rPr>
              <w:t xml:space="preserve"> г</w:t>
            </w:r>
            <w:r w:rsidRPr="00464E05">
              <w:rPr>
                <w:spacing w:val="-10"/>
              </w:rPr>
              <w:t>о</w:t>
            </w:r>
            <w:r w:rsidRPr="00464E05">
              <w:rPr>
                <w:spacing w:val="-10"/>
              </w:rPr>
              <w:t>дов"</w:t>
            </w:r>
          </w:p>
        </w:tc>
        <w:tc>
          <w:tcPr>
            <w:tcW w:w="6449" w:type="dxa"/>
            <w:shd w:val="clear" w:color="auto" w:fill="auto"/>
            <w:vAlign w:val="center"/>
          </w:tcPr>
          <w:p w:rsidR="007F32EE" w:rsidRPr="009478B8" w:rsidRDefault="007F32EE" w:rsidP="0077132F">
            <w:pPr>
              <w:spacing w:line="223" w:lineRule="auto"/>
              <w:ind w:right="-85"/>
              <w:rPr>
                <w:spacing w:val="-10"/>
              </w:rPr>
            </w:pPr>
            <w:r w:rsidRPr="009478B8">
              <w:rPr>
                <w:spacing w:val="-10"/>
              </w:rPr>
              <w:t>Основные параметры проекта бюджета на 20</w:t>
            </w:r>
            <w:r w:rsidR="00D173F6" w:rsidRPr="009478B8">
              <w:rPr>
                <w:spacing w:val="-10"/>
              </w:rPr>
              <w:t>2</w:t>
            </w:r>
            <w:r w:rsidR="007C7EFF" w:rsidRPr="009478B8">
              <w:rPr>
                <w:spacing w:val="-10"/>
              </w:rPr>
              <w:t>6</w:t>
            </w:r>
            <w:r w:rsidRPr="009478B8">
              <w:rPr>
                <w:spacing w:val="-10"/>
              </w:rPr>
              <w:t xml:space="preserve"> год:</w:t>
            </w:r>
          </w:p>
          <w:p w:rsidR="007F32EE" w:rsidRPr="009478B8" w:rsidRDefault="007F32EE" w:rsidP="0077132F">
            <w:pPr>
              <w:spacing w:line="223" w:lineRule="auto"/>
              <w:ind w:right="-85"/>
              <w:rPr>
                <w:spacing w:val="-10"/>
              </w:rPr>
            </w:pPr>
            <w:r w:rsidRPr="009478B8">
              <w:rPr>
                <w:spacing w:val="-10"/>
              </w:rPr>
              <w:t xml:space="preserve">Доходы – </w:t>
            </w:r>
            <w:r w:rsidR="00944E7A" w:rsidRPr="009478B8">
              <w:rPr>
                <w:spacing w:val="-10"/>
              </w:rPr>
              <w:t>1</w:t>
            </w:r>
            <w:r w:rsidR="008737A8" w:rsidRPr="009478B8">
              <w:rPr>
                <w:spacing w:val="-10"/>
              </w:rPr>
              <w:t xml:space="preserve">2 </w:t>
            </w:r>
            <w:r w:rsidR="009478B8" w:rsidRPr="009478B8">
              <w:rPr>
                <w:spacing w:val="-10"/>
              </w:rPr>
              <w:t>757 891,2</w:t>
            </w:r>
            <w:r w:rsidRPr="009478B8">
              <w:rPr>
                <w:spacing w:val="-10"/>
              </w:rPr>
              <w:t xml:space="preserve"> тыс. рублей</w:t>
            </w:r>
            <w:r w:rsidR="00337E98" w:rsidRPr="009478B8">
              <w:rPr>
                <w:spacing w:val="-10"/>
              </w:rPr>
              <w:t>;</w:t>
            </w:r>
          </w:p>
          <w:p w:rsidR="007F32EE" w:rsidRPr="009478B8" w:rsidRDefault="007F32EE" w:rsidP="0077132F">
            <w:pPr>
              <w:spacing w:line="223" w:lineRule="auto"/>
              <w:ind w:right="-85"/>
              <w:rPr>
                <w:spacing w:val="-10"/>
              </w:rPr>
            </w:pPr>
            <w:r w:rsidRPr="009478B8">
              <w:rPr>
                <w:spacing w:val="-10"/>
              </w:rPr>
              <w:t xml:space="preserve">Расходы – </w:t>
            </w:r>
            <w:r w:rsidR="00F67435" w:rsidRPr="009478B8">
              <w:rPr>
                <w:spacing w:val="-10"/>
              </w:rPr>
              <w:t>1</w:t>
            </w:r>
            <w:r w:rsidR="009478B8" w:rsidRPr="009478B8">
              <w:rPr>
                <w:spacing w:val="-10"/>
              </w:rPr>
              <w:t>3 293 234,3</w:t>
            </w:r>
            <w:r w:rsidRPr="009478B8">
              <w:rPr>
                <w:spacing w:val="-10"/>
              </w:rPr>
              <w:t xml:space="preserve"> тыс. рублей</w:t>
            </w:r>
            <w:r w:rsidR="00337E98" w:rsidRPr="009478B8">
              <w:rPr>
                <w:spacing w:val="-10"/>
              </w:rPr>
              <w:t>;</w:t>
            </w:r>
          </w:p>
          <w:p w:rsidR="009478B8" w:rsidRDefault="007F32EE" w:rsidP="0077132F">
            <w:pPr>
              <w:spacing w:line="223" w:lineRule="auto"/>
              <w:ind w:right="-85"/>
              <w:rPr>
                <w:spacing w:val="-10"/>
              </w:rPr>
            </w:pPr>
            <w:r w:rsidRPr="009478B8">
              <w:rPr>
                <w:spacing w:val="-10"/>
              </w:rPr>
              <w:t xml:space="preserve">Дефицит бюджета – </w:t>
            </w:r>
            <w:r w:rsidR="00C61F94" w:rsidRPr="009478B8">
              <w:rPr>
                <w:spacing w:val="-10"/>
              </w:rPr>
              <w:t>5</w:t>
            </w:r>
            <w:r w:rsidR="009478B8" w:rsidRPr="009478B8">
              <w:rPr>
                <w:spacing w:val="-10"/>
              </w:rPr>
              <w:t>35 343,1</w:t>
            </w:r>
            <w:r w:rsidRPr="009478B8">
              <w:rPr>
                <w:spacing w:val="-10"/>
              </w:rPr>
              <w:t xml:space="preserve"> тыс. рублей, что не превышает пр</w:t>
            </w:r>
            <w:r w:rsidRPr="009478B8">
              <w:rPr>
                <w:spacing w:val="-10"/>
              </w:rPr>
              <w:t>е</w:t>
            </w:r>
            <w:r w:rsidRPr="009478B8">
              <w:rPr>
                <w:spacing w:val="-10"/>
              </w:rPr>
              <w:t>дельного значения, установленного Бюджетным кодексом Росси</w:t>
            </w:r>
            <w:r w:rsidRPr="009478B8">
              <w:rPr>
                <w:spacing w:val="-10"/>
              </w:rPr>
              <w:t>й</w:t>
            </w:r>
            <w:r w:rsidRPr="009478B8">
              <w:rPr>
                <w:spacing w:val="-10"/>
              </w:rPr>
              <w:t>ской Федерации.</w:t>
            </w:r>
          </w:p>
          <w:p w:rsidR="00B07A5E" w:rsidRPr="00B07A5E" w:rsidRDefault="00B07A5E" w:rsidP="00B07A5E">
            <w:pPr>
              <w:spacing w:line="223" w:lineRule="auto"/>
              <w:ind w:right="-85"/>
              <w:rPr>
                <w:spacing w:val="-10"/>
              </w:rPr>
            </w:pPr>
            <w:proofErr w:type="gramStart"/>
            <w:r>
              <w:rPr>
                <w:spacing w:val="-10"/>
              </w:rPr>
              <w:t>Проектом бюджета предусмотрено с</w:t>
            </w:r>
            <w:r w:rsidRPr="00B07A5E">
              <w:rPr>
                <w:spacing w:val="-10"/>
              </w:rPr>
              <w:t>окращение объема собстве</w:t>
            </w:r>
            <w:r w:rsidRPr="00B07A5E">
              <w:rPr>
                <w:spacing w:val="-10"/>
              </w:rPr>
              <w:t>н</w:t>
            </w:r>
            <w:r w:rsidRPr="00B07A5E">
              <w:rPr>
                <w:spacing w:val="-10"/>
              </w:rPr>
              <w:t>ных доходов</w:t>
            </w:r>
            <w:r>
              <w:rPr>
                <w:spacing w:val="-10"/>
              </w:rPr>
              <w:t xml:space="preserve"> (в сравнении с ожидаемым поступлением в 2025 г</w:t>
            </w:r>
            <w:r>
              <w:rPr>
                <w:spacing w:val="-10"/>
              </w:rPr>
              <w:t>о</w:t>
            </w:r>
            <w:r>
              <w:rPr>
                <w:spacing w:val="-10"/>
              </w:rPr>
              <w:t>ду), что</w:t>
            </w:r>
            <w:r w:rsidRPr="00B07A5E">
              <w:rPr>
                <w:spacing w:val="-10"/>
              </w:rPr>
              <w:t xml:space="preserve"> обусловлено в том числе внесением изменений в норм</w:t>
            </w:r>
            <w:r w:rsidRPr="00B07A5E">
              <w:rPr>
                <w:spacing w:val="-10"/>
              </w:rPr>
              <w:t>а</w:t>
            </w:r>
            <w:r w:rsidRPr="00B07A5E">
              <w:rPr>
                <w:spacing w:val="-10"/>
              </w:rPr>
              <w:t>тивные правовые акты Российской Федерации и Республики Коми, согласно которым с 2026 года снижены нормативы зачисления в муниципальный бюджет:</w:t>
            </w:r>
            <w:proofErr w:type="gramEnd"/>
          </w:p>
          <w:p w:rsidR="00B07A5E" w:rsidRPr="00B07A5E" w:rsidRDefault="00B07A5E" w:rsidP="00B07A5E">
            <w:pPr>
              <w:spacing w:line="223" w:lineRule="auto"/>
              <w:ind w:right="-85"/>
              <w:rPr>
                <w:spacing w:val="-10"/>
              </w:rPr>
            </w:pPr>
            <w:r w:rsidRPr="00B07A5E">
              <w:rPr>
                <w:spacing w:val="-10"/>
              </w:rPr>
              <w:t>- по плате за негативное воздействие на окружающую среду с 60 до 0 процентов;</w:t>
            </w:r>
          </w:p>
          <w:p w:rsidR="007F32EE" w:rsidRPr="009478B8" w:rsidRDefault="00B07A5E" w:rsidP="0077132F">
            <w:pPr>
              <w:spacing w:line="223" w:lineRule="auto"/>
              <w:ind w:right="-85"/>
              <w:rPr>
                <w:spacing w:val="-10"/>
              </w:rPr>
            </w:pPr>
            <w:r w:rsidRPr="00B07A5E">
              <w:rPr>
                <w:spacing w:val="-10"/>
              </w:rPr>
              <w:t>- по налогу, взимаемому в связи с применением упрощенной с</w:t>
            </w:r>
            <w:r w:rsidRPr="00B07A5E">
              <w:rPr>
                <w:spacing w:val="-10"/>
              </w:rPr>
              <w:t>и</w:t>
            </w:r>
            <w:r w:rsidRPr="00B07A5E">
              <w:rPr>
                <w:spacing w:val="-10"/>
              </w:rPr>
              <w:t>стемы налогообложения, с 100 до 50 процентов.</w:t>
            </w:r>
            <w:r w:rsidR="007F32EE" w:rsidRPr="009478B8">
              <w:rPr>
                <w:spacing w:val="-10"/>
              </w:rPr>
              <w:br/>
              <w:t>Расходная часть местного бюджета на 20</w:t>
            </w:r>
            <w:r w:rsidR="00D173F6" w:rsidRPr="009478B8">
              <w:rPr>
                <w:spacing w:val="-10"/>
              </w:rPr>
              <w:t>2</w:t>
            </w:r>
            <w:r w:rsidR="009478B8" w:rsidRPr="009478B8">
              <w:rPr>
                <w:spacing w:val="-10"/>
              </w:rPr>
              <w:t>6</w:t>
            </w:r>
            <w:r w:rsidR="00DE6E5D" w:rsidRPr="009478B8">
              <w:rPr>
                <w:spacing w:val="-10"/>
              </w:rPr>
              <w:t xml:space="preserve"> год и плановый период 202</w:t>
            </w:r>
            <w:r w:rsidR="009478B8" w:rsidRPr="009478B8">
              <w:rPr>
                <w:spacing w:val="-10"/>
              </w:rPr>
              <w:t>7</w:t>
            </w:r>
            <w:r w:rsidR="007F32EE" w:rsidRPr="009478B8">
              <w:rPr>
                <w:spacing w:val="-10"/>
              </w:rPr>
              <w:t xml:space="preserve"> и 202</w:t>
            </w:r>
            <w:r w:rsidR="009478B8" w:rsidRPr="009478B8">
              <w:rPr>
                <w:spacing w:val="-10"/>
              </w:rPr>
              <w:t>8</w:t>
            </w:r>
            <w:r w:rsidR="007F32EE" w:rsidRPr="009478B8">
              <w:rPr>
                <w:spacing w:val="-10"/>
              </w:rPr>
              <w:t xml:space="preserve"> годов сформирована в программной структуре расх</w:t>
            </w:r>
            <w:r w:rsidR="007F32EE" w:rsidRPr="009478B8">
              <w:rPr>
                <w:spacing w:val="-10"/>
              </w:rPr>
              <w:t>о</w:t>
            </w:r>
            <w:r w:rsidR="007F32EE" w:rsidRPr="009478B8">
              <w:rPr>
                <w:spacing w:val="-10"/>
              </w:rPr>
              <w:t xml:space="preserve">дов на основе </w:t>
            </w:r>
            <w:r w:rsidR="006C2B91" w:rsidRPr="009478B8">
              <w:rPr>
                <w:spacing w:val="-10"/>
              </w:rPr>
              <w:t>три</w:t>
            </w:r>
            <w:r w:rsidR="00D173F6" w:rsidRPr="009478B8">
              <w:rPr>
                <w:spacing w:val="-10"/>
              </w:rPr>
              <w:t>надцати</w:t>
            </w:r>
            <w:r w:rsidR="007F32EE" w:rsidRPr="009478B8">
              <w:rPr>
                <w:spacing w:val="-10"/>
              </w:rPr>
              <w:t xml:space="preserve"> муниципальных программ и непр</w:t>
            </w:r>
            <w:r w:rsidR="007F32EE" w:rsidRPr="009478B8">
              <w:rPr>
                <w:spacing w:val="-10"/>
              </w:rPr>
              <w:t>о</w:t>
            </w:r>
            <w:r w:rsidR="007F32EE" w:rsidRPr="009478B8">
              <w:rPr>
                <w:spacing w:val="-10"/>
              </w:rPr>
              <w:t>граммных мероприятий.</w:t>
            </w:r>
          </w:p>
          <w:p w:rsidR="007F32EE" w:rsidRPr="009478B8" w:rsidRDefault="007F32EE" w:rsidP="0077132F">
            <w:pPr>
              <w:spacing w:line="223" w:lineRule="auto"/>
              <w:ind w:right="-85"/>
              <w:rPr>
                <w:spacing w:val="-10"/>
              </w:rPr>
            </w:pPr>
            <w:r w:rsidRPr="009478B8">
              <w:rPr>
                <w:spacing w:val="-10"/>
              </w:rPr>
              <w:t>Нарушений требований действующего бюджетного законодател</w:t>
            </w:r>
            <w:r w:rsidRPr="009478B8">
              <w:rPr>
                <w:spacing w:val="-10"/>
              </w:rPr>
              <w:t>ь</w:t>
            </w:r>
            <w:r w:rsidRPr="009478B8">
              <w:rPr>
                <w:spacing w:val="-10"/>
              </w:rPr>
              <w:t>ства не установлено.</w:t>
            </w:r>
          </w:p>
          <w:p w:rsidR="00142251" w:rsidRPr="00D74EFE" w:rsidRDefault="009364DA" w:rsidP="009364DA">
            <w:pPr>
              <w:spacing w:line="223" w:lineRule="auto"/>
              <w:ind w:right="-85"/>
              <w:rPr>
                <w:color w:val="00B0F0"/>
                <w:spacing w:val="-10"/>
              </w:rPr>
            </w:pPr>
            <w:r w:rsidRPr="009478B8">
              <w:rPr>
                <w:spacing w:val="-10"/>
              </w:rPr>
              <w:t>При формировании проекта бюджета</w:t>
            </w:r>
            <w:r w:rsidR="00142251" w:rsidRPr="009478B8">
              <w:rPr>
                <w:spacing w:val="-10"/>
              </w:rPr>
              <w:t xml:space="preserve"> учтено одно из предложений Контрольно-счетной палаты об использовании экономии, сл</w:t>
            </w:r>
            <w:r w:rsidR="00142251" w:rsidRPr="009478B8">
              <w:rPr>
                <w:spacing w:val="-10"/>
              </w:rPr>
              <w:t>о</w:t>
            </w:r>
            <w:r w:rsidR="00142251" w:rsidRPr="009478B8">
              <w:rPr>
                <w:spacing w:val="-10"/>
              </w:rPr>
              <w:t>жившейся по итогам осуществления закупок, исключительно на исполнение судебных актов, отраженное в отчете об итогах анал</w:t>
            </w:r>
            <w:r w:rsidR="00142251" w:rsidRPr="009478B8">
              <w:rPr>
                <w:spacing w:val="-10"/>
              </w:rPr>
              <w:t>и</w:t>
            </w:r>
            <w:r w:rsidR="00142251" w:rsidRPr="009478B8">
              <w:rPr>
                <w:spacing w:val="-10"/>
              </w:rPr>
              <w:t>за исполнения судебных актов от 05.07.2024.</w:t>
            </w:r>
          </w:p>
        </w:tc>
      </w:tr>
      <w:tr w:rsidR="00464E05" w:rsidRPr="00464E05" w:rsidTr="007B15A9">
        <w:trPr>
          <w:trHeight w:val="4303"/>
        </w:trPr>
        <w:tc>
          <w:tcPr>
            <w:tcW w:w="726" w:type="dxa"/>
            <w:shd w:val="clear" w:color="auto" w:fill="auto"/>
            <w:vAlign w:val="center"/>
          </w:tcPr>
          <w:p w:rsidR="00C05B7C" w:rsidRPr="00464E05" w:rsidRDefault="00C05B7C" w:rsidP="0077132F">
            <w:pPr>
              <w:spacing w:line="223" w:lineRule="auto"/>
              <w:ind w:left="-108" w:right="-108"/>
              <w:jc w:val="center"/>
              <w:rPr>
                <w:spacing w:val="-10"/>
              </w:rPr>
            </w:pPr>
            <w:r w:rsidRPr="00464E05">
              <w:rPr>
                <w:spacing w:val="-10"/>
              </w:rPr>
              <w:t>2.8.</w:t>
            </w:r>
          </w:p>
        </w:tc>
        <w:tc>
          <w:tcPr>
            <w:tcW w:w="2860" w:type="dxa"/>
            <w:shd w:val="clear" w:color="auto" w:fill="auto"/>
            <w:vAlign w:val="center"/>
          </w:tcPr>
          <w:p w:rsidR="00C05B7C" w:rsidRPr="00464E05" w:rsidRDefault="00C05B7C" w:rsidP="0077132F">
            <w:pPr>
              <w:spacing w:line="223" w:lineRule="auto"/>
              <w:ind w:right="-108"/>
              <w:rPr>
                <w:spacing w:val="-10"/>
              </w:rPr>
            </w:pPr>
            <w:r w:rsidRPr="00464E05">
              <w:rPr>
                <w:spacing w:val="-8"/>
              </w:rPr>
              <w:t>Экспертиза муниципальных программ МО ГО "Сыкты</w:t>
            </w:r>
            <w:r w:rsidRPr="00464E05">
              <w:rPr>
                <w:spacing w:val="-8"/>
              </w:rPr>
              <w:t>в</w:t>
            </w:r>
            <w:r w:rsidRPr="00464E05">
              <w:rPr>
                <w:spacing w:val="-8"/>
              </w:rPr>
              <w:t>кар" (выборочно)</w:t>
            </w:r>
          </w:p>
        </w:tc>
        <w:tc>
          <w:tcPr>
            <w:tcW w:w="6449" w:type="dxa"/>
            <w:shd w:val="clear" w:color="auto" w:fill="auto"/>
            <w:vAlign w:val="center"/>
          </w:tcPr>
          <w:p w:rsidR="00C33730" w:rsidRPr="00AA01BF" w:rsidRDefault="0058073E" w:rsidP="0077132F">
            <w:pPr>
              <w:spacing w:line="223" w:lineRule="auto"/>
              <w:ind w:right="-85"/>
              <w:rPr>
                <w:spacing w:val="-10"/>
              </w:rPr>
            </w:pPr>
            <w:r w:rsidRPr="00AA01BF">
              <w:rPr>
                <w:spacing w:val="-10"/>
              </w:rPr>
              <w:t>В 202</w:t>
            </w:r>
            <w:r w:rsidR="004A5E9C" w:rsidRPr="00AA01BF">
              <w:rPr>
                <w:spacing w:val="-10"/>
              </w:rPr>
              <w:t>5</w:t>
            </w:r>
            <w:r w:rsidR="006D0116" w:rsidRPr="00AA01BF">
              <w:rPr>
                <w:spacing w:val="-10"/>
              </w:rPr>
              <w:t xml:space="preserve"> </w:t>
            </w:r>
            <w:r w:rsidRPr="00AA01BF">
              <w:rPr>
                <w:spacing w:val="-10"/>
              </w:rPr>
              <w:t>году проведена экспертиза муниципальн</w:t>
            </w:r>
            <w:r w:rsidR="00F61813" w:rsidRPr="00AA01BF">
              <w:rPr>
                <w:spacing w:val="-10"/>
              </w:rPr>
              <w:t>ой</w:t>
            </w:r>
            <w:r w:rsidRPr="00AA01BF">
              <w:rPr>
                <w:spacing w:val="-10"/>
              </w:rPr>
              <w:t xml:space="preserve"> программ</w:t>
            </w:r>
            <w:r w:rsidR="00F61813" w:rsidRPr="00AA01BF">
              <w:rPr>
                <w:spacing w:val="-10"/>
              </w:rPr>
              <w:t>ы</w:t>
            </w:r>
            <w:r w:rsidRPr="00AA01BF">
              <w:rPr>
                <w:spacing w:val="-10"/>
              </w:rPr>
              <w:t xml:space="preserve"> "</w:t>
            </w:r>
            <w:r w:rsidR="004A5E9C" w:rsidRPr="00AA01BF">
              <w:rPr>
                <w:spacing w:val="-10"/>
              </w:rPr>
              <w:t>Содействие р</w:t>
            </w:r>
            <w:r w:rsidR="002D3C96" w:rsidRPr="00AA01BF">
              <w:rPr>
                <w:spacing w:val="-10"/>
              </w:rPr>
              <w:t>азвити</w:t>
            </w:r>
            <w:r w:rsidR="004A5E9C" w:rsidRPr="00AA01BF">
              <w:rPr>
                <w:spacing w:val="-10"/>
              </w:rPr>
              <w:t>ю</w:t>
            </w:r>
            <w:r w:rsidR="002D3C96" w:rsidRPr="00AA01BF">
              <w:rPr>
                <w:spacing w:val="-10"/>
              </w:rPr>
              <w:t xml:space="preserve"> </w:t>
            </w:r>
            <w:r w:rsidR="004A5E9C" w:rsidRPr="00AA01BF">
              <w:rPr>
                <w:spacing w:val="-10"/>
              </w:rPr>
              <w:t>экономики</w:t>
            </w:r>
            <w:r w:rsidR="006D0116" w:rsidRPr="00AA01BF">
              <w:rPr>
                <w:spacing w:val="-10"/>
              </w:rPr>
              <w:t>"</w:t>
            </w:r>
            <w:r w:rsidRPr="00AA01BF">
              <w:rPr>
                <w:spacing w:val="-10"/>
              </w:rPr>
              <w:t>.</w:t>
            </w:r>
            <w:r w:rsidR="0060119E" w:rsidRPr="00AA01BF">
              <w:rPr>
                <w:spacing w:val="-10"/>
              </w:rPr>
              <w:t xml:space="preserve"> </w:t>
            </w:r>
          </w:p>
          <w:p w:rsidR="009D0587" w:rsidRPr="00AA01BF" w:rsidRDefault="0060119E" w:rsidP="0077132F">
            <w:pPr>
              <w:spacing w:line="223" w:lineRule="auto"/>
              <w:ind w:right="-85"/>
              <w:rPr>
                <w:spacing w:val="-10"/>
              </w:rPr>
            </w:pPr>
            <w:r w:rsidRPr="00AA01BF">
              <w:rPr>
                <w:spacing w:val="-10"/>
              </w:rPr>
              <w:t>Установлено:</w:t>
            </w:r>
            <w:r w:rsidR="006646BA" w:rsidRPr="00AA01BF">
              <w:rPr>
                <w:spacing w:val="-10"/>
              </w:rPr>
              <w:t xml:space="preserve"> </w:t>
            </w:r>
          </w:p>
          <w:p w:rsidR="00AA01BF" w:rsidRPr="00AA01BF" w:rsidRDefault="00AA01BF" w:rsidP="0077132F">
            <w:pPr>
              <w:spacing w:line="223" w:lineRule="auto"/>
              <w:ind w:right="-85"/>
              <w:rPr>
                <w:spacing w:val="-10"/>
              </w:rPr>
            </w:pPr>
            <w:r w:rsidRPr="00AA01BF">
              <w:rPr>
                <w:spacing w:val="-10"/>
              </w:rPr>
              <w:t>- нарушения требований нормативно-правовых актов при расчете базового норматива затрат на оказание муниципальной услуги;</w:t>
            </w:r>
          </w:p>
          <w:p w:rsidR="009D0587" w:rsidRPr="00AA01BF" w:rsidRDefault="009D0587" w:rsidP="0077132F">
            <w:pPr>
              <w:spacing w:line="223" w:lineRule="auto"/>
              <w:ind w:right="-85"/>
              <w:rPr>
                <w:spacing w:val="-10"/>
              </w:rPr>
            </w:pPr>
            <w:r w:rsidRPr="00AA01BF">
              <w:rPr>
                <w:spacing w:val="-10"/>
              </w:rPr>
              <w:t xml:space="preserve">- </w:t>
            </w:r>
            <w:r w:rsidR="006A242F" w:rsidRPr="00AA01BF">
              <w:rPr>
                <w:spacing w:val="-10"/>
              </w:rPr>
              <w:t>отсутствие методики расчета целевых показателей (индикаторов) муниципальной программы</w:t>
            </w:r>
            <w:r w:rsidR="001464EE" w:rsidRPr="00AA01BF">
              <w:rPr>
                <w:spacing w:val="-10"/>
              </w:rPr>
              <w:t xml:space="preserve">; </w:t>
            </w:r>
          </w:p>
          <w:p w:rsidR="009D0587" w:rsidRPr="00AA01BF" w:rsidRDefault="009D0587" w:rsidP="0077132F">
            <w:pPr>
              <w:spacing w:line="223" w:lineRule="auto"/>
              <w:ind w:right="-85"/>
              <w:rPr>
                <w:spacing w:val="-10"/>
              </w:rPr>
            </w:pPr>
            <w:r w:rsidRPr="00AA01BF">
              <w:rPr>
                <w:spacing w:val="-10"/>
              </w:rPr>
              <w:t xml:space="preserve">- </w:t>
            </w:r>
            <w:r w:rsidR="0029134B" w:rsidRPr="00AA01BF">
              <w:rPr>
                <w:spacing w:val="-10"/>
              </w:rPr>
              <w:t>несоответствие целевых показателей и задачи подпрограммы "Содействие развитию туризма"</w:t>
            </w:r>
            <w:r w:rsidR="001464EE" w:rsidRPr="00AA01BF">
              <w:rPr>
                <w:spacing w:val="-10"/>
              </w:rPr>
              <w:t xml:space="preserve">; </w:t>
            </w:r>
          </w:p>
          <w:p w:rsidR="009D0587" w:rsidRPr="00AA01BF" w:rsidRDefault="009D0587" w:rsidP="0077132F">
            <w:pPr>
              <w:spacing w:line="223" w:lineRule="auto"/>
              <w:ind w:right="-85"/>
              <w:rPr>
                <w:spacing w:val="-10"/>
              </w:rPr>
            </w:pPr>
            <w:r w:rsidRPr="00AA01BF">
              <w:rPr>
                <w:spacing w:val="-10"/>
              </w:rPr>
              <w:t xml:space="preserve">- </w:t>
            </w:r>
            <w:r w:rsidR="006A242F" w:rsidRPr="00AA01BF">
              <w:rPr>
                <w:spacing w:val="-10"/>
              </w:rPr>
              <w:t>несогла</w:t>
            </w:r>
            <w:r w:rsidR="00AA01BF" w:rsidRPr="00AA01BF">
              <w:rPr>
                <w:spacing w:val="-10"/>
              </w:rPr>
              <w:t>сованность значений по части целевых показателей (и</w:t>
            </w:r>
            <w:r w:rsidR="00AA01BF" w:rsidRPr="00AA01BF">
              <w:rPr>
                <w:spacing w:val="-10"/>
              </w:rPr>
              <w:t>н</w:t>
            </w:r>
            <w:r w:rsidR="00AA01BF" w:rsidRPr="00AA01BF">
              <w:rPr>
                <w:spacing w:val="-10"/>
              </w:rPr>
              <w:t>дикаторов)</w:t>
            </w:r>
            <w:r w:rsidR="006A242F" w:rsidRPr="00AA01BF">
              <w:rPr>
                <w:spacing w:val="-10"/>
              </w:rPr>
              <w:t xml:space="preserve">; </w:t>
            </w:r>
          </w:p>
          <w:p w:rsidR="001464EE" w:rsidRPr="00AA01BF" w:rsidRDefault="009D0587" w:rsidP="0077132F">
            <w:pPr>
              <w:spacing w:line="223" w:lineRule="auto"/>
              <w:ind w:right="-85"/>
              <w:rPr>
                <w:spacing w:val="-10"/>
              </w:rPr>
            </w:pPr>
            <w:r w:rsidRPr="00AA01BF">
              <w:rPr>
                <w:spacing w:val="-10"/>
              </w:rPr>
              <w:t xml:space="preserve">- </w:t>
            </w:r>
            <w:r w:rsidR="00C33730" w:rsidRPr="00AA01BF">
              <w:rPr>
                <w:spacing w:val="-10"/>
              </w:rPr>
              <w:t xml:space="preserve">отдельные </w:t>
            </w:r>
            <w:r w:rsidR="001464EE" w:rsidRPr="00AA01BF">
              <w:rPr>
                <w:spacing w:val="-10"/>
              </w:rPr>
              <w:t>замечания к целевым показателям (индикаторам) пр</w:t>
            </w:r>
            <w:r w:rsidR="001464EE" w:rsidRPr="00AA01BF">
              <w:rPr>
                <w:spacing w:val="-10"/>
              </w:rPr>
              <w:t>о</w:t>
            </w:r>
            <w:r w:rsidR="001464EE" w:rsidRPr="00AA01BF">
              <w:rPr>
                <w:spacing w:val="-10"/>
              </w:rPr>
              <w:t>граммы</w:t>
            </w:r>
            <w:r w:rsidR="00F763BA">
              <w:rPr>
                <w:spacing w:val="-10"/>
              </w:rPr>
              <w:t>;</w:t>
            </w:r>
          </w:p>
          <w:p w:rsidR="00AA01BF" w:rsidRPr="00AA01BF" w:rsidRDefault="00AA01BF" w:rsidP="0077132F">
            <w:pPr>
              <w:spacing w:line="223" w:lineRule="auto"/>
              <w:ind w:right="-85"/>
              <w:rPr>
                <w:spacing w:val="-10"/>
              </w:rPr>
            </w:pPr>
            <w:r w:rsidRPr="00F763BA">
              <w:rPr>
                <w:spacing w:val="-10"/>
              </w:rPr>
              <w:t>- ошибки при проведении оценки эффективности реализации пр</w:t>
            </w:r>
            <w:r w:rsidRPr="00F763BA">
              <w:rPr>
                <w:spacing w:val="-10"/>
              </w:rPr>
              <w:t>о</w:t>
            </w:r>
            <w:r w:rsidRPr="00F763BA">
              <w:rPr>
                <w:spacing w:val="-10"/>
              </w:rPr>
              <w:t>граммы за 2024 год, не повлиявшие на вывод об уровне эффекти</w:t>
            </w:r>
            <w:r w:rsidRPr="00F763BA">
              <w:rPr>
                <w:spacing w:val="-10"/>
              </w:rPr>
              <w:t>в</w:t>
            </w:r>
            <w:r w:rsidRPr="00F763BA">
              <w:rPr>
                <w:spacing w:val="-10"/>
              </w:rPr>
              <w:t>ности ее реализации</w:t>
            </w:r>
            <w:r w:rsidR="00F763BA">
              <w:rPr>
                <w:spacing w:val="-10"/>
              </w:rPr>
              <w:t>.</w:t>
            </w:r>
          </w:p>
          <w:p w:rsidR="0060119E" w:rsidRPr="00D74EFE" w:rsidRDefault="0060119E" w:rsidP="0077132F">
            <w:pPr>
              <w:spacing w:line="223" w:lineRule="auto"/>
              <w:ind w:right="-85"/>
              <w:rPr>
                <w:color w:val="00B0F0"/>
                <w:spacing w:val="-10"/>
              </w:rPr>
            </w:pPr>
            <w:r w:rsidRPr="00AA01BF">
              <w:rPr>
                <w:spacing w:val="-10"/>
              </w:rPr>
              <w:t xml:space="preserve">Выводы и предложения </w:t>
            </w:r>
            <w:r w:rsidR="000D148B" w:rsidRPr="00AA01BF">
              <w:rPr>
                <w:spacing w:val="-10"/>
              </w:rPr>
              <w:t xml:space="preserve">по итогам экспертизы </w:t>
            </w:r>
            <w:r w:rsidRPr="00AA01BF">
              <w:rPr>
                <w:spacing w:val="-10"/>
              </w:rPr>
              <w:t>отражены в закл</w:t>
            </w:r>
            <w:r w:rsidRPr="00AA01BF">
              <w:rPr>
                <w:spacing w:val="-10"/>
              </w:rPr>
              <w:t>ю</w:t>
            </w:r>
            <w:r w:rsidRPr="00AA01BF">
              <w:rPr>
                <w:spacing w:val="-10"/>
              </w:rPr>
              <w:t>чени</w:t>
            </w:r>
            <w:r w:rsidR="000D148B" w:rsidRPr="00AA01BF">
              <w:rPr>
                <w:spacing w:val="-10"/>
              </w:rPr>
              <w:t>и</w:t>
            </w:r>
            <w:r w:rsidRPr="00AA01BF">
              <w:rPr>
                <w:spacing w:val="-10"/>
              </w:rPr>
              <w:t xml:space="preserve"> и направлены в адрес главы МО ГО "Сыктывкар</w:t>
            </w:r>
            <w:proofErr w:type="gramStart"/>
            <w:r w:rsidRPr="00AA01BF">
              <w:rPr>
                <w:spacing w:val="-10"/>
              </w:rPr>
              <w:t>"-</w:t>
            </w:r>
            <w:proofErr w:type="gramEnd"/>
            <w:r w:rsidRPr="00AA01BF">
              <w:rPr>
                <w:spacing w:val="-10"/>
              </w:rPr>
              <w:t>руководителя администрации, а также председателя Совета МО ГО "Сыктывкар".</w:t>
            </w:r>
          </w:p>
        </w:tc>
      </w:tr>
      <w:tr w:rsidR="00464E05" w:rsidRPr="00464E05" w:rsidTr="007B15A9">
        <w:trPr>
          <w:trHeight w:val="1827"/>
        </w:trPr>
        <w:tc>
          <w:tcPr>
            <w:tcW w:w="726" w:type="dxa"/>
            <w:shd w:val="clear" w:color="auto" w:fill="auto"/>
            <w:vAlign w:val="center"/>
          </w:tcPr>
          <w:p w:rsidR="007F32EE" w:rsidRPr="00464E05" w:rsidRDefault="007F32EE" w:rsidP="00485045">
            <w:pPr>
              <w:spacing w:line="228" w:lineRule="auto"/>
              <w:ind w:left="-108" w:right="-108"/>
              <w:jc w:val="center"/>
              <w:rPr>
                <w:spacing w:val="-10"/>
              </w:rPr>
            </w:pPr>
            <w:r w:rsidRPr="00464E05">
              <w:rPr>
                <w:spacing w:val="-10"/>
              </w:rPr>
              <w:t>2.</w:t>
            </w:r>
            <w:r w:rsidR="00C05B7C" w:rsidRPr="00464E05">
              <w:rPr>
                <w:spacing w:val="-10"/>
              </w:rPr>
              <w:t>9</w:t>
            </w:r>
            <w:r w:rsidRPr="00464E05">
              <w:rPr>
                <w:spacing w:val="-10"/>
              </w:rPr>
              <w:t>.</w:t>
            </w:r>
          </w:p>
        </w:tc>
        <w:tc>
          <w:tcPr>
            <w:tcW w:w="2860" w:type="dxa"/>
            <w:shd w:val="clear" w:color="auto" w:fill="auto"/>
            <w:vAlign w:val="center"/>
          </w:tcPr>
          <w:p w:rsidR="0019346D" w:rsidRPr="00464E05" w:rsidRDefault="007F32EE" w:rsidP="00485045">
            <w:pPr>
              <w:spacing w:line="228" w:lineRule="auto"/>
              <w:rPr>
                <w:spacing w:val="-10"/>
              </w:rPr>
            </w:pPr>
            <w:r w:rsidRPr="00464E05">
              <w:rPr>
                <w:spacing w:val="-10"/>
              </w:rPr>
              <w:t>Экспертиза нормативных правовых актов органов местного самоуправления (проектов)</w:t>
            </w:r>
          </w:p>
        </w:tc>
        <w:tc>
          <w:tcPr>
            <w:tcW w:w="6449" w:type="dxa"/>
            <w:shd w:val="clear" w:color="auto" w:fill="auto"/>
            <w:vAlign w:val="center"/>
          </w:tcPr>
          <w:p w:rsidR="0019346D" w:rsidRPr="00D74EFE" w:rsidRDefault="007F32EE" w:rsidP="00F35057">
            <w:pPr>
              <w:spacing w:line="228" w:lineRule="auto"/>
              <w:ind w:right="-85"/>
              <w:jc w:val="both"/>
              <w:rPr>
                <w:color w:val="00B0F0"/>
              </w:rPr>
            </w:pPr>
            <w:r w:rsidRPr="003A5441">
              <w:rPr>
                <w:spacing w:val="-10"/>
              </w:rPr>
              <w:t>Проведена экспертиза</w:t>
            </w:r>
            <w:r w:rsidRPr="003A5441">
              <w:rPr>
                <w:i/>
                <w:spacing w:val="-10"/>
              </w:rPr>
              <w:t xml:space="preserve"> </w:t>
            </w:r>
            <w:r w:rsidR="003A5441" w:rsidRPr="003A5441">
              <w:rPr>
                <w:spacing w:val="-10"/>
              </w:rPr>
              <w:t>7</w:t>
            </w:r>
            <w:r w:rsidR="00D128F8" w:rsidRPr="003A5441">
              <w:rPr>
                <w:spacing w:val="-10"/>
              </w:rPr>
              <w:t xml:space="preserve"> проектов</w:t>
            </w:r>
            <w:r w:rsidR="002E5485" w:rsidRPr="003A5441">
              <w:rPr>
                <w:spacing w:val="-10"/>
              </w:rPr>
              <w:t xml:space="preserve"> </w:t>
            </w:r>
            <w:r w:rsidRPr="003A5441">
              <w:rPr>
                <w:spacing w:val="-10"/>
              </w:rPr>
              <w:t xml:space="preserve">нормативных правовых актов </w:t>
            </w:r>
            <w:r w:rsidR="00D128F8" w:rsidRPr="003A5441">
              <w:rPr>
                <w:spacing w:val="-10"/>
              </w:rPr>
              <w:t xml:space="preserve">и 1 нормативного правового акта </w:t>
            </w:r>
            <w:r w:rsidRPr="003A5441">
              <w:rPr>
                <w:spacing w:val="-10"/>
              </w:rPr>
              <w:t>органов мес</w:t>
            </w:r>
            <w:r w:rsidR="00AD4732" w:rsidRPr="003A5441">
              <w:rPr>
                <w:spacing w:val="-10"/>
              </w:rPr>
              <w:t>тного самоуправления (без учета</w:t>
            </w:r>
            <w:r w:rsidRPr="003A5441">
              <w:rPr>
                <w:spacing w:val="-10"/>
              </w:rPr>
              <w:t xml:space="preserve"> нормативных правовых актов, касающихся утверждения и исполнения бюджета). П</w:t>
            </w:r>
            <w:r w:rsidR="00052109" w:rsidRPr="003A5441">
              <w:rPr>
                <w:spacing w:val="-10"/>
              </w:rPr>
              <w:t xml:space="preserve">о результатам экспертизы </w:t>
            </w:r>
            <w:r w:rsidR="00005724" w:rsidRPr="003A5441">
              <w:rPr>
                <w:spacing w:val="-10"/>
              </w:rPr>
              <w:t xml:space="preserve">подготовлено </w:t>
            </w:r>
            <w:r w:rsidR="003A5441" w:rsidRPr="003A5441">
              <w:rPr>
                <w:spacing w:val="-10"/>
              </w:rPr>
              <w:t>6</w:t>
            </w:r>
            <w:r w:rsidR="00005724" w:rsidRPr="003A5441">
              <w:rPr>
                <w:spacing w:val="-10"/>
              </w:rPr>
              <w:t xml:space="preserve"> предложений, при утверждении нормативных правовых актов (внесении изменений)</w:t>
            </w:r>
            <w:r w:rsidR="003A5441" w:rsidRPr="003A5441">
              <w:rPr>
                <w:spacing w:val="-10"/>
              </w:rPr>
              <w:t xml:space="preserve"> учтено </w:t>
            </w:r>
            <w:r w:rsidR="00F35057" w:rsidRPr="00F35057">
              <w:rPr>
                <w:spacing w:val="-10"/>
              </w:rPr>
              <w:t>7</w:t>
            </w:r>
            <w:r w:rsidR="003A5441" w:rsidRPr="003A5441">
              <w:rPr>
                <w:spacing w:val="-10"/>
              </w:rPr>
              <w:t xml:space="preserve"> предложений, в том числе 1 </w:t>
            </w:r>
            <w:proofErr w:type="gramStart"/>
            <w:r w:rsidR="003A5441" w:rsidRPr="003A5441">
              <w:rPr>
                <w:spacing w:val="-10"/>
              </w:rPr>
              <w:t>направленное</w:t>
            </w:r>
            <w:proofErr w:type="gramEnd"/>
            <w:r w:rsidR="003A5441" w:rsidRPr="003A5441">
              <w:rPr>
                <w:spacing w:val="-10"/>
              </w:rPr>
              <w:t xml:space="preserve"> в предыдущие периоды</w:t>
            </w:r>
            <w:r w:rsidR="00355869">
              <w:rPr>
                <w:spacing w:val="-10"/>
              </w:rPr>
              <w:t xml:space="preserve"> – об учреждении сетевого издания для обнародования (официального опубликования) прав</w:t>
            </w:r>
            <w:r w:rsidR="00355869">
              <w:rPr>
                <w:spacing w:val="-10"/>
              </w:rPr>
              <w:t>о</w:t>
            </w:r>
            <w:r w:rsidR="00355869">
              <w:rPr>
                <w:spacing w:val="-10"/>
              </w:rPr>
              <w:t>вых актов, иной официальной информации</w:t>
            </w:r>
            <w:r w:rsidR="003A5441" w:rsidRPr="003A5441">
              <w:rPr>
                <w:spacing w:val="-10"/>
              </w:rPr>
              <w:t>.</w:t>
            </w:r>
          </w:p>
        </w:tc>
      </w:tr>
      <w:tr w:rsidR="00464E05" w:rsidRPr="00464E05" w:rsidTr="00B771C0">
        <w:trPr>
          <w:trHeight w:val="1468"/>
        </w:trPr>
        <w:tc>
          <w:tcPr>
            <w:tcW w:w="726" w:type="dxa"/>
            <w:shd w:val="clear" w:color="auto" w:fill="auto"/>
            <w:vAlign w:val="center"/>
          </w:tcPr>
          <w:p w:rsidR="00661393" w:rsidRPr="00464E05" w:rsidRDefault="00661393" w:rsidP="00485045">
            <w:pPr>
              <w:spacing w:line="228" w:lineRule="auto"/>
              <w:ind w:left="-108" w:right="-108"/>
              <w:jc w:val="center"/>
              <w:rPr>
                <w:spacing w:val="-10"/>
              </w:rPr>
            </w:pPr>
            <w:r w:rsidRPr="00464E05">
              <w:rPr>
                <w:spacing w:val="-10"/>
              </w:rPr>
              <w:lastRenderedPageBreak/>
              <w:t>2.10.</w:t>
            </w:r>
          </w:p>
        </w:tc>
        <w:tc>
          <w:tcPr>
            <w:tcW w:w="2860" w:type="dxa"/>
            <w:shd w:val="clear" w:color="auto" w:fill="auto"/>
            <w:vAlign w:val="center"/>
          </w:tcPr>
          <w:p w:rsidR="00661393" w:rsidRPr="00464E05" w:rsidRDefault="00661393" w:rsidP="007B6DEA">
            <w:pPr>
              <w:spacing w:line="228" w:lineRule="auto"/>
              <w:rPr>
                <w:spacing w:val="-10"/>
              </w:rPr>
            </w:pPr>
            <w:r w:rsidRPr="00464E05">
              <w:rPr>
                <w:spacing w:val="-10"/>
              </w:rPr>
              <w:t>Антикоррупционная эк</w:t>
            </w:r>
            <w:r w:rsidRPr="00464E05">
              <w:rPr>
                <w:spacing w:val="-10"/>
              </w:rPr>
              <w:t>с</w:t>
            </w:r>
            <w:r w:rsidRPr="00464E05">
              <w:rPr>
                <w:spacing w:val="-10"/>
              </w:rPr>
              <w:t>пертиза нормативных пр</w:t>
            </w:r>
            <w:r w:rsidRPr="00464E05">
              <w:rPr>
                <w:spacing w:val="-10"/>
              </w:rPr>
              <w:t>а</w:t>
            </w:r>
            <w:r w:rsidRPr="00464E05">
              <w:rPr>
                <w:spacing w:val="-10"/>
              </w:rPr>
              <w:t>вовых актов органов мес</w:t>
            </w:r>
            <w:r w:rsidRPr="00464E05">
              <w:rPr>
                <w:spacing w:val="-10"/>
              </w:rPr>
              <w:t>т</w:t>
            </w:r>
            <w:r w:rsidRPr="00464E05">
              <w:rPr>
                <w:spacing w:val="-10"/>
              </w:rPr>
              <w:t>ного самоуправления (пр</w:t>
            </w:r>
            <w:r w:rsidRPr="00464E05">
              <w:rPr>
                <w:spacing w:val="-10"/>
              </w:rPr>
              <w:t>о</w:t>
            </w:r>
            <w:r w:rsidRPr="00464E05">
              <w:rPr>
                <w:spacing w:val="-10"/>
              </w:rPr>
              <w:t xml:space="preserve">ектов) </w:t>
            </w:r>
          </w:p>
        </w:tc>
        <w:tc>
          <w:tcPr>
            <w:tcW w:w="6449" w:type="dxa"/>
            <w:shd w:val="clear" w:color="auto" w:fill="auto"/>
            <w:vAlign w:val="center"/>
          </w:tcPr>
          <w:p w:rsidR="00B771C0" w:rsidRPr="00B771C0" w:rsidRDefault="00FA58F6" w:rsidP="00B771C0">
            <w:pPr>
              <w:spacing w:line="228" w:lineRule="auto"/>
              <w:ind w:right="-85"/>
              <w:jc w:val="both"/>
              <w:rPr>
                <w:spacing w:val="-10"/>
              </w:rPr>
            </w:pPr>
            <w:r w:rsidRPr="00F164DA">
              <w:rPr>
                <w:spacing w:val="-10"/>
              </w:rPr>
              <w:t>В 202</w:t>
            </w:r>
            <w:r w:rsidR="00E21A72" w:rsidRPr="00F164DA">
              <w:rPr>
                <w:spacing w:val="-10"/>
              </w:rPr>
              <w:t>5</w:t>
            </w:r>
            <w:r w:rsidRPr="00F164DA">
              <w:rPr>
                <w:spacing w:val="-10"/>
              </w:rPr>
              <w:t xml:space="preserve"> году </w:t>
            </w:r>
            <w:r w:rsidR="00B771C0" w:rsidRPr="00F164DA">
              <w:rPr>
                <w:spacing w:val="-10"/>
              </w:rPr>
              <w:t xml:space="preserve">при проведении </w:t>
            </w:r>
            <w:r w:rsidR="00F164DA" w:rsidRPr="00F164DA">
              <w:rPr>
                <w:spacing w:val="-10"/>
              </w:rPr>
              <w:t xml:space="preserve">контрольных мероприятий </w:t>
            </w:r>
            <w:proofErr w:type="gramStart"/>
            <w:r w:rsidR="00F164DA" w:rsidRPr="00F164DA">
              <w:rPr>
                <w:spacing w:val="-10"/>
              </w:rPr>
              <w:t>устано</w:t>
            </w:r>
            <w:r w:rsidR="00F164DA" w:rsidRPr="00F164DA">
              <w:rPr>
                <w:spacing w:val="-10"/>
              </w:rPr>
              <w:t>в</w:t>
            </w:r>
            <w:r w:rsidR="00F164DA" w:rsidRPr="00F164DA">
              <w:rPr>
                <w:spacing w:val="-10"/>
              </w:rPr>
              <w:t>лены</w:t>
            </w:r>
            <w:proofErr w:type="gramEnd"/>
            <w:r w:rsidR="00F164DA" w:rsidRPr="00F164DA">
              <w:rPr>
                <w:spacing w:val="-10"/>
              </w:rPr>
              <w:t xml:space="preserve"> 2</w:t>
            </w:r>
            <w:r w:rsidR="00B771C0" w:rsidRPr="00F164DA">
              <w:rPr>
                <w:spacing w:val="-10"/>
              </w:rPr>
              <w:t xml:space="preserve"> </w:t>
            </w:r>
            <w:proofErr w:type="spellStart"/>
            <w:r w:rsidRPr="00F164DA">
              <w:rPr>
                <w:spacing w:val="-10"/>
              </w:rPr>
              <w:t>коррупциогенны</w:t>
            </w:r>
            <w:r w:rsidR="00F164DA" w:rsidRPr="00F164DA">
              <w:rPr>
                <w:spacing w:val="-10"/>
              </w:rPr>
              <w:t>х</w:t>
            </w:r>
            <w:proofErr w:type="spellEnd"/>
            <w:r w:rsidRPr="00F164DA">
              <w:rPr>
                <w:spacing w:val="-10"/>
              </w:rPr>
              <w:t xml:space="preserve"> фактор</w:t>
            </w:r>
            <w:r w:rsidR="00F164DA" w:rsidRPr="00F164DA">
              <w:rPr>
                <w:spacing w:val="-10"/>
              </w:rPr>
              <w:t>а</w:t>
            </w:r>
            <w:r w:rsidR="003920CB">
              <w:rPr>
                <w:spacing w:val="-10"/>
              </w:rPr>
              <w:t>,</w:t>
            </w:r>
            <w:r w:rsidR="00B771C0" w:rsidRPr="00F164DA">
              <w:rPr>
                <w:spacing w:val="-10"/>
              </w:rPr>
              <w:t xml:space="preserve"> </w:t>
            </w:r>
            <w:r w:rsidR="00870470">
              <w:rPr>
                <w:spacing w:val="-10"/>
              </w:rPr>
              <w:t>информация о которых отраж</w:t>
            </w:r>
            <w:r w:rsidR="00870470">
              <w:rPr>
                <w:spacing w:val="-10"/>
              </w:rPr>
              <w:t>е</w:t>
            </w:r>
            <w:r w:rsidR="00870470">
              <w:rPr>
                <w:spacing w:val="-10"/>
              </w:rPr>
              <w:t xml:space="preserve">на в </w:t>
            </w:r>
            <w:r w:rsidR="00F164DA" w:rsidRPr="00F164DA">
              <w:rPr>
                <w:spacing w:val="-10"/>
              </w:rPr>
              <w:t>пункт</w:t>
            </w:r>
            <w:r w:rsidR="00870470">
              <w:rPr>
                <w:spacing w:val="-10"/>
              </w:rPr>
              <w:t>ах</w:t>
            </w:r>
            <w:r w:rsidR="00F164DA" w:rsidRPr="00F164DA">
              <w:rPr>
                <w:spacing w:val="-10"/>
              </w:rPr>
              <w:t xml:space="preserve"> </w:t>
            </w:r>
            <w:r w:rsidR="00870470">
              <w:rPr>
                <w:spacing w:val="-10"/>
              </w:rPr>
              <w:t>3.2 и 3.3 настоящего отчета.</w:t>
            </w:r>
          </w:p>
          <w:p w:rsidR="00956E6E" w:rsidRPr="00D74EFE" w:rsidRDefault="00956E6E" w:rsidP="00B771C0">
            <w:pPr>
              <w:spacing w:line="228" w:lineRule="auto"/>
              <w:ind w:right="-85"/>
              <w:jc w:val="both"/>
              <w:rPr>
                <w:color w:val="00B0F0"/>
                <w:spacing w:val="-10"/>
              </w:rPr>
            </w:pPr>
          </w:p>
        </w:tc>
      </w:tr>
      <w:tr w:rsidR="00464E05" w:rsidRPr="00464E05" w:rsidTr="00B771C0">
        <w:trPr>
          <w:trHeight w:val="4973"/>
        </w:trPr>
        <w:tc>
          <w:tcPr>
            <w:tcW w:w="726" w:type="dxa"/>
            <w:shd w:val="clear" w:color="auto" w:fill="auto"/>
            <w:vAlign w:val="center"/>
          </w:tcPr>
          <w:p w:rsidR="007F32EE" w:rsidRPr="00464E05" w:rsidRDefault="007F32EE" w:rsidP="00485045">
            <w:pPr>
              <w:spacing w:line="228" w:lineRule="auto"/>
              <w:ind w:left="-108" w:right="-108"/>
              <w:jc w:val="center"/>
              <w:rPr>
                <w:spacing w:val="-10"/>
              </w:rPr>
            </w:pPr>
            <w:r w:rsidRPr="00464E05">
              <w:rPr>
                <w:spacing w:val="-10"/>
              </w:rPr>
              <w:t>2.</w:t>
            </w:r>
            <w:r w:rsidR="00C05B7C" w:rsidRPr="00464E05">
              <w:rPr>
                <w:spacing w:val="-10"/>
              </w:rPr>
              <w:t>1</w:t>
            </w:r>
            <w:r w:rsidR="00661393" w:rsidRPr="00464E05">
              <w:rPr>
                <w:spacing w:val="-10"/>
              </w:rPr>
              <w:t>1</w:t>
            </w:r>
            <w:r w:rsidRPr="00464E05">
              <w:rPr>
                <w:spacing w:val="-10"/>
              </w:rPr>
              <w:t>.</w:t>
            </w:r>
          </w:p>
        </w:tc>
        <w:tc>
          <w:tcPr>
            <w:tcW w:w="2860" w:type="dxa"/>
            <w:shd w:val="clear" w:color="auto" w:fill="auto"/>
            <w:vAlign w:val="center"/>
          </w:tcPr>
          <w:p w:rsidR="007F32EE" w:rsidRPr="00464E05" w:rsidRDefault="00AE1A9E" w:rsidP="007B6DEA">
            <w:pPr>
              <w:spacing w:line="228" w:lineRule="auto"/>
              <w:rPr>
                <w:spacing w:val="-10"/>
              </w:rPr>
            </w:pPr>
            <w:r w:rsidRPr="00464E05">
              <w:rPr>
                <w:spacing w:val="-10"/>
              </w:rPr>
              <w:t xml:space="preserve">Аудит в сфере закупок </w:t>
            </w:r>
          </w:p>
        </w:tc>
        <w:tc>
          <w:tcPr>
            <w:tcW w:w="6449" w:type="dxa"/>
            <w:shd w:val="clear" w:color="auto" w:fill="auto"/>
            <w:vAlign w:val="center"/>
          </w:tcPr>
          <w:p w:rsidR="00687CB7" w:rsidRPr="005340A5" w:rsidRDefault="0064677D" w:rsidP="00485045">
            <w:pPr>
              <w:spacing w:line="228" w:lineRule="auto"/>
              <w:ind w:right="-85"/>
              <w:rPr>
                <w:spacing w:val="-10"/>
              </w:rPr>
            </w:pPr>
            <w:r w:rsidRPr="005340A5">
              <w:rPr>
                <w:spacing w:val="-10"/>
              </w:rPr>
              <w:t>В 20</w:t>
            </w:r>
            <w:r w:rsidR="00870396" w:rsidRPr="005340A5">
              <w:rPr>
                <w:spacing w:val="-10"/>
              </w:rPr>
              <w:t>2</w:t>
            </w:r>
            <w:r w:rsidR="005340A5" w:rsidRPr="005340A5">
              <w:rPr>
                <w:spacing w:val="-10"/>
              </w:rPr>
              <w:t>5</w:t>
            </w:r>
            <w:r w:rsidRPr="005340A5">
              <w:rPr>
                <w:spacing w:val="-10"/>
              </w:rPr>
              <w:t xml:space="preserve"> году Палатой </w:t>
            </w:r>
            <w:r w:rsidR="00461AC4" w:rsidRPr="005340A5">
              <w:rPr>
                <w:spacing w:val="-10"/>
              </w:rPr>
              <w:t>проведены 3 аудита в сфере закупок</w:t>
            </w:r>
            <w:r w:rsidR="00770474">
              <w:rPr>
                <w:spacing w:val="-10"/>
              </w:rPr>
              <w:t>:</w:t>
            </w:r>
            <w:r w:rsidR="00461AC4" w:rsidRPr="005340A5">
              <w:rPr>
                <w:spacing w:val="-10"/>
              </w:rPr>
              <w:t xml:space="preserve"> </w:t>
            </w:r>
            <w:r w:rsidR="005340A5" w:rsidRPr="005340A5">
              <w:rPr>
                <w:spacing w:val="-10"/>
              </w:rPr>
              <w:t>1</w:t>
            </w:r>
            <w:r w:rsidR="00461AC4" w:rsidRPr="005340A5">
              <w:rPr>
                <w:spacing w:val="-10"/>
              </w:rPr>
              <w:t xml:space="preserve"> </w:t>
            </w:r>
            <w:r w:rsidR="006E2EBB" w:rsidRPr="005340A5">
              <w:rPr>
                <w:spacing w:val="-10"/>
              </w:rPr>
              <w:t>в ра</w:t>
            </w:r>
            <w:r w:rsidR="006E2EBB" w:rsidRPr="005340A5">
              <w:rPr>
                <w:spacing w:val="-10"/>
              </w:rPr>
              <w:t>м</w:t>
            </w:r>
            <w:r w:rsidR="006E2EBB" w:rsidRPr="005340A5">
              <w:rPr>
                <w:spacing w:val="-10"/>
              </w:rPr>
              <w:t>ках контрольн</w:t>
            </w:r>
            <w:r w:rsidR="005340A5" w:rsidRPr="005340A5">
              <w:rPr>
                <w:spacing w:val="-10"/>
              </w:rPr>
              <w:t>ого</w:t>
            </w:r>
            <w:r w:rsidR="006E2EBB" w:rsidRPr="005340A5">
              <w:rPr>
                <w:spacing w:val="-10"/>
              </w:rPr>
              <w:t xml:space="preserve"> мероприяти</w:t>
            </w:r>
            <w:r w:rsidR="005340A5" w:rsidRPr="005340A5">
              <w:rPr>
                <w:spacing w:val="-10"/>
              </w:rPr>
              <w:t>я</w:t>
            </w:r>
            <w:r w:rsidR="00461AC4" w:rsidRPr="005340A5">
              <w:rPr>
                <w:spacing w:val="-10"/>
              </w:rPr>
              <w:t xml:space="preserve"> и </w:t>
            </w:r>
            <w:r w:rsidR="005340A5" w:rsidRPr="005340A5">
              <w:rPr>
                <w:spacing w:val="-10"/>
              </w:rPr>
              <w:t>2</w:t>
            </w:r>
            <w:r w:rsidR="00461AC4" w:rsidRPr="005340A5">
              <w:rPr>
                <w:spacing w:val="-10"/>
              </w:rPr>
              <w:t xml:space="preserve"> экспертно-аналитическ</w:t>
            </w:r>
            <w:r w:rsidR="005340A5" w:rsidRPr="005340A5">
              <w:rPr>
                <w:spacing w:val="-10"/>
              </w:rPr>
              <w:t>их</w:t>
            </w:r>
            <w:r w:rsidR="00461AC4" w:rsidRPr="005340A5">
              <w:rPr>
                <w:spacing w:val="-10"/>
              </w:rPr>
              <w:t xml:space="preserve"> м</w:t>
            </w:r>
            <w:r w:rsidR="00461AC4" w:rsidRPr="005340A5">
              <w:rPr>
                <w:spacing w:val="-10"/>
              </w:rPr>
              <w:t>е</w:t>
            </w:r>
            <w:r w:rsidR="00461AC4" w:rsidRPr="005340A5">
              <w:rPr>
                <w:spacing w:val="-10"/>
              </w:rPr>
              <w:t>роприяти</w:t>
            </w:r>
            <w:r w:rsidR="005340A5" w:rsidRPr="005340A5">
              <w:rPr>
                <w:spacing w:val="-10"/>
              </w:rPr>
              <w:t>я</w:t>
            </w:r>
            <w:r w:rsidR="00BC04F0" w:rsidRPr="005340A5">
              <w:rPr>
                <w:spacing w:val="-10"/>
              </w:rPr>
              <w:t xml:space="preserve">. </w:t>
            </w:r>
          </w:p>
          <w:p w:rsidR="002700F8" w:rsidRDefault="0064677D" w:rsidP="00485045">
            <w:pPr>
              <w:spacing w:line="228" w:lineRule="auto"/>
              <w:ind w:right="-85"/>
              <w:rPr>
                <w:spacing w:val="-10"/>
              </w:rPr>
            </w:pPr>
            <w:proofErr w:type="gramStart"/>
            <w:r w:rsidRPr="002700F8">
              <w:rPr>
                <w:spacing w:val="-10"/>
              </w:rPr>
              <w:t>Установлен</w:t>
            </w:r>
            <w:r w:rsidR="00E601BE" w:rsidRPr="002700F8">
              <w:rPr>
                <w:spacing w:val="-10"/>
              </w:rPr>
              <w:t>ы</w:t>
            </w:r>
            <w:r w:rsidR="00833CDC" w:rsidRPr="002700F8">
              <w:rPr>
                <w:spacing w:val="-10"/>
              </w:rPr>
              <w:t xml:space="preserve"> </w:t>
            </w:r>
            <w:r w:rsidR="00FD1D06" w:rsidRPr="002700F8">
              <w:rPr>
                <w:spacing w:val="-10"/>
              </w:rPr>
              <w:t>факты нарушения</w:t>
            </w:r>
            <w:r w:rsidR="00FD1D06" w:rsidRPr="002700F8">
              <w:rPr>
                <w:rFonts w:ascii="Times" w:eastAsia="Arial Unicode MS" w:hAnsi="Times" w:cs="Arial Unicode MS"/>
                <w:sz w:val="28"/>
                <w:bdr w:val="nil"/>
              </w:rPr>
              <w:t xml:space="preserve"> </w:t>
            </w:r>
            <w:r w:rsidR="00FD1D06" w:rsidRPr="002700F8">
              <w:rPr>
                <w:spacing w:val="-10"/>
              </w:rPr>
              <w:t>Федерального закона № 44-ФЗ</w:t>
            </w:r>
            <w:r w:rsidR="00FD1D06" w:rsidRPr="002700F8">
              <w:rPr>
                <w:rFonts w:ascii="Times" w:eastAsia="Arial Unicode MS" w:hAnsi="Times" w:cs="Arial Unicode MS"/>
                <w:sz w:val="28"/>
                <w:bdr w:val="nil"/>
              </w:rPr>
              <w:t xml:space="preserve"> </w:t>
            </w:r>
            <w:r w:rsidR="00FD1D06" w:rsidRPr="002700F8">
              <w:rPr>
                <w:spacing w:val="-10"/>
              </w:rPr>
              <w:t>в части:</w:t>
            </w:r>
            <w:r w:rsidR="00D02050" w:rsidRPr="002700F8">
              <w:rPr>
                <w:spacing w:val="-10"/>
              </w:rPr>
              <w:t xml:space="preserve"> </w:t>
            </w:r>
            <w:r w:rsidR="002700F8">
              <w:rPr>
                <w:spacing w:val="-10"/>
              </w:rPr>
              <w:t xml:space="preserve">несоответствия </w:t>
            </w:r>
            <w:r w:rsidR="002700F8" w:rsidRPr="002700F8">
              <w:rPr>
                <w:bCs/>
                <w:spacing w:val="-10"/>
              </w:rPr>
              <w:t>объем</w:t>
            </w:r>
            <w:r w:rsidR="002700F8">
              <w:rPr>
                <w:bCs/>
                <w:spacing w:val="-10"/>
              </w:rPr>
              <w:t>ов</w:t>
            </w:r>
            <w:r w:rsidR="002700F8" w:rsidRPr="002700F8">
              <w:rPr>
                <w:bCs/>
                <w:spacing w:val="-10"/>
              </w:rPr>
              <w:t xml:space="preserve"> финансового обеспечения для ос</w:t>
            </w:r>
            <w:r w:rsidR="002700F8" w:rsidRPr="002700F8">
              <w:rPr>
                <w:bCs/>
                <w:spacing w:val="-10"/>
              </w:rPr>
              <w:t>у</w:t>
            </w:r>
            <w:r w:rsidR="002700F8" w:rsidRPr="002700F8">
              <w:rPr>
                <w:bCs/>
                <w:spacing w:val="-10"/>
              </w:rPr>
              <w:t>ществления закупок, предусмотренны</w:t>
            </w:r>
            <w:r w:rsidR="00B97A58">
              <w:rPr>
                <w:bCs/>
                <w:spacing w:val="-10"/>
              </w:rPr>
              <w:t>х</w:t>
            </w:r>
            <w:r w:rsidR="002700F8" w:rsidRPr="002700F8">
              <w:rPr>
                <w:bCs/>
                <w:spacing w:val="-10"/>
              </w:rPr>
              <w:t xml:space="preserve"> Планами-графиками,</w:t>
            </w:r>
            <w:r w:rsidR="00B97A58">
              <w:rPr>
                <w:bCs/>
                <w:spacing w:val="-10"/>
              </w:rPr>
              <w:t xml:space="preserve"> об</w:t>
            </w:r>
            <w:r w:rsidR="00B97A58">
              <w:rPr>
                <w:bCs/>
                <w:spacing w:val="-10"/>
              </w:rPr>
              <w:t>ъ</w:t>
            </w:r>
            <w:r w:rsidR="00B97A58">
              <w:rPr>
                <w:bCs/>
                <w:spacing w:val="-10"/>
              </w:rPr>
              <w:t xml:space="preserve">емам закупок, отраженным в плане ФХД; превышения </w:t>
            </w:r>
            <w:r w:rsidR="00B143D0">
              <w:rPr>
                <w:bCs/>
                <w:spacing w:val="-10"/>
              </w:rPr>
              <w:t>объема фактически осуществленных закупок объему закупок, предусмо</w:t>
            </w:r>
            <w:r w:rsidR="00B143D0">
              <w:rPr>
                <w:bCs/>
                <w:spacing w:val="-10"/>
              </w:rPr>
              <w:t>т</w:t>
            </w:r>
            <w:r w:rsidR="00B143D0">
              <w:rPr>
                <w:bCs/>
                <w:spacing w:val="-10"/>
              </w:rPr>
              <w:t>ренному Планом-графиком; отсутствия в контрактах (договорах) и документах, подтверждающих приобретение товаров через подо</w:t>
            </w:r>
            <w:r w:rsidR="00B143D0">
              <w:rPr>
                <w:bCs/>
                <w:spacing w:val="-10"/>
              </w:rPr>
              <w:t>т</w:t>
            </w:r>
            <w:r w:rsidR="00B143D0">
              <w:rPr>
                <w:bCs/>
                <w:spacing w:val="-10"/>
              </w:rPr>
              <w:t>четных лиц, информации об идентификационном коде закупок; отсутствия в договорах информации о цене договора;</w:t>
            </w:r>
            <w:proofErr w:type="gramEnd"/>
            <w:r w:rsidR="00B143D0">
              <w:rPr>
                <w:bCs/>
                <w:spacing w:val="-10"/>
              </w:rPr>
              <w:t xml:space="preserve"> отсутствия в </w:t>
            </w:r>
            <w:proofErr w:type="gramStart"/>
            <w:r w:rsidR="00B143D0">
              <w:rPr>
                <w:bCs/>
                <w:spacing w:val="-10"/>
              </w:rPr>
              <w:t>составе</w:t>
            </w:r>
            <w:proofErr w:type="gramEnd"/>
            <w:r w:rsidR="00B143D0">
              <w:rPr>
                <w:bCs/>
                <w:spacing w:val="-10"/>
              </w:rPr>
              <w:t xml:space="preserve"> документации обоснования НМЦК; использования для расчета НМЦК коммерческих предложений, несопоставимых (н</w:t>
            </w:r>
            <w:r w:rsidR="00B143D0">
              <w:rPr>
                <w:bCs/>
                <w:spacing w:val="-10"/>
              </w:rPr>
              <w:t>е</w:t>
            </w:r>
            <w:r w:rsidR="00B143D0">
              <w:rPr>
                <w:bCs/>
                <w:spacing w:val="-10"/>
              </w:rPr>
              <w:t>идентичных) условиям планируемой закупки</w:t>
            </w:r>
            <w:r w:rsidR="0077442D">
              <w:rPr>
                <w:bCs/>
                <w:spacing w:val="-10"/>
              </w:rPr>
              <w:t>.</w:t>
            </w:r>
            <w:r w:rsidR="00B143D0">
              <w:rPr>
                <w:bCs/>
                <w:spacing w:val="-10"/>
              </w:rPr>
              <w:t xml:space="preserve"> </w:t>
            </w:r>
          </w:p>
          <w:p w:rsidR="007F32EE" w:rsidRPr="00D74EFE" w:rsidRDefault="0064677D" w:rsidP="005340A5">
            <w:pPr>
              <w:spacing w:line="228" w:lineRule="auto"/>
              <w:ind w:right="-85"/>
              <w:rPr>
                <w:color w:val="00B0F0"/>
                <w:spacing w:val="-10"/>
              </w:rPr>
            </w:pPr>
            <w:r w:rsidRPr="005340A5">
              <w:rPr>
                <w:spacing w:val="-10"/>
              </w:rPr>
              <w:t xml:space="preserve">Информация по итогам аудита отражена в </w:t>
            </w:r>
            <w:r w:rsidR="008A70D9" w:rsidRPr="005340A5">
              <w:rPr>
                <w:spacing w:val="-10"/>
              </w:rPr>
              <w:t>соответствующ</w:t>
            </w:r>
            <w:r w:rsidR="007A4F22" w:rsidRPr="005340A5">
              <w:rPr>
                <w:spacing w:val="-10"/>
              </w:rPr>
              <w:t>их</w:t>
            </w:r>
            <w:r w:rsidR="008A70D9" w:rsidRPr="005340A5">
              <w:rPr>
                <w:spacing w:val="-10"/>
              </w:rPr>
              <w:t xml:space="preserve"> </w:t>
            </w:r>
            <w:proofErr w:type="gramStart"/>
            <w:r w:rsidR="00765E4D" w:rsidRPr="005340A5">
              <w:rPr>
                <w:spacing w:val="-10"/>
              </w:rPr>
              <w:t>отч</w:t>
            </w:r>
            <w:r w:rsidR="00765E4D" w:rsidRPr="005340A5">
              <w:rPr>
                <w:spacing w:val="-10"/>
              </w:rPr>
              <w:t>е</w:t>
            </w:r>
            <w:r w:rsidR="00765E4D" w:rsidRPr="005340A5">
              <w:rPr>
                <w:spacing w:val="-10"/>
              </w:rPr>
              <w:t>т</w:t>
            </w:r>
            <w:r w:rsidR="005340A5" w:rsidRPr="005340A5">
              <w:rPr>
                <w:spacing w:val="-10"/>
              </w:rPr>
              <w:t>е</w:t>
            </w:r>
            <w:proofErr w:type="gramEnd"/>
            <w:r w:rsidR="005340A5" w:rsidRPr="005340A5">
              <w:rPr>
                <w:spacing w:val="-10"/>
              </w:rPr>
              <w:t xml:space="preserve"> и заключениях</w:t>
            </w:r>
            <w:r w:rsidRPr="005340A5">
              <w:rPr>
                <w:spacing w:val="-10"/>
              </w:rPr>
              <w:t>, а также в единой информационной системе в сфере закупок.</w:t>
            </w:r>
          </w:p>
        </w:tc>
      </w:tr>
      <w:tr w:rsidR="00464E05" w:rsidRPr="00464E05" w:rsidTr="000430E4">
        <w:trPr>
          <w:trHeight w:val="309"/>
        </w:trPr>
        <w:tc>
          <w:tcPr>
            <w:tcW w:w="10035" w:type="dxa"/>
            <w:gridSpan w:val="3"/>
            <w:shd w:val="clear" w:color="auto" w:fill="F2F2F2" w:themeFill="background1" w:themeFillShade="F2"/>
            <w:vAlign w:val="center"/>
          </w:tcPr>
          <w:p w:rsidR="004B260D" w:rsidRPr="00464E05" w:rsidRDefault="004B260D" w:rsidP="00DC1686">
            <w:pPr>
              <w:spacing w:line="223" w:lineRule="auto"/>
              <w:ind w:right="-57"/>
              <w:jc w:val="center"/>
              <w:rPr>
                <w:spacing w:val="-10"/>
              </w:rPr>
            </w:pPr>
            <w:r w:rsidRPr="00464E05">
              <w:rPr>
                <w:b/>
                <w:spacing w:val="-10"/>
              </w:rPr>
              <w:t>3. Контрольные мероприятия</w:t>
            </w:r>
          </w:p>
        </w:tc>
      </w:tr>
      <w:tr w:rsidR="00464E05" w:rsidRPr="00464E05" w:rsidTr="00B771C0">
        <w:trPr>
          <w:trHeight w:val="7882"/>
        </w:trPr>
        <w:tc>
          <w:tcPr>
            <w:tcW w:w="726" w:type="dxa"/>
            <w:shd w:val="clear" w:color="auto" w:fill="auto"/>
            <w:vAlign w:val="center"/>
          </w:tcPr>
          <w:p w:rsidR="008600DE" w:rsidRPr="00464E05" w:rsidRDefault="008600DE" w:rsidP="00DC1686">
            <w:pPr>
              <w:spacing w:line="223" w:lineRule="auto"/>
              <w:ind w:left="-108" w:right="-108"/>
              <w:jc w:val="center"/>
              <w:rPr>
                <w:spacing w:val="-10"/>
              </w:rPr>
            </w:pPr>
            <w:r w:rsidRPr="00464E05">
              <w:rPr>
                <w:spacing w:val="-10"/>
              </w:rPr>
              <w:t>3.1.</w:t>
            </w:r>
          </w:p>
        </w:tc>
        <w:tc>
          <w:tcPr>
            <w:tcW w:w="2860" w:type="dxa"/>
            <w:shd w:val="clear" w:color="auto" w:fill="auto"/>
            <w:vAlign w:val="center"/>
          </w:tcPr>
          <w:p w:rsidR="008600DE" w:rsidRPr="00D74EFE" w:rsidRDefault="00D61AB1" w:rsidP="00DC1686">
            <w:pPr>
              <w:spacing w:line="223" w:lineRule="auto"/>
              <w:ind w:right="-38"/>
              <w:rPr>
                <w:color w:val="00B0F0"/>
                <w:spacing w:val="-10"/>
              </w:rPr>
            </w:pPr>
            <w:r w:rsidRPr="00493870">
              <w:rPr>
                <w:spacing w:val="-10"/>
                <w:kern w:val="2"/>
              </w:rPr>
              <w:t>Анализ дебиторской задо</w:t>
            </w:r>
            <w:r w:rsidRPr="00493870">
              <w:rPr>
                <w:spacing w:val="-10"/>
                <w:kern w:val="2"/>
              </w:rPr>
              <w:t>л</w:t>
            </w:r>
            <w:r w:rsidRPr="00493870">
              <w:rPr>
                <w:spacing w:val="-10"/>
                <w:kern w:val="2"/>
              </w:rPr>
              <w:t xml:space="preserve">женности Администрации МО ГО "Сыктывкар" </w:t>
            </w:r>
            <w:r>
              <w:rPr>
                <w:spacing w:val="-10"/>
                <w:kern w:val="2"/>
              </w:rPr>
              <w:t>в ч</w:t>
            </w:r>
            <w:r>
              <w:rPr>
                <w:spacing w:val="-10"/>
                <w:kern w:val="2"/>
              </w:rPr>
              <w:t>а</w:t>
            </w:r>
            <w:r>
              <w:rPr>
                <w:spacing w:val="-10"/>
                <w:kern w:val="2"/>
              </w:rPr>
              <w:t xml:space="preserve">сти </w:t>
            </w:r>
            <w:r w:rsidRPr="00493870">
              <w:rPr>
                <w:spacing w:val="-10"/>
                <w:kern w:val="2"/>
              </w:rPr>
              <w:t xml:space="preserve"> </w:t>
            </w:r>
            <w:r>
              <w:rPr>
                <w:spacing w:val="-10"/>
                <w:kern w:val="2"/>
              </w:rPr>
              <w:t>р</w:t>
            </w:r>
            <w:r w:rsidRPr="00493870">
              <w:rPr>
                <w:spacing w:val="-10"/>
                <w:kern w:val="2"/>
              </w:rPr>
              <w:t>асчет</w:t>
            </w:r>
            <w:r>
              <w:rPr>
                <w:spacing w:val="-10"/>
                <w:kern w:val="2"/>
              </w:rPr>
              <w:t>ов</w:t>
            </w:r>
            <w:r w:rsidRPr="00493870">
              <w:rPr>
                <w:spacing w:val="-10"/>
                <w:kern w:val="2"/>
              </w:rPr>
              <w:t xml:space="preserve"> по доходам от прочих сумм </w:t>
            </w:r>
            <w:r w:rsidRPr="001C6AA8">
              <w:rPr>
                <w:spacing w:val="-10"/>
                <w:kern w:val="2"/>
              </w:rPr>
              <w:t>принудител</w:t>
            </w:r>
            <w:r w:rsidRPr="001C6AA8">
              <w:rPr>
                <w:spacing w:val="-10"/>
                <w:kern w:val="2"/>
              </w:rPr>
              <w:t>ь</w:t>
            </w:r>
            <w:r w:rsidRPr="001C6AA8">
              <w:rPr>
                <w:spacing w:val="-10"/>
                <w:kern w:val="2"/>
              </w:rPr>
              <w:t>ного изъятия</w:t>
            </w:r>
          </w:p>
        </w:tc>
        <w:tc>
          <w:tcPr>
            <w:tcW w:w="6449" w:type="dxa"/>
            <w:shd w:val="clear" w:color="auto" w:fill="auto"/>
            <w:vAlign w:val="center"/>
          </w:tcPr>
          <w:p w:rsidR="006E2F72" w:rsidRPr="003436D1" w:rsidRDefault="00897655" w:rsidP="003A4E96">
            <w:pPr>
              <w:spacing w:line="223" w:lineRule="auto"/>
              <w:ind w:right="-85"/>
              <w:jc w:val="both"/>
              <w:rPr>
                <w:spacing w:val="-10"/>
              </w:rPr>
            </w:pPr>
            <w:r w:rsidRPr="003436D1">
              <w:rPr>
                <w:spacing w:val="-10"/>
              </w:rPr>
              <w:t xml:space="preserve">Проверка проведена в </w:t>
            </w:r>
            <w:r w:rsidR="000D38F9" w:rsidRPr="003436D1">
              <w:rPr>
                <w:spacing w:val="-10"/>
              </w:rPr>
              <w:t>Администрации МО ГО "Сыктывкар"</w:t>
            </w:r>
            <w:r w:rsidR="00B77BF3" w:rsidRPr="003436D1">
              <w:rPr>
                <w:spacing w:val="-10"/>
              </w:rPr>
              <w:t>, пр</w:t>
            </w:r>
            <w:r w:rsidR="00B77BF3" w:rsidRPr="003436D1">
              <w:rPr>
                <w:spacing w:val="-10"/>
              </w:rPr>
              <w:t>о</w:t>
            </w:r>
            <w:r w:rsidR="00B77BF3" w:rsidRPr="003436D1">
              <w:rPr>
                <w:spacing w:val="-10"/>
              </w:rPr>
              <w:t>веряемый период</w:t>
            </w:r>
            <w:r w:rsidR="00DD16B7" w:rsidRPr="003436D1">
              <w:rPr>
                <w:spacing w:val="-10"/>
              </w:rPr>
              <w:t xml:space="preserve"> 202</w:t>
            </w:r>
            <w:r w:rsidR="00374C44" w:rsidRPr="003436D1">
              <w:rPr>
                <w:spacing w:val="-10"/>
              </w:rPr>
              <w:t>3</w:t>
            </w:r>
            <w:r w:rsidR="00DD16B7" w:rsidRPr="003436D1">
              <w:rPr>
                <w:spacing w:val="-10"/>
              </w:rPr>
              <w:t>–</w:t>
            </w:r>
            <w:r w:rsidR="00B77BF3" w:rsidRPr="003436D1">
              <w:rPr>
                <w:spacing w:val="-10"/>
              </w:rPr>
              <w:t>202</w:t>
            </w:r>
            <w:r w:rsidR="00374C44" w:rsidRPr="003436D1">
              <w:rPr>
                <w:spacing w:val="-10"/>
              </w:rPr>
              <w:t>4</w:t>
            </w:r>
            <w:r w:rsidR="00B77BF3" w:rsidRPr="003436D1">
              <w:rPr>
                <w:spacing w:val="-10"/>
              </w:rPr>
              <w:t xml:space="preserve"> годы.</w:t>
            </w:r>
          </w:p>
          <w:p w:rsidR="000B0089" w:rsidRPr="0026014F" w:rsidRDefault="003A24FE" w:rsidP="003A4E96">
            <w:pPr>
              <w:spacing w:line="223" w:lineRule="auto"/>
              <w:ind w:right="-85"/>
              <w:jc w:val="both"/>
              <w:rPr>
                <w:spacing w:val="-10"/>
              </w:rPr>
            </w:pPr>
            <w:r w:rsidRPr="0026014F">
              <w:rPr>
                <w:spacing w:val="-10"/>
              </w:rPr>
              <w:t>Установлено:</w:t>
            </w:r>
            <w:r w:rsidR="00D1563D" w:rsidRPr="0026014F">
              <w:rPr>
                <w:spacing w:val="-10"/>
              </w:rPr>
              <w:t xml:space="preserve"> </w:t>
            </w:r>
          </w:p>
          <w:p w:rsidR="00367611" w:rsidRPr="00BD7CFB" w:rsidRDefault="000B0089" w:rsidP="003A4E96">
            <w:pPr>
              <w:spacing w:line="223" w:lineRule="auto"/>
              <w:ind w:right="-85"/>
              <w:jc w:val="both"/>
              <w:rPr>
                <w:spacing w:val="-10"/>
              </w:rPr>
            </w:pPr>
            <w:r w:rsidRPr="0026014F">
              <w:rPr>
                <w:spacing w:val="-10"/>
              </w:rPr>
              <w:t xml:space="preserve">- </w:t>
            </w:r>
            <w:r w:rsidR="0026014F" w:rsidRPr="0026014F">
              <w:rPr>
                <w:spacing w:val="-10"/>
              </w:rPr>
              <w:t>Администрацией не приведен в соответствие с бюджетным зак</w:t>
            </w:r>
            <w:r w:rsidR="0026014F" w:rsidRPr="0026014F">
              <w:rPr>
                <w:spacing w:val="-10"/>
              </w:rPr>
              <w:t>о</w:t>
            </w:r>
            <w:r w:rsidR="0026014F" w:rsidRPr="0026014F">
              <w:rPr>
                <w:spacing w:val="-10"/>
              </w:rPr>
              <w:t xml:space="preserve">нодательством Порядок принятия решений о признании </w:t>
            </w:r>
            <w:r w:rsidR="0026014F" w:rsidRPr="00BD7CFB">
              <w:rPr>
                <w:spacing w:val="-10"/>
              </w:rPr>
              <w:t>безнаде</w:t>
            </w:r>
            <w:r w:rsidR="0026014F" w:rsidRPr="00BD7CFB">
              <w:rPr>
                <w:spacing w:val="-10"/>
              </w:rPr>
              <w:t>ж</w:t>
            </w:r>
            <w:r w:rsidR="0026014F" w:rsidRPr="00BD7CFB">
              <w:rPr>
                <w:spacing w:val="-10"/>
              </w:rPr>
              <w:t>ной к взысканию задолженности</w:t>
            </w:r>
            <w:r w:rsidR="00D1563D" w:rsidRPr="00BD7CFB">
              <w:rPr>
                <w:spacing w:val="-10"/>
              </w:rPr>
              <w:t>;</w:t>
            </w:r>
            <w:r w:rsidR="005C2613" w:rsidRPr="00BD7CFB">
              <w:rPr>
                <w:spacing w:val="-10"/>
              </w:rPr>
              <w:t xml:space="preserve"> </w:t>
            </w:r>
          </w:p>
          <w:p w:rsidR="00367611" w:rsidRPr="00BD7CFB" w:rsidRDefault="00367611" w:rsidP="003A4E96">
            <w:pPr>
              <w:spacing w:line="223" w:lineRule="auto"/>
              <w:ind w:right="-85"/>
              <w:jc w:val="both"/>
              <w:rPr>
                <w:spacing w:val="-10"/>
              </w:rPr>
            </w:pPr>
            <w:r w:rsidRPr="00BD7CFB">
              <w:rPr>
                <w:spacing w:val="-10"/>
              </w:rPr>
              <w:t xml:space="preserve">- </w:t>
            </w:r>
            <w:r w:rsidR="003219F7" w:rsidRPr="00BD7CFB">
              <w:rPr>
                <w:spacing w:val="-10"/>
              </w:rPr>
              <w:t xml:space="preserve">в период с 01.01.2023 по 31.12.2024 дебиторская задолженность, по доходам от прочих сумм принудительного изъятия снизилась с 180 070,9 до 162 637,1 тыс. рублей, </w:t>
            </w:r>
            <w:r w:rsidR="008018FA" w:rsidRPr="00BD7CFB">
              <w:rPr>
                <w:spacing w:val="-10"/>
              </w:rPr>
              <w:t>при этом основной объем сн</w:t>
            </w:r>
            <w:r w:rsidR="008018FA" w:rsidRPr="00BD7CFB">
              <w:rPr>
                <w:spacing w:val="-10"/>
              </w:rPr>
              <w:t>и</w:t>
            </w:r>
            <w:r w:rsidR="008018FA" w:rsidRPr="00BD7CFB">
              <w:rPr>
                <w:spacing w:val="-10"/>
              </w:rPr>
              <w:t xml:space="preserve">жения связан </w:t>
            </w:r>
            <w:r w:rsidR="00BD7CFB" w:rsidRPr="00BD7CFB">
              <w:rPr>
                <w:spacing w:val="-10"/>
              </w:rPr>
              <w:t>со списанием безнадежной к взысканию, либо с</w:t>
            </w:r>
            <w:r w:rsidR="00BD7CFB" w:rsidRPr="00BD7CFB">
              <w:rPr>
                <w:spacing w:val="-10"/>
              </w:rPr>
              <w:t>о</w:t>
            </w:r>
            <w:r w:rsidR="00BD7CFB" w:rsidRPr="00BD7CFB">
              <w:rPr>
                <w:spacing w:val="-10"/>
              </w:rPr>
              <w:t>мнительной задолженности на общую сумму 11 170,9 тыс. рублей;</w:t>
            </w:r>
            <w:r w:rsidR="00D42F59" w:rsidRPr="00BD7CFB">
              <w:rPr>
                <w:spacing w:val="-10"/>
              </w:rPr>
              <w:t xml:space="preserve"> </w:t>
            </w:r>
          </w:p>
          <w:p w:rsidR="00367611" w:rsidRPr="00A44CF5" w:rsidRDefault="00367611" w:rsidP="003A4E96">
            <w:pPr>
              <w:spacing w:line="223" w:lineRule="auto"/>
              <w:ind w:right="-85"/>
              <w:jc w:val="both"/>
              <w:rPr>
                <w:spacing w:val="-10"/>
              </w:rPr>
            </w:pPr>
            <w:proofErr w:type="gramStart"/>
            <w:r w:rsidRPr="006D3013">
              <w:rPr>
                <w:spacing w:val="-10"/>
              </w:rPr>
              <w:t>-</w:t>
            </w:r>
            <w:r w:rsidR="00D1563D" w:rsidRPr="006D3013">
              <w:rPr>
                <w:spacing w:val="-10"/>
              </w:rPr>
              <w:t xml:space="preserve"> </w:t>
            </w:r>
            <w:r w:rsidR="009C526E" w:rsidRPr="006D3013">
              <w:rPr>
                <w:spacing w:val="-10"/>
              </w:rPr>
              <w:t>в нарушение требований Закона о бухгалтерском учете, стандарта "Концептуальные основы" Администрацией не приняты меры по обеспечению достоверности бухгалтерской отчетности по резул</w:t>
            </w:r>
            <w:r w:rsidR="009C526E" w:rsidRPr="006D3013">
              <w:rPr>
                <w:spacing w:val="-10"/>
              </w:rPr>
              <w:t>ь</w:t>
            </w:r>
            <w:r w:rsidR="009C526E" w:rsidRPr="006D3013">
              <w:rPr>
                <w:spacing w:val="-10"/>
              </w:rPr>
              <w:t>татам инвентаризации</w:t>
            </w:r>
            <w:r w:rsidR="006D3013" w:rsidRPr="006D3013">
              <w:rPr>
                <w:spacing w:val="-10"/>
              </w:rPr>
              <w:t xml:space="preserve"> - </w:t>
            </w:r>
            <w:r w:rsidR="006D3013">
              <w:rPr>
                <w:spacing w:val="-10"/>
              </w:rPr>
              <w:t>не исполнены предложения инвентариз</w:t>
            </w:r>
            <w:r w:rsidR="006D3013">
              <w:rPr>
                <w:spacing w:val="-10"/>
              </w:rPr>
              <w:t>а</w:t>
            </w:r>
            <w:r w:rsidR="006D3013">
              <w:rPr>
                <w:spacing w:val="-10"/>
              </w:rPr>
              <w:t>ционной комиссии по отнесению задолженности к безнадежной к взысканию, а также отражению в бухгалтерском учете задолже</w:t>
            </w:r>
            <w:r w:rsidR="006D3013">
              <w:rPr>
                <w:spacing w:val="-10"/>
              </w:rPr>
              <w:t>н</w:t>
            </w:r>
            <w:r w:rsidR="006D3013">
              <w:rPr>
                <w:spacing w:val="-10"/>
              </w:rPr>
              <w:t xml:space="preserve">ности, не имеющей документального подтверждения, в качестве ошибок </w:t>
            </w:r>
            <w:r w:rsidR="006D3013" w:rsidRPr="00A44CF5">
              <w:rPr>
                <w:spacing w:val="-10"/>
              </w:rPr>
              <w:t>прошлых лет</w:t>
            </w:r>
            <w:r w:rsidR="00D1563D" w:rsidRPr="00A44CF5">
              <w:rPr>
                <w:spacing w:val="-10"/>
              </w:rPr>
              <w:t xml:space="preserve">; </w:t>
            </w:r>
            <w:proofErr w:type="gramEnd"/>
          </w:p>
          <w:p w:rsidR="00A44CF5" w:rsidRPr="00A44CF5" w:rsidRDefault="00367611" w:rsidP="003A4E96">
            <w:pPr>
              <w:spacing w:line="223" w:lineRule="auto"/>
              <w:ind w:right="-85"/>
              <w:jc w:val="both"/>
              <w:rPr>
                <w:spacing w:val="-10"/>
              </w:rPr>
            </w:pPr>
            <w:r w:rsidRPr="00A44CF5">
              <w:rPr>
                <w:spacing w:val="-10"/>
              </w:rPr>
              <w:t xml:space="preserve">- </w:t>
            </w:r>
            <w:r w:rsidR="00A44CF5" w:rsidRPr="00A44CF5">
              <w:rPr>
                <w:spacing w:val="-10"/>
              </w:rPr>
              <w:t>ошибочная квалификация просроченной дебиторской задолже</w:t>
            </w:r>
            <w:r w:rsidR="00A44CF5" w:rsidRPr="00A44CF5">
              <w:rPr>
                <w:spacing w:val="-10"/>
              </w:rPr>
              <w:t>н</w:t>
            </w:r>
            <w:r w:rsidR="00A44CF5" w:rsidRPr="00A44CF5">
              <w:rPr>
                <w:spacing w:val="-10"/>
              </w:rPr>
              <w:t>ности в качестве текущей привела к нарушению требований к с</w:t>
            </w:r>
            <w:r w:rsidR="00A44CF5" w:rsidRPr="00A44CF5">
              <w:rPr>
                <w:spacing w:val="-10"/>
              </w:rPr>
              <w:t>о</w:t>
            </w:r>
            <w:r w:rsidR="00A44CF5" w:rsidRPr="00A44CF5">
              <w:rPr>
                <w:spacing w:val="-10"/>
              </w:rPr>
              <w:t>ставлению бюджетной отчетности и искажению показателей бю</w:t>
            </w:r>
            <w:r w:rsidR="00A44CF5" w:rsidRPr="00A44CF5">
              <w:rPr>
                <w:spacing w:val="-10"/>
              </w:rPr>
              <w:t>д</w:t>
            </w:r>
            <w:r w:rsidR="00A44CF5" w:rsidRPr="00A44CF5">
              <w:rPr>
                <w:spacing w:val="-10"/>
              </w:rPr>
              <w:t>жетной отчетности в следующих размерах:</w:t>
            </w:r>
          </w:p>
          <w:p w:rsidR="00A44CF5" w:rsidRPr="00A44CF5" w:rsidRDefault="00A44CF5" w:rsidP="003A4E96">
            <w:pPr>
              <w:spacing w:line="216" w:lineRule="auto"/>
              <w:ind w:firstLine="227"/>
              <w:jc w:val="both"/>
              <w:rPr>
                <w:spacing w:val="-10"/>
              </w:rPr>
            </w:pPr>
            <w:r w:rsidRPr="00A44CF5">
              <w:rPr>
                <w:spacing w:val="-10"/>
              </w:rPr>
              <w:t>- на 01.01.2023 – 180 070,9 тыс. рублей;</w:t>
            </w:r>
          </w:p>
          <w:p w:rsidR="00A44CF5" w:rsidRPr="00A44CF5" w:rsidRDefault="00A44CF5" w:rsidP="003A4E96">
            <w:pPr>
              <w:spacing w:line="216" w:lineRule="auto"/>
              <w:ind w:firstLine="227"/>
              <w:jc w:val="both"/>
              <w:rPr>
                <w:spacing w:val="-10"/>
              </w:rPr>
            </w:pPr>
            <w:r w:rsidRPr="00A44CF5">
              <w:rPr>
                <w:spacing w:val="-10"/>
              </w:rPr>
              <w:t>- на 01.01.2024 – 168 185,3 тыс. рублей;</w:t>
            </w:r>
          </w:p>
          <w:p w:rsidR="00A44CF5" w:rsidRPr="00A44CF5" w:rsidRDefault="00A44CF5" w:rsidP="003A4E96">
            <w:pPr>
              <w:spacing w:line="216" w:lineRule="auto"/>
              <w:ind w:firstLine="227"/>
              <w:jc w:val="both"/>
              <w:rPr>
                <w:spacing w:val="-10"/>
              </w:rPr>
            </w:pPr>
            <w:r w:rsidRPr="00A44CF5">
              <w:rPr>
                <w:spacing w:val="-10"/>
              </w:rPr>
              <w:t xml:space="preserve">- на 01.01.2025 – 162 632,1 тыс. рублей. </w:t>
            </w:r>
          </w:p>
          <w:p w:rsidR="008600DE" w:rsidRPr="00D74EFE" w:rsidRDefault="003A24FE" w:rsidP="003A4E96">
            <w:pPr>
              <w:spacing w:line="223" w:lineRule="auto"/>
              <w:ind w:right="-85"/>
              <w:jc w:val="both"/>
              <w:rPr>
                <w:color w:val="00B0F0"/>
                <w:spacing w:val="-10"/>
              </w:rPr>
            </w:pPr>
            <w:r w:rsidRPr="004A41BC">
              <w:rPr>
                <w:spacing w:val="-10"/>
              </w:rPr>
              <w:t xml:space="preserve">Выводы и предложения по итогам проверки отражены в </w:t>
            </w:r>
            <w:proofErr w:type="gramStart"/>
            <w:r w:rsidRPr="004A41BC">
              <w:rPr>
                <w:spacing w:val="-10"/>
              </w:rPr>
              <w:t>отчете</w:t>
            </w:r>
            <w:proofErr w:type="gramEnd"/>
            <w:r w:rsidRPr="004A41BC">
              <w:rPr>
                <w:spacing w:val="-10"/>
              </w:rPr>
              <w:t xml:space="preserve"> и направлены в адрес главы МО ГО "Сыктывкар"</w:t>
            </w:r>
            <w:r w:rsidR="005377ED" w:rsidRPr="004A41BC">
              <w:rPr>
                <w:spacing w:val="-10"/>
              </w:rPr>
              <w:t xml:space="preserve"> </w:t>
            </w:r>
            <w:r w:rsidRPr="004A41BC">
              <w:rPr>
                <w:spacing w:val="-10"/>
              </w:rPr>
              <w:t>-</w:t>
            </w:r>
            <w:r w:rsidR="005377ED" w:rsidRPr="004A41BC">
              <w:rPr>
                <w:spacing w:val="-10"/>
              </w:rPr>
              <w:t xml:space="preserve"> </w:t>
            </w:r>
            <w:r w:rsidRPr="004A41BC">
              <w:rPr>
                <w:spacing w:val="-10"/>
              </w:rPr>
              <w:t>руководителя администрации, а также председателя Совета МО ГО "Сыкты</w:t>
            </w:r>
            <w:r w:rsidRPr="004A41BC">
              <w:rPr>
                <w:spacing w:val="-10"/>
              </w:rPr>
              <w:t>в</w:t>
            </w:r>
            <w:r w:rsidRPr="004A41BC">
              <w:rPr>
                <w:spacing w:val="-10"/>
              </w:rPr>
              <w:t>кар".</w:t>
            </w:r>
            <w:r w:rsidR="00824F40" w:rsidRPr="00D74EFE">
              <w:rPr>
                <w:color w:val="00B0F0"/>
                <w:spacing w:val="-10"/>
              </w:rPr>
              <w:t xml:space="preserve"> </w:t>
            </w:r>
          </w:p>
        </w:tc>
      </w:tr>
      <w:tr w:rsidR="00464E05" w:rsidRPr="00464E05" w:rsidTr="00A3745B">
        <w:trPr>
          <w:trHeight w:val="2601"/>
        </w:trPr>
        <w:tc>
          <w:tcPr>
            <w:tcW w:w="726" w:type="dxa"/>
            <w:shd w:val="clear" w:color="auto" w:fill="auto"/>
            <w:vAlign w:val="center"/>
          </w:tcPr>
          <w:p w:rsidR="008600DE" w:rsidRPr="00464E05" w:rsidRDefault="008600DE" w:rsidP="00DC1686">
            <w:pPr>
              <w:spacing w:line="223" w:lineRule="auto"/>
              <w:ind w:left="-108" w:right="-108"/>
              <w:jc w:val="center"/>
              <w:rPr>
                <w:spacing w:val="-10"/>
              </w:rPr>
            </w:pPr>
            <w:r w:rsidRPr="00464E05">
              <w:rPr>
                <w:spacing w:val="-10"/>
              </w:rPr>
              <w:lastRenderedPageBreak/>
              <w:t>3.</w:t>
            </w:r>
            <w:r w:rsidR="00FE03F2" w:rsidRPr="00464E05">
              <w:rPr>
                <w:spacing w:val="-10"/>
              </w:rPr>
              <w:t>2</w:t>
            </w:r>
            <w:r w:rsidRPr="00464E05">
              <w:rPr>
                <w:spacing w:val="-10"/>
              </w:rPr>
              <w:t>.</w:t>
            </w:r>
          </w:p>
        </w:tc>
        <w:tc>
          <w:tcPr>
            <w:tcW w:w="2860" w:type="dxa"/>
            <w:shd w:val="clear" w:color="auto" w:fill="auto"/>
            <w:vAlign w:val="center"/>
          </w:tcPr>
          <w:p w:rsidR="008600DE" w:rsidRPr="00D74EFE" w:rsidRDefault="00D61AB1" w:rsidP="00DC1686">
            <w:pPr>
              <w:spacing w:line="223" w:lineRule="auto"/>
              <w:ind w:right="-142"/>
              <w:rPr>
                <w:color w:val="00B0F0"/>
              </w:rPr>
            </w:pPr>
            <w:r w:rsidRPr="00493870">
              <w:rPr>
                <w:spacing w:val="-10"/>
                <w:kern w:val="2"/>
              </w:rPr>
              <w:t>Проверка целевого и эффе</w:t>
            </w:r>
            <w:r w:rsidRPr="00493870">
              <w:rPr>
                <w:spacing w:val="-10"/>
                <w:kern w:val="2"/>
              </w:rPr>
              <w:t>к</w:t>
            </w:r>
            <w:r w:rsidRPr="00493870">
              <w:rPr>
                <w:spacing w:val="-10"/>
                <w:kern w:val="2"/>
              </w:rPr>
              <w:t>тивного использования бю</w:t>
            </w:r>
            <w:r w:rsidRPr="00493870">
              <w:rPr>
                <w:spacing w:val="-10"/>
                <w:kern w:val="2"/>
              </w:rPr>
              <w:t>д</w:t>
            </w:r>
            <w:r w:rsidRPr="00493870">
              <w:rPr>
                <w:spacing w:val="-10"/>
                <w:kern w:val="2"/>
              </w:rPr>
              <w:t>жетных средств, направле</w:t>
            </w:r>
            <w:r w:rsidRPr="00493870">
              <w:rPr>
                <w:spacing w:val="-10"/>
                <w:kern w:val="2"/>
              </w:rPr>
              <w:t>н</w:t>
            </w:r>
            <w:r w:rsidRPr="00493870">
              <w:rPr>
                <w:spacing w:val="-10"/>
                <w:kern w:val="2"/>
              </w:rPr>
              <w:t>ных на реализацию основн</w:t>
            </w:r>
            <w:r w:rsidRPr="00493870">
              <w:rPr>
                <w:spacing w:val="-10"/>
                <w:kern w:val="2"/>
              </w:rPr>
              <w:t>о</w:t>
            </w:r>
            <w:r w:rsidRPr="00493870">
              <w:rPr>
                <w:spacing w:val="-10"/>
                <w:kern w:val="2"/>
              </w:rPr>
              <w:t>го мероприятия "Обеспеч</w:t>
            </w:r>
            <w:r w:rsidRPr="00493870">
              <w:rPr>
                <w:spacing w:val="-10"/>
                <w:kern w:val="2"/>
              </w:rPr>
              <w:t>е</w:t>
            </w:r>
            <w:r w:rsidRPr="00493870">
              <w:rPr>
                <w:spacing w:val="-10"/>
                <w:kern w:val="2"/>
              </w:rPr>
              <w:t>ние деятельности (оказание услуг) муниципальных учреждений (организаций)"</w:t>
            </w:r>
            <w:r w:rsidRPr="00493870">
              <w:t xml:space="preserve"> </w:t>
            </w:r>
            <w:r w:rsidRPr="00493870">
              <w:rPr>
                <w:spacing w:val="-10"/>
                <w:kern w:val="2"/>
              </w:rPr>
              <w:t>подпрограммы "Малое и среднее предпринимател</w:t>
            </w:r>
            <w:r w:rsidRPr="00493870">
              <w:rPr>
                <w:spacing w:val="-10"/>
                <w:kern w:val="2"/>
              </w:rPr>
              <w:t>ь</w:t>
            </w:r>
            <w:r w:rsidRPr="00493870">
              <w:rPr>
                <w:spacing w:val="-10"/>
                <w:kern w:val="2"/>
              </w:rPr>
              <w:t>ство"</w:t>
            </w:r>
            <w:r w:rsidRPr="00493870">
              <w:t xml:space="preserve"> </w:t>
            </w:r>
            <w:r w:rsidRPr="00493870">
              <w:rPr>
                <w:spacing w:val="-10"/>
                <w:kern w:val="2"/>
              </w:rPr>
              <w:t>муниципальной пр</w:t>
            </w:r>
            <w:r w:rsidRPr="00493870">
              <w:rPr>
                <w:spacing w:val="-10"/>
                <w:kern w:val="2"/>
              </w:rPr>
              <w:t>о</w:t>
            </w:r>
            <w:r w:rsidRPr="00493870">
              <w:rPr>
                <w:spacing w:val="-10"/>
                <w:kern w:val="2"/>
              </w:rPr>
              <w:t>граммы "Содействие разв</w:t>
            </w:r>
            <w:r w:rsidRPr="00493870">
              <w:rPr>
                <w:spacing w:val="-10"/>
                <w:kern w:val="2"/>
              </w:rPr>
              <w:t>и</w:t>
            </w:r>
            <w:r w:rsidRPr="00493870">
              <w:rPr>
                <w:spacing w:val="-10"/>
                <w:kern w:val="2"/>
              </w:rPr>
              <w:t>тию экономики"</w:t>
            </w:r>
          </w:p>
        </w:tc>
        <w:tc>
          <w:tcPr>
            <w:tcW w:w="6449" w:type="dxa"/>
            <w:shd w:val="clear" w:color="auto" w:fill="auto"/>
            <w:vAlign w:val="center"/>
          </w:tcPr>
          <w:p w:rsidR="006E2F72" w:rsidRPr="004A41BC" w:rsidRDefault="00561DC7" w:rsidP="00851018">
            <w:pPr>
              <w:spacing w:line="233" w:lineRule="auto"/>
              <w:ind w:right="-85"/>
              <w:jc w:val="both"/>
              <w:rPr>
                <w:spacing w:val="-10"/>
              </w:rPr>
            </w:pPr>
            <w:r w:rsidRPr="004A41BC">
              <w:rPr>
                <w:spacing w:val="-10"/>
              </w:rPr>
              <w:t xml:space="preserve">Проверка проведена в </w:t>
            </w:r>
            <w:r w:rsidR="00BF2B3A" w:rsidRPr="004A41BC">
              <w:rPr>
                <w:spacing w:val="-10"/>
              </w:rPr>
              <w:t xml:space="preserve">Администрации МО ГО "Сыктывкар" и </w:t>
            </w:r>
            <w:r w:rsidR="004A41BC" w:rsidRPr="003A4E96">
              <w:rPr>
                <w:spacing w:val="-10"/>
              </w:rPr>
              <w:t>МБУ "Центр делового сотрудничества"</w:t>
            </w:r>
            <w:r w:rsidR="00DD16B7" w:rsidRPr="004A41BC">
              <w:rPr>
                <w:spacing w:val="-10"/>
              </w:rPr>
              <w:t>, проверяемый период 202</w:t>
            </w:r>
            <w:r w:rsidR="004A41BC" w:rsidRPr="004A41BC">
              <w:rPr>
                <w:spacing w:val="-10"/>
              </w:rPr>
              <w:t>4</w:t>
            </w:r>
            <w:r w:rsidR="00DD16B7" w:rsidRPr="004A41BC">
              <w:rPr>
                <w:spacing w:val="-10"/>
              </w:rPr>
              <w:t xml:space="preserve"> год – 1 полугодие 202</w:t>
            </w:r>
            <w:r w:rsidR="004A41BC" w:rsidRPr="004A41BC">
              <w:rPr>
                <w:spacing w:val="-10"/>
              </w:rPr>
              <w:t>5</w:t>
            </w:r>
            <w:r w:rsidR="00DD16B7" w:rsidRPr="004A41BC">
              <w:rPr>
                <w:spacing w:val="-10"/>
              </w:rPr>
              <w:t xml:space="preserve"> года</w:t>
            </w:r>
            <w:r w:rsidR="00700BA8" w:rsidRPr="004A41BC">
              <w:rPr>
                <w:spacing w:val="-10"/>
              </w:rPr>
              <w:t>.</w:t>
            </w:r>
          </w:p>
          <w:p w:rsidR="00353C9A" w:rsidRPr="002C6442" w:rsidRDefault="00561DC7" w:rsidP="00851018">
            <w:pPr>
              <w:spacing w:line="233" w:lineRule="auto"/>
              <w:ind w:right="-85"/>
              <w:jc w:val="both"/>
              <w:rPr>
                <w:spacing w:val="-10"/>
              </w:rPr>
            </w:pPr>
            <w:r w:rsidRPr="002C6442">
              <w:rPr>
                <w:spacing w:val="-10"/>
              </w:rPr>
              <w:t>Установлено:</w:t>
            </w:r>
            <w:r w:rsidR="005E5074" w:rsidRPr="002C6442">
              <w:rPr>
                <w:spacing w:val="-10"/>
              </w:rPr>
              <w:t xml:space="preserve"> </w:t>
            </w:r>
          </w:p>
          <w:p w:rsidR="00353C9A" w:rsidRPr="008E1FBE" w:rsidRDefault="00353C9A" w:rsidP="00851018">
            <w:pPr>
              <w:spacing w:line="233" w:lineRule="auto"/>
              <w:ind w:right="-85"/>
              <w:jc w:val="both"/>
              <w:rPr>
                <w:spacing w:val="-10"/>
              </w:rPr>
            </w:pPr>
            <w:r w:rsidRPr="002C6442">
              <w:rPr>
                <w:spacing w:val="-10"/>
              </w:rPr>
              <w:t xml:space="preserve">- </w:t>
            </w:r>
            <w:r w:rsidR="002C6442" w:rsidRPr="002C6442">
              <w:rPr>
                <w:spacing w:val="-10"/>
              </w:rPr>
              <w:t>финансовое обеспечение мероприятия подпрограммы осущест</w:t>
            </w:r>
            <w:r w:rsidR="002C6442" w:rsidRPr="002C6442">
              <w:rPr>
                <w:spacing w:val="-10"/>
              </w:rPr>
              <w:t>в</w:t>
            </w:r>
            <w:r w:rsidR="002C6442" w:rsidRPr="002C6442">
              <w:rPr>
                <w:spacing w:val="-10"/>
              </w:rPr>
              <w:t xml:space="preserve">ляется путем предоставления субсидии на выполнение </w:t>
            </w:r>
            <w:r w:rsidR="002C6442" w:rsidRPr="008E1FBE">
              <w:rPr>
                <w:spacing w:val="-10"/>
              </w:rPr>
              <w:t>муниц</w:t>
            </w:r>
            <w:r w:rsidR="002C6442" w:rsidRPr="008E1FBE">
              <w:rPr>
                <w:spacing w:val="-10"/>
              </w:rPr>
              <w:t>и</w:t>
            </w:r>
            <w:r w:rsidR="002C6442" w:rsidRPr="008E1FBE">
              <w:rPr>
                <w:spacing w:val="-10"/>
              </w:rPr>
              <w:t>пального задания МБУ "Центр делового сотрудничества"</w:t>
            </w:r>
            <w:r w:rsidR="0015069C" w:rsidRPr="008E1FBE">
              <w:rPr>
                <w:spacing w:val="-10"/>
              </w:rPr>
              <w:t xml:space="preserve">; </w:t>
            </w:r>
          </w:p>
          <w:p w:rsidR="00353C9A" w:rsidRPr="005B328B" w:rsidRDefault="00353C9A" w:rsidP="00851018">
            <w:pPr>
              <w:spacing w:line="233" w:lineRule="auto"/>
              <w:ind w:right="-85"/>
              <w:jc w:val="both"/>
              <w:rPr>
                <w:spacing w:val="-10"/>
              </w:rPr>
            </w:pPr>
            <w:r w:rsidRPr="008E1FBE">
              <w:rPr>
                <w:spacing w:val="-10"/>
              </w:rPr>
              <w:t xml:space="preserve">- </w:t>
            </w:r>
            <w:r w:rsidR="008E1FBE" w:rsidRPr="008E1FBE">
              <w:rPr>
                <w:spacing w:val="-10"/>
              </w:rPr>
              <w:t xml:space="preserve">для оценки реализации мероприятия предусмотрено 3 показателя, ни один из которых не отражает качественную характеристику </w:t>
            </w:r>
            <w:r w:rsidR="008E1FBE" w:rsidRPr="005B328B">
              <w:rPr>
                <w:spacing w:val="-10"/>
              </w:rPr>
              <w:t>развития малого и среднего предпринимательства в МО ГО "Сы</w:t>
            </w:r>
            <w:r w:rsidR="008E1FBE" w:rsidRPr="005B328B">
              <w:rPr>
                <w:spacing w:val="-10"/>
              </w:rPr>
              <w:t>к</w:t>
            </w:r>
            <w:r w:rsidR="008E1FBE" w:rsidRPr="005B328B">
              <w:rPr>
                <w:spacing w:val="-10"/>
              </w:rPr>
              <w:t>тывкар"</w:t>
            </w:r>
            <w:r w:rsidR="0015069C" w:rsidRPr="005B328B">
              <w:rPr>
                <w:spacing w:val="-10"/>
              </w:rPr>
              <w:t>;</w:t>
            </w:r>
            <w:r w:rsidR="00393392" w:rsidRPr="005B328B">
              <w:rPr>
                <w:spacing w:val="-10"/>
              </w:rPr>
              <w:t xml:space="preserve"> </w:t>
            </w:r>
          </w:p>
          <w:p w:rsidR="00B21DE2" w:rsidRDefault="00353C9A" w:rsidP="00851018">
            <w:pPr>
              <w:spacing w:line="233" w:lineRule="auto"/>
              <w:ind w:right="-85"/>
              <w:jc w:val="both"/>
              <w:rPr>
                <w:spacing w:val="-10"/>
              </w:rPr>
            </w:pPr>
            <w:r w:rsidRPr="005B328B">
              <w:rPr>
                <w:spacing w:val="-10"/>
              </w:rPr>
              <w:t xml:space="preserve">- </w:t>
            </w:r>
            <w:r w:rsidR="005B328B" w:rsidRPr="005B328B">
              <w:rPr>
                <w:spacing w:val="-10"/>
              </w:rPr>
              <w:t xml:space="preserve">только 1 из 3 показателей основного мероприятия – "Количество проведенных консультаций для хозяйствующих субъектов, </w:t>
            </w:r>
            <w:proofErr w:type="spellStart"/>
            <w:r w:rsidR="005B328B" w:rsidRPr="005B328B">
              <w:rPr>
                <w:spacing w:val="-10"/>
              </w:rPr>
              <w:t>сам</w:t>
            </w:r>
            <w:r w:rsidR="005B328B" w:rsidRPr="005B328B">
              <w:rPr>
                <w:spacing w:val="-10"/>
              </w:rPr>
              <w:t>о</w:t>
            </w:r>
            <w:r w:rsidR="005B328B" w:rsidRPr="005B328B">
              <w:rPr>
                <w:spacing w:val="-10"/>
              </w:rPr>
              <w:t>занятых</w:t>
            </w:r>
            <w:proofErr w:type="spellEnd"/>
            <w:r w:rsidR="005B328B" w:rsidRPr="005B328B">
              <w:rPr>
                <w:spacing w:val="-10"/>
              </w:rPr>
              <w:t xml:space="preserve"> и физических лиц по вопросам предпринимательской де</w:t>
            </w:r>
            <w:r w:rsidR="005B328B" w:rsidRPr="005B328B">
              <w:rPr>
                <w:spacing w:val="-10"/>
              </w:rPr>
              <w:t>я</w:t>
            </w:r>
            <w:r w:rsidR="005B328B" w:rsidRPr="005B328B">
              <w:rPr>
                <w:spacing w:val="-10"/>
              </w:rPr>
              <w:t>тельности" включен в муниципальные задания МБУ "Центр дел</w:t>
            </w:r>
            <w:r w:rsidR="005B328B" w:rsidRPr="005B328B">
              <w:rPr>
                <w:spacing w:val="-10"/>
              </w:rPr>
              <w:t>о</w:t>
            </w:r>
            <w:r w:rsidR="005B328B" w:rsidRPr="005B328B">
              <w:rPr>
                <w:spacing w:val="-10"/>
              </w:rPr>
              <w:t>вого сотрудничества"</w:t>
            </w:r>
            <w:r w:rsidR="00B21DE2">
              <w:rPr>
                <w:spacing w:val="-10"/>
              </w:rPr>
              <w:t>;</w:t>
            </w:r>
            <w:r w:rsidR="005B328B" w:rsidRPr="005B328B">
              <w:rPr>
                <w:spacing w:val="-10"/>
              </w:rPr>
              <w:t xml:space="preserve"> </w:t>
            </w:r>
          </w:p>
          <w:p w:rsidR="00353C9A" w:rsidRPr="00E06FFC" w:rsidRDefault="00B21DE2" w:rsidP="00851018">
            <w:pPr>
              <w:spacing w:line="233" w:lineRule="auto"/>
              <w:ind w:right="-85"/>
              <w:jc w:val="both"/>
              <w:rPr>
                <w:spacing w:val="-10"/>
              </w:rPr>
            </w:pPr>
            <w:r>
              <w:rPr>
                <w:spacing w:val="-10"/>
              </w:rPr>
              <w:t xml:space="preserve">- </w:t>
            </w:r>
            <w:r w:rsidRPr="005B328B">
              <w:rPr>
                <w:spacing w:val="-10"/>
              </w:rPr>
              <w:t>МБУ "Центр делового сотрудничества"</w:t>
            </w:r>
            <w:r>
              <w:rPr>
                <w:spacing w:val="-10"/>
              </w:rPr>
              <w:t xml:space="preserve"> оказывает только одну муниципальную услугу, п</w:t>
            </w:r>
            <w:r w:rsidR="005B328B" w:rsidRPr="005B328B">
              <w:rPr>
                <w:spacing w:val="-10"/>
              </w:rPr>
              <w:t xml:space="preserve">ри этом наименование муниципальной услуги "Предоставление информационной и консультационной поддержки субъектам малого и среднего </w:t>
            </w:r>
            <w:r w:rsidR="005B328B" w:rsidRPr="00E06FFC">
              <w:rPr>
                <w:spacing w:val="-10"/>
              </w:rPr>
              <w:t>предпринимательства" не соотносятся с показателем основного мероприятия</w:t>
            </w:r>
            <w:r w:rsidR="00D73523" w:rsidRPr="003A4E96">
              <w:rPr>
                <w:spacing w:val="-10"/>
              </w:rPr>
              <w:t>;</w:t>
            </w:r>
            <w:r w:rsidR="00D73523" w:rsidRPr="00E06FFC">
              <w:rPr>
                <w:spacing w:val="-10"/>
              </w:rPr>
              <w:t xml:space="preserve"> </w:t>
            </w:r>
          </w:p>
          <w:p w:rsidR="00BA007A" w:rsidRPr="00E06FFC" w:rsidRDefault="00BA007A" w:rsidP="00851018">
            <w:pPr>
              <w:spacing w:line="233" w:lineRule="auto"/>
              <w:ind w:right="-85"/>
              <w:jc w:val="both"/>
              <w:rPr>
                <w:spacing w:val="-10"/>
              </w:rPr>
            </w:pPr>
            <w:r w:rsidRPr="00E06FFC">
              <w:rPr>
                <w:spacing w:val="-10"/>
              </w:rPr>
              <w:t xml:space="preserve">- </w:t>
            </w:r>
            <w:r w:rsidR="001D1F69" w:rsidRPr="00E06FFC">
              <w:rPr>
                <w:spacing w:val="-10"/>
              </w:rPr>
              <w:t xml:space="preserve">нарушения и замечания в муниципальных правовых </w:t>
            </w:r>
            <w:proofErr w:type="gramStart"/>
            <w:r w:rsidR="001D1F69" w:rsidRPr="00E06FFC">
              <w:rPr>
                <w:spacing w:val="-10"/>
              </w:rPr>
              <w:t>актах</w:t>
            </w:r>
            <w:proofErr w:type="gramEnd"/>
            <w:r w:rsidR="001D1F69" w:rsidRPr="00E06FFC">
              <w:rPr>
                <w:spacing w:val="-10"/>
              </w:rPr>
              <w:t xml:space="preserve"> (</w:t>
            </w:r>
            <w:r w:rsidR="00E06FFC" w:rsidRPr="00E06FFC">
              <w:rPr>
                <w:spacing w:val="-10"/>
              </w:rPr>
              <w:t>об определении нормативных затрат</w:t>
            </w:r>
            <w:r w:rsidRPr="00E06FFC">
              <w:rPr>
                <w:spacing w:val="-10"/>
              </w:rPr>
              <w:t xml:space="preserve">; </w:t>
            </w:r>
            <w:r w:rsidR="00E06FFC" w:rsidRPr="00E06FFC">
              <w:rPr>
                <w:spacing w:val="-10"/>
              </w:rPr>
              <w:t>о формировании муниципал</w:t>
            </w:r>
            <w:r w:rsidR="00E06FFC" w:rsidRPr="00E06FFC">
              <w:rPr>
                <w:spacing w:val="-10"/>
              </w:rPr>
              <w:t>ь</w:t>
            </w:r>
            <w:r w:rsidR="00E06FFC" w:rsidRPr="00E06FFC">
              <w:rPr>
                <w:spacing w:val="-10"/>
              </w:rPr>
              <w:t>ного задания; о предоставлении субсидий; о составлении и утве</w:t>
            </w:r>
            <w:r w:rsidR="00E06FFC" w:rsidRPr="00E06FFC">
              <w:rPr>
                <w:spacing w:val="-10"/>
              </w:rPr>
              <w:t>р</w:t>
            </w:r>
            <w:r w:rsidR="00E06FFC" w:rsidRPr="00E06FFC">
              <w:rPr>
                <w:spacing w:val="-10"/>
              </w:rPr>
              <w:t>ждении плана ФХД; об оплате труда работников муниципальных учреждений);</w:t>
            </w:r>
            <w:bookmarkStart w:id="0" w:name="_GoBack"/>
            <w:bookmarkEnd w:id="0"/>
          </w:p>
          <w:p w:rsidR="00353C9A" w:rsidRDefault="00353C9A" w:rsidP="00851018">
            <w:pPr>
              <w:spacing w:line="233" w:lineRule="auto"/>
              <w:ind w:right="-85"/>
              <w:jc w:val="both"/>
              <w:rPr>
                <w:spacing w:val="-10"/>
              </w:rPr>
            </w:pPr>
            <w:r w:rsidRPr="00E06FFC">
              <w:rPr>
                <w:spacing w:val="-10"/>
              </w:rPr>
              <w:t xml:space="preserve">- </w:t>
            </w:r>
            <w:r w:rsidR="00E06FFC" w:rsidRPr="00E06FFC">
              <w:rPr>
                <w:spacing w:val="-10"/>
              </w:rPr>
              <w:t>положение об оплате труда работников муниципальных учр</w:t>
            </w:r>
            <w:r w:rsidR="00E06FFC" w:rsidRPr="00E06FFC">
              <w:rPr>
                <w:spacing w:val="-10"/>
              </w:rPr>
              <w:t>е</w:t>
            </w:r>
            <w:r w:rsidR="00E06FFC" w:rsidRPr="00E06FFC">
              <w:rPr>
                <w:spacing w:val="-10"/>
              </w:rPr>
              <w:t xml:space="preserve">ждений содержит </w:t>
            </w:r>
            <w:proofErr w:type="spellStart"/>
            <w:r w:rsidR="00E06FFC" w:rsidRPr="00E06FFC">
              <w:rPr>
                <w:spacing w:val="-10"/>
              </w:rPr>
              <w:t>коррупциогенный</w:t>
            </w:r>
            <w:proofErr w:type="spellEnd"/>
            <w:r w:rsidR="00E06FFC" w:rsidRPr="00E06FFC">
              <w:rPr>
                <w:spacing w:val="-10"/>
              </w:rPr>
              <w:t xml:space="preserve"> фактор в части неопределе</w:t>
            </w:r>
            <w:r w:rsidR="00E06FFC" w:rsidRPr="00E06FFC">
              <w:rPr>
                <w:spacing w:val="-10"/>
              </w:rPr>
              <w:t>н</w:t>
            </w:r>
            <w:r w:rsidR="00E06FFC" w:rsidRPr="00E06FFC">
              <w:rPr>
                <w:spacing w:val="-10"/>
              </w:rPr>
              <w:t>ности применения порядка выплаты материальной помощи</w:t>
            </w:r>
            <w:r w:rsidR="00281EFE" w:rsidRPr="00E06FFC">
              <w:rPr>
                <w:spacing w:val="-10"/>
              </w:rPr>
              <w:t xml:space="preserve">; </w:t>
            </w:r>
          </w:p>
          <w:p w:rsidR="00C70333" w:rsidRDefault="00C70333" w:rsidP="00851018">
            <w:pPr>
              <w:spacing w:line="233" w:lineRule="auto"/>
              <w:ind w:right="-85"/>
              <w:jc w:val="both"/>
              <w:rPr>
                <w:spacing w:val="-10"/>
              </w:rPr>
            </w:pPr>
            <w:r>
              <w:rPr>
                <w:spacing w:val="-10"/>
              </w:rPr>
              <w:t xml:space="preserve">- </w:t>
            </w:r>
            <w:r w:rsidR="00B90CEB">
              <w:rPr>
                <w:spacing w:val="-10"/>
              </w:rPr>
              <w:t xml:space="preserve">Администрацией МО ГО </w:t>
            </w:r>
            <w:r>
              <w:rPr>
                <w:spacing w:val="-10"/>
              </w:rPr>
              <w:t xml:space="preserve">необоснованно </w:t>
            </w:r>
            <w:r w:rsidRPr="002C6FE6">
              <w:rPr>
                <w:spacing w:val="-10"/>
              </w:rPr>
              <w:t>включен</w:t>
            </w:r>
            <w:r w:rsidR="00B90CEB" w:rsidRPr="002C6FE6">
              <w:rPr>
                <w:spacing w:val="-10"/>
              </w:rPr>
              <w:t>ы</w:t>
            </w:r>
            <w:r w:rsidRPr="002C6FE6">
              <w:rPr>
                <w:spacing w:val="-10"/>
              </w:rPr>
              <w:t xml:space="preserve"> расход</w:t>
            </w:r>
            <w:r w:rsidR="00B90CEB" w:rsidRPr="002C6FE6">
              <w:rPr>
                <w:spacing w:val="-10"/>
              </w:rPr>
              <w:t>ы</w:t>
            </w:r>
            <w:r w:rsidR="002C6FE6">
              <w:rPr>
                <w:spacing w:val="-10"/>
              </w:rPr>
              <w:t>, не подлежащие финансированию за счет средств субсидии,</w:t>
            </w:r>
            <w:r w:rsidR="00B90CEB" w:rsidRPr="003A4E96">
              <w:rPr>
                <w:spacing w:val="-10"/>
              </w:rPr>
              <w:t xml:space="preserve"> </w:t>
            </w:r>
            <w:r w:rsidR="00B90CEB" w:rsidRPr="00B90CEB">
              <w:rPr>
                <w:spacing w:val="-10"/>
              </w:rPr>
              <w:t>в расчет финансового обеспечения выполнения муниципального задания</w:t>
            </w:r>
            <w:r w:rsidR="006F4085">
              <w:rPr>
                <w:spacing w:val="-10"/>
              </w:rPr>
              <w:t>, что</w:t>
            </w:r>
            <w:r w:rsidR="00B90CEB" w:rsidRPr="003A4E96">
              <w:rPr>
                <w:spacing w:val="-10"/>
              </w:rPr>
              <w:t xml:space="preserve"> </w:t>
            </w:r>
            <w:r w:rsidR="00B90CEB" w:rsidRPr="00B90CEB">
              <w:rPr>
                <w:spacing w:val="-10"/>
              </w:rPr>
              <w:t>повлекл</w:t>
            </w:r>
            <w:r w:rsidR="00B90CEB">
              <w:rPr>
                <w:spacing w:val="-10"/>
              </w:rPr>
              <w:t>о</w:t>
            </w:r>
            <w:r w:rsidR="00B90CEB" w:rsidRPr="00B90CEB">
              <w:rPr>
                <w:spacing w:val="-10"/>
              </w:rPr>
              <w:t xml:space="preserve"> завышение объема субсидии на выполнение мун</w:t>
            </w:r>
            <w:r w:rsidR="00B90CEB" w:rsidRPr="00B90CEB">
              <w:rPr>
                <w:spacing w:val="-10"/>
              </w:rPr>
              <w:t>и</w:t>
            </w:r>
            <w:r w:rsidR="00B90CEB" w:rsidRPr="00B90CEB">
              <w:rPr>
                <w:spacing w:val="-10"/>
              </w:rPr>
              <w:t>ципального задания</w:t>
            </w:r>
            <w:r w:rsidR="006F4085">
              <w:rPr>
                <w:spacing w:val="-10"/>
              </w:rPr>
              <w:t xml:space="preserve">: на 2024 год на сумму </w:t>
            </w:r>
            <w:r w:rsidR="002027BF" w:rsidRPr="002027BF">
              <w:rPr>
                <w:spacing w:val="-10"/>
              </w:rPr>
              <w:t>1</w:t>
            </w:r>
            <w:r w:rsidR="006F4085">
              <w:rPr>
                <w:spacing w:val="-10"/>
              </w:rPr>
              <w:t xml:space="preserve"> </w:t>
            </w:r>
            <w:proofErr w:type="gramStart"/>
            <w:r w:rsidR="006F4085">
              <w:rPr>
                <w:spacing w:val="-10"/>
              </w:rPr>
              <w:t>млн</w:t>
            </w:r>
            <w:proofErr w:type="gramEnd"/>
            <w:r w:rsidR="006F4085">
              <w:rPr>
                <w:spacing w:val="-10"/>
              </w:rPr>
              <w:t xml:space="preserve"> </w:t>
            </w:r>
            <w:r w:rsidR="002027BF" w:rsidRPr="002027BF">
              <w:rPr>
                <w:spacing w:val="-10"/>
              </w:rPr>
              <w:t>373</w:t>
            </w:r>
            <w:r w:rsidR="006F4085">
              <w:rPr>
                <w:spacing w:val="-10"/>
              </w:rPr>
              <w:t xml:space="preserve"> тыс. рублей; на 2025 год – </w:t>
            </w:r>
            <w:r w:rsidR="002027BF" w:rsidRPr="002027BF">
              <w:rPr>
                <w:spacing w:val="-10"/>
              </w:rPr>
              <w:t>2</w:t>
            </w:r>
            <w:r w:rsidR="006F4085">
              <w:rPr>
                <w:spacing w:val="-10"/>
              </w:rPr>
              <w:t xml:space="preserve"> млн </w:t>
            </w:r>
            <w:r w:rsidR="002027BF" w:rsidRPr="002027BF">
              <w:rPr>
                <w:spacing w:val="-10"/>
              </w:rPr>
              <w:t>091</w:t>
            </w:r>
            <w:r w:rsidR="006F4085">
              <w:rPr>
                <w:spacing w:val="-10"/>
              </w:rPr>
              <w:t xml:space="preserve"> тыс. рублей;</w:t>
            </w:r>
          </w:p>
          <w:p w:rsidR="00785390" w:rsidRPr="00785390" w:rsidRDefault="00785390" w:rsidP="00851018">
            <w:pPr>
              <w:spacing w:line="233" w:lineRule="auto"/>
              <w:ind w:right="-85"/>
              <w:jc w:val="both"/>
              <w:rPr>
                <w:spacing w:val="-10"/>
              </w:rPr>
            </w:pPr>
            <w:r>
              <w:rPr>
                <w:spacing w:val="-10"/>
              </w:rPr>
              <w:t xml:space="preserve">- </w:t>
            </w:r>
            <w:r w:rsidRPr="00785390">
              <w:rPr>
                <w:spacing w:val="-10"/>
              </w:rPr>
              <w:t>завышени</w:t>
            </w:r>
            <w:r w:rsidR="00087710">
              <w:rPr>
                <w:spacing w:val="-10"/>
              </w:rPr>
              <w:t>е</w:t>
            </w:r>
            <w:r w:rsidRPr="00785390">
              <w:rPr>
                <w:spacing w:val="-10"/>
              </w:rPr>
              <w:t xml:space="preserve"> данных</w:t>
            </w:r>
            <w:r>
              <w:rPr>
                <w:spacing w:val="-10"/>
              </w:rPr>
              <w:t xml:space="preserve"> в </w:t>
            </w:r>
            <w:r w:rsidRPr="00785390">
              <w:rPr>
                <w:spacing w:val="-10"/>
              </w:rPr>
              <w:t>Журнал</w:t>
            </w:r>
            <w:r>
              <w:rPr>
                <w:spacing w:val="-10"/>
              </w:rPr>
              <w:t>ах</w:t>
            </w:r>
            <w:r w:rsidRPr="00785390">
              <w:rPr>
                <w:spacing w:val="-10"/>
              </w:rPr>
              <w:t xml:space="preserve"> регистрации</w:t>
            </w:r>
            <w:r>
              <w:rPr>
                <w:spacing w:val="-10"/>
              </w:rPr>
              <w:t xml:space="preserve"> </w:t>
            </w:r>
            <w:r w:rsidRPr="00785390">
              <w:rPr>
                <w:spacing w:val="-10"/>
              </w:rPr>
              <w:t xml:space="preserve">о консультациях юридических лиц </w:t>
            </w:r>
            <w:r>
              <w:rPr>
                <w:spacing w:val="-10"/>
              </w:rPr>
              <w:t>(</w:t>
            </w:r>
            <w:r w:rsidRPr="00785390">
              <w:rPr>
                <w:spacing w:val="-10"/>
              </w:rPr>
              <w:t>субъектов малого и среднего предпринимател</w:t>
            </w:r>
            <w:r w:rsidRPr="00785390">
              <w:rPr>
                <w:spacing w:val="-10"/>
              </w:rPr>
              <w:t>ь</w:t>
            </w:r>
            <w:r w:rsidRPr="00785390">
              <w:rPr>
                <w:spacing w:val="-10"/>
              </w:rPr>
              <w:t>ства</w:t>
            </w:r>
            <w:r>
              <w:rPr>
                <w:spacing w:val="-10"/>
              </w:rPr>
              <w:t xml:space="preserve">) </w:t>
            </w:r>
            <w:r w:rsidRPr="00785390">
              <w:rPr>
                <w:spacing w:val="-10"/>
              </w:rPr>
              <w:t>в 2024 году на сумму 11 млн. 109 тыс. рублей</w:t>
            </w:r>
            <w:r>
              <w:rPr>
                <w:spacing w:val="-10"/>
              </w:rPr>
              <w:t xml:space="preserve">, </w:t>
            </w:r>
            <w:r w:rsidRPr="00785390">
              <w:rPr>
                <w:spacing w:val="-10"/>
              </w:rPr>
              <w:t>за полугодие 2025 года на сумму 6 млн. 775 тыс. рублей.</w:t>
            </w:r>
            <w:r>
              <w:rPr>
                <w:spacing w:val="-10"/>
              </w:rPr>
              <w:t xml:space="preserve"> </w:t>
            </w:r>
          </w:p>
          <w:p w:rsidR="00785390" w:rsidRPr="003A4E96" w:rsidRDefault="008355D0" w:rsidP="00851018">
            <w:pPr>
              <w:spacing w:line="233" w:lineRule="auto"/>
              <w:ind w:right="-85"/>
              <w:jc w:val="both"/>
              <w:rPr>
                <w:spacing w:val="-10"/>
              </w:rPr>
            </w:pPr>
            <w:r>
              <w:rPr>
                <w:spacing w:val="-10"/>
              </w:rPr>
              <w:t xml:space="preserve">- </w:t>
            </w:r>
            <w:r w:rsidRPr="008355D0">
              <w:rPr>
                <w:spacing w:val="-10"/>
              </w:rPr>
              <w:t>превышени</w:t>
            </w:r>
            <w:r w:rsidR="00087710">
              <w:rPr>
                <w:spacing w:val="-10"/>
              </w:rPr>
              <w:t>е</w:t>
            </w:r>
            <w:r w:rsidRPr="008355D0">
              <w:rPr>
                <w:spacing w:val="-10"/>
              </w:rPr>
              <w:t xml:space="preserve"> плановых показателей</w:t>
            </w:r>
            <w:r>
              <w:rPr>
                <w:spacing w:val="-10"/>
              </w:rPr>
              <w:t xml:space="preserve"> в</w:t>
            </w:r>
            <w:r w:rsidRPr="008355D0">
              <w:rPr>
                <w:spacing w:val="-10"/>
              </w:rPr>
              <w:t xml:space="preserve"> </w:t>
            </w:r>
            <w:proofErr w:type="gramStart"/>
            <w:r w:rsidRPr="008355D0">
              <w:rPr>
                <w:spacing w:val="-10"/>
              </w:rPr>
              <w:t>отношении</w:t>
            </w:r>
            <w:proofErr w:type="gramEnd"/>
            <w:r w:rsidRPr="008355D0">
              <w:rPr>
                <w:spacing w:val="-10"/>
              </w:rPr>
              <w:t xml:space="preserve"> консультаций физических лиц </w:t>
            </w:r>
            <w:r>
              <w:rPr>
                <w:spacing w:val="-10"/>
              </w:rPr>
              <w:t>(</w:t>
            </w:r>
            <w:r w:rsidRPr="008355D0">
              <w:rPr>
                <w:spacing w:val="-10"/>
              </w:rPr>
              <w:t>субъектов малого и среднего предпринимател</w:t>
            </w:r>
            <w:r w:rsidRPr="008355D0">
              <w:rPr>
                <w:spacing w:val="-10"/>
              </w:rPr>
              <w:t>ь</w:t>
            </w:r>
            <w:r w:rsidRPr="008355D0">
              <w:rPr>
                <w:spacing w:val="-10"/>
              </w:rPr>
              <w:t>ства</w:t>
            </w:r>
            <w:r>
              <w:rPr>
                <w:spacing w:val="-10"/>
              </w:rPr>
              <w:t xml:space="preserve">). </w:t>
            </w:r>
            <w:r w:rsidRPr="008355D0">
              <w:rPr>
                <w:spacing w:val="-10"/>
              </w:rPr>
              <w:t xml:space="preserve">Оказание консультационных услуг сверх муниципального задания без взимания платы привело к избыточным </w:t>
            </w:r>
            <w:r w:rsidRPr="003A4E96">
              <w:rPr>
                <w:spacing w:val="-10"/>
              </w:rPr>
              <w:t>расходам в общей сумме 4 млн. 400 тыс. рублей.</w:t>
            </w:r>
          </w:p>
          <w:p w:rsidR="00353C9A" w:rsidRPr="00946FCE" w:rsidRDefault="00353C9A" w:rsidP="00851018">
            <w:pPr>
              <w:spacing w:line="233" w:lineRule="auto"/>
              <w:ind w:right="-85"/>
              <w:jc w:val="both"/>
              <w:rPr>
                <w:spacing w:val="-10"/>
              </w:rPr>
            </w:pPr>
            <w:r w:rsidRPr="003A4E96">
              <w:rPr>
                <w:spacing w:val="-10"/>
              </w:rPr>
              <w:t xml:space="preserve">- </w:t>
            </w:r>
            <w:r w:rsidR="003A4E96" w:rsidRPr="003A4E96">
              <w:rPr>
                <w:spacing w:val="-10"/>
              </w:rPr>
              <w:t>использовани</w:t>
            </w:r>
            <w:r w:rsidR="00087710">
              <w:rPr>
                <w:spacing w:val="-10"/>
              </w:rPr>
              <w:t>е</w:t>
            </w:r>
            <w:r w:rsidR="003A4E96" w:rsidRPr="003A4E96">
              <w:rPr>
                <w:spacing w:val="-10"/>
              </w:rPr>
              <w:t xml:space="preserve"> МБУ "Центр делового сотрудничества" средств субсидии на цели, не связанные с выполнением муниципального задания (нецелевое использование) общим объемом 4 </w:t>
            </w:r>
            <w:r w:rsidR="003A4E96" w:rsidRPr="00946FCE">
              <w:rPr>
                <w:spacing w:val="-10"/>
              </w:rPr>
              <w:t>млн. 141 тыс. рублей</w:t>
            </w:r>
            <w:r w:rsidR="00281EFE" w:rsidRPr="00946FCE">
              <w:rPr>
                <w:spacing w:val="-10"/>
              </w:rPr>
              <w:t xml:space="preserve">; </w:t>
            </w:r>
          </w:p>
          <w:p w:rsidR="00353C9A" w:rsidRPr="00946FCE" w:rsidRDefault="00353C9A" w:rsidP="00851018">
            <w:pPr>
              <w:spacing w:line="233" w:lineRule="auto"/>
              <w:ind w:left="-57"/>
              <w:jc w:val="both"/>
              <w:rPr>
                <w:spacing w:val="-10"/>
              </w:rPr>
            </w:pPr>
            <w:r w:rsidRPr="00946FCE">
              <w:rPr>
                <w:spacing w:val="-10"/>
              </w:rPr>
              <w:t xml:space="preserve">- </w:t>
            </w:r>
            <w:r w:rsidR="00946FCE" w:rsidRPr="00946FCE">
              <w:rPr>
                <w:spacing w:val="-10"/>
              </w:rPr>
              <w:t>не проведени</w:t>
            </w:r>
            <w:r w:rsidR="00087710">
              <w:rPr>
                <w:spacing w:val="-10"/>
              </w:rPr>
              <w:t>е</w:t>
            </w:r>
            <w:r w:rsidR="00946FCE" w:rsidRPr="00946FCE">
              <w:rPr>
                <w:spacing w:val="-10"/>
              </w:rPr>
              <w:t xml:space="preserve"> или формально</w:t>
            </w:r>
            <w:r w:rsidR="00087710">
              <w:rPr>
                <w:spacing w:val="-10"/>
              </w:rPr>
              <w:t>е</w:t>
            </w:r>
            <w:r w:rsidR="00946FCE" w:rsidRPr="00946FCE">
              <w:rPr>
                <w:spacing w:val="-10"/>
              </w:rPr>
              <w:t xml:space="preserve"> проведени</w:t>
            </w:r>
            <w:r w:rsidR="00087710">
              <w:rPr>
                <w:spacing w:val="-10"/>
              </w:rPr>
              <w:t>е</w:t>
            </w:r>
            <w:r w:rsidR="00946FCE" w:rsidRPr="00946FCE">
              <w:rPr>
                <w:spacing w:val="-10"/>
              </w:rPr>
              <w:t xml:space="preserve"> Администрацией ежеквартального мониторинга выполнения муниципального зад</w:t>
            </w:r>
            <w:r w:rsidR="00946FCE" w:rsidRPr="00946FCE">
              <w:rPr>
                <w:spacing w:val="-10"/>
              </w:rPr>
              <w:t>а</w:t>
            </w:r>
            <w:r w:rsidR="00946FCE" w:rsidRPr="00946FCE">
              <w:rPr>
                <w:spacing w:val="-10"/>
              </w:rPr>
              <w:t>ния, что привело к отсутствию мер по своевременному уменьш</w:t>
            </w:r>
            <w:r w:rsidR="00946FCE" w:rsidRPr="00946FCE">
              <w:rPr>
                <w:spacing w:val="-10"/>
              </w:rPr>
              <w:t>е</w:t>
            </w:r>
            <w:r w:rsidR="00946FCE" w:rsidRPr="00946FCE">
              <w:rPr>
                <w:spacing w:val="-10"/>
              </w:rPr>
              <w:t>нию объема субсидии. Отсутствие либо неэффективность мех</w:t>
            </w:r>
            <w:r w:rsidR="00946FCE" w:rsidRPr="00946FCE">
              <w:rPr>
                <w:spacing w:val="-10"/>
              </w:rPr>
              <w:t>а</w:t>
            </w:r>
            <w:r w:rsidR="00946FCE" w:rsidRPr="00946FCE">
              <w:rPr>
                <w:spacing w:val="-10"/>
              </w:rPr>
              <w:t>низмов внутреннего контроля является коррупционным риском.</w:t>
            </w:r>
            <w:r w:rsidR="00281EFE" w:rsidRPr="00946FCE">
              <w:rPr>
                <w:spacing w:val="-10"/>
              </w:rPr>
              <w:t xml:space="preserve"> </w:t>
            </w:r>
          </w:p>
          <w:p w:rsidR="00353C9A" w:rsidRPr="003A4E96" w:rsidRDefault="00353C9A" w:rsidP="00851018">
            <w:pPr>
              <w:spacing w:line="233" w:lineRule="auto"/>
              <w:ind w:left="-57"/>
              <w:jc w:val="both"/>
              <w:rPr>
                <w:spacing w:val="-10"/>
              </w:rPr>
            </w:pPr>
            <w:r w:rsidRPr="003A4E96">
              <w:rPr>
                <w:spacing w:val="-10"/>
              </w:rPr>
              <w:t xml:space="preserve">- </w:t>
            </w:r>
            <w:r w:rsidR="003A4E96" w:rsidRPr="003A4E96">
              <w:rPr>
                <w:spacing w:val="-10"/>
              </w:rPr>
              <w:t>нарушения требований нормативных правовых актов об орган</w:t>
            </w:r>
            <w:r w:rsidR="003A4E96" w:rsidRPr="003A4E96">
              <w:rPr>
                <w:spacing w:val="-10"/>
              </w:rPr>
              <w:t>и</w:t>
            </w:r>
            <w:r w:rsidR="003A4E96" w:rsidRPr="003A4E96">
              <w:rPr>
                <w:spacing w:val="-10"/>
              </w:rPr>
              <w:t>зации и ведении бухгалтерского учета;</w:t>
            </w:r>
          </w:p>
          <w:p w:rsidR="00202D12" w:rsidRPr="003A4E96" w:rsidRDefault="00353C9A" w:rsidP="00851018">
            <w:pPr>
              <w:spacing w:line="233" w:lineRule="auto"/>
              <w:ind w:left="-57"/>
              <w:jc w:val="both"/>
              <w:rPr>
                <w:spacing w:val="-10"/>
              </w:rPr>
            </w:pPr>
            <w:r w:rsidRPr="003A4E96">
              <w:rPr>
                <w:spacing w:val="-10"/>
              </w:rPr>
              <w:lastRenderedPageBreak/>
              <w:t xml:space="preserve">- </w:t>
            </w:r>
            <w:r w:rsidR="001C4A17" w:rsidRPr="003A4E96">
              <w:rPr>
                <w:spacing w:val="-10"/>
              </w:rPr>
              <w:t xml:space="preserve">нарушения </w:t>
            </w:r>
            <w:r w:rsidR="003A4E96" w:rsidRPr="003A4E96">
              <w:rPr>
                <w:spacing w:val="-10"/>
              </w:rPr>
              <w:t xml:space="preserve">законодательства </w:t>
            </w:r>
            <w:r w:rsidR="00E436D4" w:rsidRPr="003A4E96">
              <w:rPr>
                <w:spacing w:val="-10"/>
              </w:rPr>
              <w:t>в сфере закупок</w:t>
            </w:r>
            <w:r w:rsidR="00535DA6" w:rsidRPr="003A4E96">
              <w:rPr>
                <w:spacing w:val="-10"/>
              </w:rPr>
              <w:t>.</w:t>
            </w:r>
          </w:p>
          <w:p w:rsidR="000D148B" w:rsidRPr="004A41BC" w:rsidRDefault="000D148B" w:rsidP="00851018">
            <w:pPr>
              <w:spacing w:line="233" w:lineRule="auto"/>
              <w:ind w:left="-57"/>
              <w:jc w:val="both"/>
              <w:rPr>
                <w:bCs/>
                <w:spacing w:val="-10"/>
              </w:rPr>
            </w:pPr>
            <w:proofErr w:type="gramStart"/>
            <w:r w:rsidRPr="004A41BC">
              <w:rPr>
                <w:bCs/>
                <w:spacing w:val="-10"/>
              </w:rPr>
              <w:t xml:space="preserve">По итогам проверки материалы направлены в </w:t>
            </w:r>
            <w:r w:rsidR="004A41BC" w:rsidRPr="004A41BC">
              <w:rPr>
                <w:rFonts w:eastAsia="Calibri"/>
                <w:spacing w:val="-10"/>
              </w:rPr>
              <w:t>Следственный отдел по г. Сыктывкар Следственного управления Следственного ком</w:t>
            </w:r>
            <w:r w:rsidR="004A41BC" w:rsidRPr="004A41BC">
              <w:rPr>
                <w:rFonts w:eastAsia="Calibri"/>
                <w:spacing w:val="-10"/>
              </w:rPr>
              <w:t>и</w:t>
            </w:r>
            <w:r w:rsidR="004A41BC" w:rsidRPr="004A41BC">
              <w:rPr>
                <w:rFonts w:eastAsia="Calibri"/>
                <w:spacing w:val="-10"/>
              </w:rPr>
              <w:t>тета Российской Федерации по Республике Коми,</w:t>
            </w:r>
            <w:r w:rsidR="004A41BC" w:rsidRPr="004A41BC">
              <w:rPr>
                <w:bCs/>
                <w:spacing w:val="-10"/>
              </w:rPr>
              <w:t xml:space="preserve"> </w:t>
            </w:r>
            <w:r w:rsidR="00BF2B3A" w:rsidRPr="004A41BC">
              <w:rPr>
                <w:bCs/>
                <w:spacing w:val="-10"/>
              </w:rPr>
              <w:t>Управление министерства внутренних дел России по г. Сыктывкару</w:t>
            </w:r>
            <w:r w:rsidR="004A41BC" w:rsidRPr="004A41BC">
              <w:rPr>
                <w:bCs/>
                <w:spacing w:val="-10"/>
              </w:rPr>
              <w:t xml:space="preserve">, </w:t>
            </w:r>
            <w:r w:rsidR="00BD097D" w:rsidRPr="004A41BC">
              <w:rPr>
                <w:bCs/>
                <w:spacing w:val="-10"/>
              </w:rPr>
              <w:t>Управл</w:t>
            </w:r>
            <w:r w:rsidR="00BD097D" w:rsidRPr="004A41BC">
              <w:rPr>
                <w:bCs/>
                <w:spacing w:val="-10"/>
              </w:rPr>
              <w:t>е</w:t>
            </w:r>
            <w:r w:rsidR="00BD097D" w:rsidRPr="004A41BC">
              <w:rPr>
                <w:bCs/>
                <w:spacing w:val="-10"/>
              </w:rPr>
              <w:t>ние Федеральной антимонопольной службы по Республике Коми</w:t>
            </w:r>
            <w:r w:rsidRPr="004A41BC">
              <w:rPr>
                <w:bCs/>
                <w:spacing w:val="-10"/>
              </w:rPr>
              <w:t>.</w:t>
            </w:r>
            <w:proofErr w:type="gramEnd"/>
          </w:p>
          <w:p w:rsidR="00064197" w:rsidRPr="00D74EFE" w:rsidRDefault="00824F40" w:rsidP="00851018">
            <w:pPr>
              <w:spacing w:line="233" w:lineRule="auto"/>
              <w:ind w:left="-57"/>
              <w:jc w:val="both"/>
              <w:rPr>
                <w:color w:val="00B0F0"/>
                <w:spacing w:val="-10"/>
              </w:rPr>
            </w:pPr>
            <w:r w:rsidRPr="004A41BC">
              <w:rPr>
                <w:bCs/>
                <w:spacing w:val="-10"/>
              </w:rPr>
              <w:t xml:space="preserve">Выводы и предложения по итогам проверки отражены в </w:t>
            </w:r>
            <w:proofErr w:type="gramStart"/>
            <w:r w:rsidRPr="004A41BC">
              <w:rPr>
                <w:bCs/>
                <w:spacing w:val="-10"/>
              </w:rPr>
              <w:t>отчете</w:t>
            </w:r>
            <w:proofErr w:type="gramEnd"/>
            <w:r w:rsidRPr="004A41BC">
              <w:rPr>
                <w:bCs/>
                <w:spacing w:val="-10"/>
              </w:rPr>
              <w:t xml:space="preserve"> и направлены в адрес главы МО ГО "Сыктывкар"</w:t>
            </w:r>
            <w:r w:rsidR="005377ED" w:rsidRPr="004A41BC">
              <w:rPr>
                <w:bCs/>
                <w:spacing w:val="-10"/>
              </w:rPr>
              <w:t xml:space="preserve"> </w:t>
            </w:r>
            <w:r w:rsidRPr="004A41BC">
              <w:rPr>
                <w:bCs/>
                <w:spacing w:val="-10"/>
              </w:rPr>
              <w:t>-</w:t>
            </w:r>
            <w:r w:rsidR="0055337A" w:rsidRPr="004A41BC">
              <w:rPr>
                <w:bCs/>
                <w:spacing w:val="-10"/>
              </w:rPr>
              <w:t xml:space="preserve"> </w:t>
            </w:r>
            <w:r w:rsidRPr="004A41BC">
              <w:rPr>
                <w:bCs/>
                <w:spacing w:val="-10"/>
              </w:rPr>
              <w:t>руководителя администрации, а также председателя Совета МО ГО "Сыкты</w:t>
            </w:r>
            <w:r w:rsidRPr="004A41BC">
              <w:rPr>
                <w:bCs/>
                <w:spacing w:val="-10"/>
              </w:rPr>
              <w:t>в</w:t>
            </w:r>
            <w:r w:rsidRPr="004A41BC">
              <w:rPr>
                <w:bCs/>
                <w:spacing w:val="-10"/>
              </w:rPr>
              <w:t>кар".</w:t>
            </w:r>
            <w:r w:rsidRPr="004A41BC">
              <w:rPr>
                <w:spacing w:val="-10"/>
              </w:rPr>
              <w:t xml:space="preserve"> </w:t>
            </w:r>
          </w:p>
        </w:tc>
      </w:tr>
      <w:tr w:rsidR="00464E05" w:rsidRPr="00464E05" w:rsidTr="00A3745B">
        <w:trPr>
          <w:trHeight w:val="192"/>
        </w:trPr>
        <w:tc>
          <w:tcPr>
            <w:tcW w:w="726" w:type="dxa"/>
            <w:tcBorders>
              <w:top w:val="nil"/>
            </w:tcBorders>
            <w:shd w:val="clear" w:color="auto" w:fill="auto"/>
            <w:vAlign w:val="center"/>
          </w:tcPr>
          <w:p w:rsidR="00FE03F2" w:rsidRPr="00464E05" w:rsidRDefault="00FE03F2" w:rsidP="0056679E">
            <w:pPr>
              <w:spacing w:line="226" w:lineRule="auto"/>
              <w:ind w:left="-108" w:right="-108"/>
              <w:jc w:val="center"/>
              <w:rPr>
                <w:spacing w:val="-10"/>
              </w:rPr>
            </w:pPr>
            <w:r w:rsidRPr="00464E05">
              <w:rPr>
                <w:spacing w:val="-10"/>
              </w:rPr>
              <w:lastRenderedPageBreak/>
              <w:t>3.3.</w:t>
            </w:r>
          </w:p>
        </w:tc>
        <w:tc>
          <w:tcPr>
            <w:tcW w:w="2860" w:type="dxa"/>
            <w:vAlign w:val="center"/>
          </w:tcPr>
          <w:p w:rsidR="00FE03F2" w:rsidRPr="00D74EFE" w:rsidRDefault="00D61AB1" w:rsidP="0056679E">
            <w:pPr>
              <w:spacing w:line="226" w:lineRule="auto"/>
              <w:ind w:right="-142"/>
              <w:rPr>
                <w:color w:val="00B0F0"/>
                <w:spacing w:val="-10"/>
              </w:rPr>
            </w:pPr>
            <w:r w:rsidRPr="00B97E98">
              <w:rPr>
                <w:spacing w:val="-10"/>
                <w:kern w:val="2"/>
              </w:rPr>
              <w:t>Анализ исполнения полн</w:t>
            </w:r>
            <w:r w:rsidRPr="00B97E98">
              <w:rPr>
                <w:spacing w:val="-10"/>
                <w:kern w:val="2"/>
              </w:rPr>
              <w:t>о</w:t>
            </w:r>
            <w:r w:rsidRPr="00B97E98">
              <w:rPr>
                <w:spacing w:val="-10"/>
                <w:kern w:val="2"/>
              </w:rPr>
              <w:t>мочий в сфере управления и распоряжения земельными участками и администр</w:t>
            </w:r>
            <w:r>
              <w:rPr>
                <w:spacing w:val="-10"/>
                <w:kern w:val="2"/>
              </w:rPr>
              <w:t>ир</w:t>
            </w:r>
            <w:r>
              <w:rPr>
                <w:spacing w:val="-10"/>
                <w:kern w:val="2"/>
              </w:rPr>
              <w:t>о</w:t>
            </w:r>
            <w:r>
              <w:rPr>
                <w:spacing w:val="-10"/>
                <w:kern w:val="2"/>
              </w:rPr>
              <w:t>вания</w:t>
            </w:r>
            <w:r w:rsidRPr="00B97E98">
              <w:rPr>
                <w:spacing w:val="-10"/>
                <w:kern w:val="2"/>
              </w:rPr>
              <w:t xml:space="preserve"> неналоговых доходов от использования земельных участков</w:t>
            </w:r>
          </w:p>
        </w:tc>
        <w:tc>
          <w:tcPr>
            <w:tcW w:w="6449" w:type="dxa"/>
            <w:shd w:val="clear" w:color="auto" w:fill="auto"/>
          </w:tcPr>
          <w:p w:rsidR="00AA1AE5" w:rsidRPr="002F714F" w:rsidRDefault="00141B41" w:rsidP="00851018">
            <w:pPr>
              <w:spacing w:line="233" w:lineRule="auto"/>
              <w:ind w:left="-57"/>
              <w:jc w:val="both"/>
              <w:rPr>
                <w:spacing w:val="-10"/>
              </w:rPr>
            </w:pPr>
            <w:r w:rsidRPr="002F714F">
              <w:rPr>
                <w:spacing w:val="-10"/>
              </w:rPr>
              <w:t xml:space="preserve">Проверка проведена в </w:t>
            </w:r>
            <w:proofErr w:type="gramStart"/>
            <w:r w:rsidR="002F714F" w:rsidRPr="002F714F">
              <w:rPr>
                <w:spacing w:val="-10"/>
              </w:rPr>
              <w:t>Комитете</w:t>
            </w:r>
            <w:proofErr w:type="gramEnd"/>
            <w:r w:rsidR="002F714F" w:rsidRPr="002F714F">
              <w:rPr>
                <w:spacing w:val="-10"/>
              </w:rPr>
              <w:t xml:space="preserve"> по управлению муниципальным имуществом АМО ГО "Сыктывкар"</w:t>
            </w:r>
            <w:r w:rsidR="00260FE4">
              <w:rPr>
                <w:spacing w:val="-10"/>
              </w:rPr>
              <w:t xml:space="preserve"> (далее – КУМИ)</w:t>
            </w:r>
            <w:r w:rsidR="002F714F" w:rsidRPr="002F714F">
              <w:rPr>
                <w:spacing w:val="-10"/>
              </w:rPr>
              <w:t xml:space="preserve"> и Админ</w:t>
            </w:r>
            <w:r w:rsidR="002F714F" w:rsidRPr="002F714F">
              <w:rPr>
                <w:spacing w:val="-10"/>
              </w:rPr>
              <w:t>и</w:t>
            </w:r>
            <w:r w:rsidR="002F714F" w:rsidRPr="002F714F">
              <w:rPr>
                <w:spacing w:val="-10"/>
              </w:rPr>
              <w:t>страции Эжвинского района МО ГО "Сыктывкар"</w:t>
            </w:r>
            <w:r w:rsidR="00260FE4">
              <w:rPr>
                <w:spacing w:val="-10"/>
              </w:rPr>
              <w:t xml:space="preserve"> (далее - Адм</w:t>
            </w:r>
            <w:r w:rsidR="00260FE4">
              <w:rPr>
                <w:spacing w:val="-10"/>
              </w:rPr>
              <w:t>и</w:t>
            </w:r>
            <w:r w:rsidR="00260FE4">
              <w:rPr>
                <w:spacing w:val="-10"/>
              </w:rPr>
              <w:t>нистрация Эжвинского района)</w:t>
            </w:r>
            <w:r w:rsidR="009E6FF2" w:rsidRPr="002F714F">
              <w:rPr>
                <w:spacing w:val="-10"/>
              </w:rPr>
              <w:t xml:space="preserve">, </w:t>
            </w:r>
            <w:r w:rsidR="00DD16B7" w:rsidRPr="002F714F">
              <w:rPr>
                <w:spacing w:val="-10"/>
              </w:rPr>
              <w:t>проверяемый период 202</w:t>
            </w:r>
            <w:r w:rsidR="005875AC" w:rsidRPr="002F714F">
              <w:rPr>
                <w:spacing w:val="-10"/>
              </w:rPr>
              <w:t>3</w:t>
            </w:r>
            <w:r w:rsidR="00DD16B7" w:rsidRPr="002F714F">
              <w:rPr>
                <w:spacing w:val="-10"/>
              </w:rPr>
              <w:t xml:space="preserve"> год – 9</w:t>
            </w:r>
            <w:r w:rsidR="00260FE4">
              <w:rPr>
                <w:spacing w:val="-10"/>
              </w:rPr>
              <w:t> </w:t>
            </w:r>
            <w:r w:rsidR="00DD16B7" w:rsidRPr="002F714F">
              <w:rPr>
                <w:spacing w:val="-10"/>
              </w:rPr>
              <w:t>месяцев 202</w:t>
            </w:r>
            <w:r w:rsidR="002F714F" w:rsidRPr="002F714F">
              <w:rPr>
                <w:spacing w:val="-10"/>
              </w:rPr>
              <w:t>5</w:t>
            </w:r>
            <w:r w:rsidR="00DD16B7" w:rsidRPr="002F714F">
              <w:rPr>
                <w:spacing w:val="-10"/>
              </w:rPr>
              <w:t xml:space="preserve"> года</w:t>
            </w:r>
            <w:r w:rsidR="0097264D" w:rsidRPr="002F714F">
              <w:rPr>
                <w:spacing w:val="-10"/>
              </w:rPr>
              <w:t>.</w:t>
            </w:r>
          </w:p>
          <w:p w:rsidR="00873C7F" w:rsidRPr="000B3FD4" w:rsidRDefault="0097264D" w:rsidP="00851018">
            <w:pPr>
              <w:spacing w:line="233" w:lineRule="auto"/>
              <w:ind w:left="-57"/>
              <w:jc w:val="both"/>
              <w:rPr>
                <w:spacing w:val="-10"/>
              </w:rPr>
            </w:pPr>
            <w:r w:rsidRPr="000B3FD4">
              <w:rPr>
                <w:spacing w:val="-10"/>
              </w:rPr>
              <w:t>Установлено:</w:t>
            </w:r>
            <w:r w:rsidR="009E6FF2" w:rsidRPr="000B3FD4">
              <w:rPr>
                <w:spacing w:val="-10"/>
              </w:rPr>
              <w:t xml:space="preserve"> </w:t>
            </w:r>
          </w:p>
          <w:p w:rsidR="00873C7F" w:rsidRDefault="00873C7F" w:rsidP="00851018">
            <w:pPr>
              <w:spacing w:line="233" w:lineRule="auto"/>
              <w:ind w:left="-57"/>
              <w:jc w:val="both"/>
              <w:rPr>
                <w:spacing w:val="-10"/>
              </w:rPr>
            </w:pPr>
            <w:r w:rsidRPr="000B3FD4">
              <w:rPr>
                <w:spacing w:val="-10"/>
              </w:rPr>
              <w:t xml:space="preserve">- </w:t>
            </w:r>
            <w:r w:rsidR="000B3FD4" w:rsidRPr="000B3FD4">
              <w:rPr>
                <w:spacing w:val="-10"/>
              </w:rPr>
              <w:t>пол</w:t>
            </w:r>
            <w:r w:rsidR="00387DCE">
              <w:rPr>
                <w:spacing w:val="-10"/>
              </w:rPr>
              <w:t>ожения Устава МО ГО "Сыктывкар", регулирующие</w:t>
            </w:r>
            <w:r w:rsidR="000B3FD4" w:rsidRPr="000B3FD4">
              <w:rPr>
                <w:spacing w:val="-10"/>
              </w:rPr>
              <w:t xml:space="preserve"> полн</w:t>
            </w:r>
            <w:r w:rsidR="000B3FD4" w:rsidRPr="000B3FD4">
              <w:rPr>
                <w:spacing w:val="-10"/>
              </w:rPr>
              <w:t>о</w:t>
            </w:r>
            <w:r w:rsidR="000B3FD4" w:rsidRPr="000B3FD4">
              <w:rPr>
                <w:spacing w:val="-10"/>
              </w:rPr>
              <w:t>мочи</w:t>
            </w:r>
            <w:r w:rsidR="00387DCE">
              <w:rPr>
                <w:spacing w:val="-10"/>
              </w:rPr>
              <w:t>я</w:t>
            </w:r>
            <w:r w:rsidR="000B3FD4" w:rsidRPr="000B3FD4">
              <w:rPr>
                <w:spacing w:val="-10"/>
              </w:rPr>
              <w:t xml:space="preserve"> Администрации Эжвинского района в сфере управления муниципальной собственностью, противоречат требованиям Ф</w:t>
            </w:r>
            <w:r w:rsidR="000B3FD4" w:rsidRPr="000B3FD4">
              <w:rPr>
                <w:spacing w:val="-10"/>
              </w:rPr>
              <w:t>е</w:t>
            </w:r>
            <w:r w:rsidR="000B3FD4" w:rsidRPr="000B3FD4">
              <w:rPr>
                <w:spacing w:val="-10"/>
              </w:rPr>
              <w:t xml:space="preserve">дерального закона "Об общих принципах организации местного самоуправления в единой системе публичной власти" и являются </w:t>
            </w:r>
            <w:proofErr w:type="spellStart"/>
            <w:r w:rsidR="000B3FD4" w:rsidRPr="000B3FD4">
              <w:rPr>
                <w:spacing w:val="-10"/>
              </w:rPr>
              <w:t>коррупциогенным</w:t>
            </w:r>
            <w:proofErr w:type="spellEnd"/>
            <w:r w:rsidR="000B3FD4" w:rsidRPr="000B3FD4">
              <w:rPr>
                <w:spacing w:val="-10"/>
              </w:rPr>
              <w:t xml:space="preserve"> фактором</w:t>
            </w:r>
            <w:r w:rsidR="001A1A1C" w:rsidRPr="000B3FD4">
              <w:rPr>
                <w:spacing w:val="-10"/>
              </w:rPr>
              <w:t>;</w:t>
            </w:r>
            <w:r w:rsidR="00BC3B13" w:rsidRPr="000B3FD4">
              <w:rPr>
                <w:spacing w:val="-10"/>
              </w:rPr>
              <w:t xml:space="preserve"> </w:t>
            </w:r>
          </w:p>
          <w:p w:rsidR="000B3FD4" w:rsidRDefault="000B3FD4" w:rsidP="00851018">
            <w:pPr>
              <w:spacing w:line="233" w:lineRule="auto"/>
              <w:ind w:left="-57"/>
              <w:jc w:val="both"/>
              <w:rPr>
                <w:spacing w:val="-10"/>
              </w:rPr>
            </w:pPr>
            <w:r>
              <w:rPr>
                <w:spacing w:val="-10"/>
              </w:rPr>
              <w:t>- в</w:t>
            </w:r>
            <w:r w:rsidRPr="000B3FD4">
              <w:rPr>
                <w:spacing w:val="-10"/>
              </w:rPr>
              <w:t xml:space="preserve"> нарушение требований </w:t>
            </w:r>
            <w:r w:rsidR="007D3C85">
              <w:rPr>
                <w:spacing w:val="-10"/>
              </w:rPr>
              <w:t xml:space="preserve">Приказа Минфина России от 10.10.2023 № 163н </w:t>
            </w:r>
            <w:r w:rsidR="002D4879">
              <w:rPr>
                <w:spacing w:val="-10"/>
              </w:rPr>
              <w:t>А</w:t>
            </w:r>
            <w:r w:rsidR="007D3C85">
              <w:rPr>
                <w:spacing w:val="-10"/>
              </w:rPr>
              <w:t>дминистрацией</w:t>
            </w:r>
            <w:r w:rsidRPr="000B3FD4">
              <w:rPr>
                <w:spacing w:val="-10"/>
              </w:rPr>
              <w:t xml:space="preserve"> Эжвинского района не утвержден пр</w:t>
            </w:r>
            <w:r w:rsidRPr="000B3FD4">
              <w:rPr>
                <w:spacing w:val="-10"/>
              </w:rPr>
              <w:t>а</w:t>
            </w:r>
            <w:r w:rsidRPr="000B3FD4">
              <w:rPr>
                <w:spacing w:val="-10"/>
              </w:rPr>
              <w:t>вовой акт, определяющий нормы ведения реестра муниципального имущества</w:t>
            </w:r>
            <w:r w:rsidR="007D3C85">
              <w:rPr>
                <w:spacing w:val="-10"/>
              </w:rPr>
              <w:t>;</w:t>
            </w:r>
          </w:p>
          <w:p w:rsidR="007D3C85" w:rsidRDefault="007D3C85" w:rsidP="00851018">
            <w:pPr>
              <w:spacing w:line="233" w:lineRule="auto"/>
              <w:ind w:left="-57"/>
              <w:jc w:val="both"/>
              <w:rPr>
                <w:spacing w:val="-10"/>
              </w:rPr>
            </w:pPr>
            <w:proofErr w:type="gramStart"/>
            <w:r>
              <w:rPr>
                <w:spacing w:val="-10"/>
              </w:rPr>
              <w:t xml:space="preserve">- </w:t>
            </w:r>
            <w:r w:rsidR="002D4879">
              <w:rPr>
                <w:spacing w:val="-10"/>
              </w:rPr>
              <w:t>м</w:t>
            </w:r>
            <w:r w:rsidR="002D4879" w:rsidRPr="002D4879">
              <w:rPr>
                <w:spacing w:val="-10"/>
              </w:rPr>
              <w:t>униципальные правовые акты, регламентирующие оказание муниципальной услуги по предоставлению данных из реестра м</w:t>
            </w:r>
            <w:r w:rsidR="002D4879" w:rsidRPr="002D4879">
              <w:rPr>
                <w:spacing w:val="-10"/>
              </w:rPr>
              <w:t>у</w:t>
            </w:r>
            <w:r w:rsidR="002D4879" w:rsidRPr="002D4879">
              <w:rPr>
                <w:spacing w:val="-10"/>
              </w:rPr>
              <w:t>ниципального имущества, содержат ссылки на утратившие силу нормативные правовые акты, а также некорректное наименование муниципальной услуги</w:t>
            </w:r>
            <w:r w:rsidR="002D4879">
              <w:rPr>
                <w:spacing w:val="-10"/>
              </w:rPr>
              <w:t>;</w:t>
            </w:r>
            <w:proofErr w:type="gramEnd"/>
          </w:p>
          <w:p w:rsidR="00A3745B" w:rsidRPr="00F35057" w:rsidRDefault="00A3745B" w:rsidP="00851018">
            <w:pPr>
              <w:spacing w:line="233" w:lineRule="auto"/>
              <w:ind w:left="-57"/>
              <w:jc w:val="both"/>
              <w:rPr>
                <w:spacing w:val="-10"/>
              </w:rPr>
            </w:pPr>
            <w:r>
              <w:rPr>
                <w:spacing w:val="-10"/>
              </w:rPr>
              <w:t>- в нарушение порядка ведения реестра муниципального имущ</w:t>
            </w:r>
            <w:r>
              <w:rPr>
                <w:spacing w:val="-10"/>
              </w:rPr>
              <w:t>е</w:t>
            </w:r>
            <w:r>
              <w:rPr>
                <w:spacing w:val="-10"/>
              </w:rPr>
              <w:t xml:space="preserve">ства, утвержденного распоряжением КУМИ, в </w:t>
            </w:r>
            <w:proofErr w:type="gramStart"/>
            <w:r>
              <w:rPr>
                <w:spacing w:val="-10"/>
              </w:rPr>
              <w:t>реестре</w:t>
            </w:r>
            <w:proofErr w:type="gramEnd"/>
            <w:r>
              <w:rPr>
                <w:spacing w:val="-10"/>
              </w:rPr>
              <w:t xml:space="preserve"> муниц</w:t>
            </w:r>
            <w:r>
              <w:rPr>
                <w:spacing w:val="-10"/>
              </w:rPr>
              <w:t>и</w:t>
            </w:r>
            <w:r>
              <w:rPr>
                <w:spacing w:val="-10"/>
              </w:rPr>
              <w:t>пального имущества учитываются дублирующие земельные участки.</w:t>
            </w:r>
          </w:p>
          <w:p w:rsidR="003B7DA8" w:rsidRPr="003B7DA8" w:rsidRDefault="002D4879" w:rsidP="00851018">
            <w:pPr>
              <w:spacing w:line="233" w:lineRule="auto"/>
              <w:ind w:left="-57"/>
              <w:jc w:val="both"/>
              <w:rPr>
                <w:spacing w:val="-10"/>
              </w:rPr>
            </w:pPr>
            <w:r>
              <w:rPr>
                <w:spacing w:val="-10"/>
              </w:rPr>
              <w:t xml:space="preserve">- </w:t>
            </w:r>
            <w:r w:rsidR="00947F9E" w:rsidRPr="00947F9E">
              <w:rPr>
                <w:spacing w:val="-10"/>
              </w:rPr>
              <w:t>в нарушен</w:t>
            </w:r>
            <w:r w:rsidR="003B7DA8" w:rsidRPr="00947F9E">
              <w:rPr>
                <w:spacing w:val="-10"/>
              </w:rPr>
              <w:t>ие требований Приказа Минфина России от 10.10.2023 № 163н</w:t>
            </w:r>
            <w:r w:rsidR="003B7DA8">
              <w:rPr>
                <w:spacing w:val="-10"/>
              </w:rPr>
              <w:t xml:space="preserve"> </w:t>
            </w:r>
            <w:r w:rsidR="003B7DA8" w:rsidRPr="003B7DA8">
              <w:rPr>
                <w:spacing w:val="-10"/>
              </w:rPr>
              <w:t>в реестре в качестве муниципального имущества учит</w:t>
            </w:r>
            <w:r w:rsidR="003B7DA8" w:rsidRPr="003B7DA8">
              <w:rPr>
                <w:spacing w:val="-10"/>
              </w:rPr>
              <w:t>ы</w:t>
            </w:r>
            <w:r w:rsidR="003B7DA8" w:rsidRPr="003B7DA8">
              <w:rPr>
                <w:spacing w:val="-10"/>
              </w:rPr>
              <w:t>ва</w:t>
            </w:r>
            <w:r w:rsidR="003B7DA8">
              <w:rPr>
                <w:spacing w:val="-10"/>
              </w:rPr>
              <w:t>ю</w:t>
            </w:r>
            <w:r w:rsidR="003B7DA8" w:rsidRPr="003B7DA8">
              <w:rPr>
                <w:spacing w:val="-10"/>
              </w:rPr>
              <w:t>тся</w:t>
            </w:r>
            <w:r w:rsidR="003B7DA8">
              <w:rPr>
                <w:spacing w:val="-10"/>
              </w:rPr>
              <w:t xml:space="preserve"> земельные участки, не являющиеся муниципальной со</w:t>
            </w:r>
            <w:r w:rsidR="003B7DA8">
              <w:rPr>
                <w:spacing w:val="-10"/>
              </w:rPr>
              <w:t>б</w:t>
            </w:r>
            <w:r w:rsidR="003B7DA8">
              <w:rPr>
                <w:spacing w:val="-10"/>
              </w:rPr>
              <w:t>ственностью, а также не существующие земельные участки</w:t>
            </w:r>
            <w:r w:rsidR="00AA79DA">
              <w:rPr>
                <w:spacing w:val="-10"/>
              </w:rPr>
              <w:t>;</w:t>
            </w:r>
          </w:p>
          <w:p w:rsidR="000B3FD4" w:rsidRDefault="00480CFE" w:rsidP="00851018">
            <w:pPr>
              <w:spacing w:line="233" w:lineRule="auto"/>
              <w:ind w:left="-57"/>
              <w:jc w:val="both"/>
              <w:rPr>
                <w:spacing w:val="-10"/>
              </w:rPr>
            </w:pPr>
            <w:r>
              <w:rPr>
                <w:spacing w:val="-10"/>
              </w:rPr>
              <w:t xml:space="preserve">- </w:t>
            </w:r>
            <w:r w:rsidRPr="00480CFE">
              <w:rPr>
                <w:spacing w:val="-10"/>
              </w:rPr>
              <w:t>в нарушение требований Приказа Минфина России от 10.10.2023 № 163н в реестре</w:t>
            </w:r>
            <w:r w:rsidR="00AA79DA">
              <w:rPr>
                <w:spacing w:val="-10"/>
              </w:rPr>
              <w:t xml:space="preserve"> муниципального имущества отсутствуют з</w:t>
            </w:r>
            <w:r w:rsidR="00AA79DA">
              <w:rPr>
                <w:spacing w:val="-10"/>
              </w:rPr>
              <w:t>е</w:t>
            </w:r>
            <w:r w:rsidR="00AA79DA">
              <w:rPr>
                <w:spacing w:val="-10"/>
              </w:rPr>
              <w:t>мельные участки, находящиеся в муниципальной собственности, учитываются земельные участки с некорректными кадастровыми номерами;</w:t>
            </w:r>
          </w:p>
          <w:p w:rsidR="000B3FD4" w:rsidRPr="000B3FD4" w:rsidRDefault="00260FE4" w:rsidP="00851018">
            <w:pPr>
              <w:spacing w:line="233" w:lineRule="auto"/>
              <w:ind w:left="-57"/>
              <w:jc w:val="both"/>
              <w:rPr>
                <w:spacing w:val="-10"/>
              </w:rPr>
            </w:pPr>
            <w:r>
              <w:rPr>
                <w:spacing w:val="-10"/>
              </w:rPr>
              <w:t xml:space="preserve">- </w:t>
            </w:r>
            <w:r w:rsidR="004A2906">
              <w:rPr>
                <w:spacing w:val="-10"/>
              </w:rPr>
              <w:t>факты</w:t>
            </w:r>
            <w:r w:rsidR="00727C02">
              <w:rPr>
                <w:spacing w:val="-10"/>
              </w:rPr>
              <w:t xml:space="preserve">: </w:t>
            </w:r>
            <w:r w:rsidR="00E54BD5">
              <w:rPr>
                <w:spacing w:val="-10"/>
              </w:rPr>
              <w:t>не внесения изменений в договор в связи с увеличением площади земельного участка; применения ставки арендной платы, не соответствующей фактическому виду разрешенного использ</w:t>
            </w:r>
            <w:r w:rsidR="00E54BD5">
              <w:rPr>
                <w:spacing w:val="-10"/>
              </w:rPr>
              <w:t>о</w:t>
            </w:r>
            <w:r w:rsidR="00E54BD5">
              <w:rPr>
                <w:spacing w:val="-10"/>
              </w:rPr>
              <w:t xml:space="preserve">вания земельного участка; не выполнения перерасчета арендной платы в связи с изменением кадастровой стоимости земельного участка, в </w:t>
            </w:r>
            <w:proofErr w:type="gramStart"/>
            <w:r w:rsidR="00E54BD5">
              <w:rPr>
                <w:spacing w:val="-10"/>
              </w:rPr>
              <w:t>связи</w:t>
            </w:r>
            <w:proofErr w:type="gramEnd"/>
            <w:r w:rsidR="00E54BD5">
              <w:rPr>
                <w:spacing w:val="-10"/>
              </w:rPr>
              <w:t xml:space="preserve"> с чем недополученные доходы бюджета составили 98,1 тыс. рублей.</w:t>
            </w:r>
          </w:p>
          <w:p w:rsidR="006301D1" w:rsidRPr="00D74EFE" w:rsidRDefault="00141B41" w:rsidP="00851018">
            <w:pPr>
              <w:spacing w:line="233" w:lineRule="auto"/>
              <w:ind w:left="-57"/>
              <w:jc w:val="both"/>
              <w:rPr>
                <w:color w:val="00B0F0"/>
                <w:spacing w:val="-10"/>
              </w:rPr>
            </w:pPr>
            <w:r w:rsidRPr="000B3FD4">
              <w:rPr>
                <w:spacing w:val="-10"/>
              </w:rPr>
              <w:t xml:space="preserve">Выводы и предложения по итогам проверки отражены в </w:t>
            </w:r>
            <w:proofErr w:type="gramStart"/>
            <w:r w:rsidRPr="000B3FD4">
              <w:rPr>
                <w:spacing w:val="-10"/>
              </w:rPr>
              <w:t>отчете</w:t>
            </w:r>
            <w:proofErr w:type="gramEnd"/>
            <w:r w:rsidRPr="000B3FD4">
              <w:rPr>
                <w:spacing w:val="-10"/>
              </w:rPr>
              <w:t xml:space="preserve"> и направлены в адрес главы МО ГО "Сыктывкар" -  руководителя администрации, а также председателя Совета МО ГО "Сыкты</w:t>
            </w:r>
            <w:r w:rsidRPr="000B3FD4">
              <w:rPr>
                <w:spacing w:val="-10"/>
              </w:rPr>
              <w:t>в</w:t>
            </w:r>
            <w:r w:rsidRPr="000B3FD4">
              <w:rPr>
                <w:spacing w:val="-10"/>
              </w:rPr>
              <w:t>кар".</w:t>
            </w:r>
          </w:p>
        </w:tc>
      </w:tr>
      <w:tr w:rsidR="00464E05" w:rsidRPr="00464E05" w:rsidTr="00A3745B">
        <w:trPr>
          <w:trHeight w:val="192"/>
        </w:trPr>
        <w:tc>
          <w:tcPr>
            <w:tcW w:w="10035" w:type="dxa"/>
            <w:gridSpan w:val="3"/>
            <w:shd w:val="clear" w:color="auto" w:fill="F2F2F2" w:themeFill="background1" w:themeFillShade="F2"/>
            <w:vAlign w:val="center"/>
          </w:tcPr>
          <w:p w:rsidR="00EC7475" w:rsidRPr="00464E05" w:rsidRDefault="00EC7475" w:rsidP="00DC1686">
            <w:pPr>
              <w:spacing w:line="223" w:lineRule="auto"/>
              <w:ind w:right="-57"/>
              <w:jc w:val="center"/>
              <w:rPr>
                <w:b/>
                <w:spacing w:val="-10"/>
              </w:rPr>
            </w:pPr>
            <w:r w:rsidRPr="00464E05">
              <w:rPr>
                <w:b/>
                <w:spacing w:val="-10"/>
              </w:rPr>
              <w:lastRenderedPageBreak/>
              <w:t>4. Реализация материалов контрольных и экспертно-аналитических мероприятий</w:t>
            </w:r>
          </w:p>
        </w:tc>
      </w:tr>
      <w:tr w:rsidR="00464E05" w:rsidRPr="00464E05" w:rsidTr="00DF5701">
        <w:trPr>
          <w:trHeight w:val="8572"/>
        </w:trPr>
        <w:tc>
          <w:tcPr>
            <w:tcW w:w="726" w:type="dxa"/>
            <w:shd w:val="clear" w:color="auto" w:fill="auto"/>
            <w:vAlign w:val="center"/>
          </w:tcPr>
          <w:p w:rsidR="00EC7475" w:rsidRPr="00464E05" w:rsidRDefault="00EC7475" w:rsidP="00DC1686">
            <w:pPr>
              <w:spacing w:line="223" w:lineRule="auto"/>
              <w:ind w:left="-108" w:right="-108"/>
              <w:jc w:val="center"/>
              <w:rPr>
                <w:spacing w:val="-10"/>
              </w:rPr>
            </w:pPr>
            <w:r w:rsidRPr="00464E05">
              <w:rPr>
                <w:spacing w:val="-10"/>
              </w:rPr>
              <w:t>4.1.</w:t>
            </w:r>
          </w:p>
        </w:tc>
        <w:tc>
          <w:tcPr>
            <w:tcW w:w="2860" w:type="dxa"/>
            <w:shd w:val="clear" w:color="auto" w:fill="auto"/>
            <w:vAlign w:val="center"/>
          </w:tcPr>
          <w:p w:rsidR="00EC7475" w:rsidRPr="00464E05" w:rsidRDefault="00EC7475" w:rsidP="007B1512">
            <w:pPr>
              <w:spacing w:line="238" w:lineRule="auto"/>
              <w:rPr>
                <w:spacing w:val="-10"/>
              </w:rPr>
            </w:pPr>
            <w:r w:rsidRPr="00464E05">
              <w:rPr>
                <w:spacing w:val="-10"/>
              </w:rPr>
              <w:t>Внесение представлений, направление предписаний по результатам проведе</w:t>
            </w:r>
            <w:r w:rsidRPr="00464E05">
              <w:rPr>
                <w:spacing w:val="-10"/>
              </w:rPr>
              <w:t>н</w:t>
            </w:r>
            <w:r w:rsidRPr="00464E05">
              <w:rPr>
                <w:spacing w:val="-10"/>
              </w:rPr>
              <w:t>ных контрольных и эк</w:t>
            </w:r>
            <w:r w:rsidRPr="00464E05">
              <w:rPr>
                <w:spacing w:val="-10"/>
              </w:rPr>
              <w:t>с</w:t>
            </w:r>
            <w:r w:rsidRPr="00464E05">
              <w:rPr>
                <w:spacing w:val="-10"/>
              </w:rPr>
              <w:t>пертно-аналитических м</w:t>
            </w:r>
            <w:r w:rsidRPr="00464E05">
              <w:rPr>
                <w:spacing w:val="-10"/>
              </w:rPr>
              <w:t>е</w:t>
            </w:r>
            <w:r w:rsidRPr="00464E05">
              <w:rPr>
                <w:spacing w:val="-10"/>
              </w:rPr>
              <w:t>роприятий</w:t>
            </w:r>
          </w:p>
        </w:tc>
        <w:tc>
          <w:tcPr>
            <w:tcW w:w="6449" w:type="dxa"/>
            <w:shd w:val="clear" w:color="auto" w:fill="auto"/>
            <w:vAlign w:val="center"/>
          </w:tcPr>
          <w:p w:rsidR="00EC7475" w:rsidRPr="00C3164E" w:rsidRDefault="00EC7475" w:rsidP="007B1512">
            <w:pPr>
              <w:spacing w:line="238" w:lineRule="auto"/>
              <w:jc w:val="both"/>
              <w:rPr>
                <w:spacing w:val="-10"/>
              </w:rPr>
            </w:pPr>
            <w:proofErr w:type="gramStart"/>
            <w:r w:rsidRPr="00C3164E">
              <w:rPr>
                <w:spacing w:val="-10"/>
              </w:rPr>
              <w:t>В 20</w:t>
            </w:r>
            <w:r w:rsidR="0039737B" w:rsidRPr="00C3164E">
              <w:rPr>
                <w:spacing w:val="-10"/>
              </w:rPr>
              <w:t>2</w:t>
            </w:r>
            <w:r w:rsidR="00220A0A" w:rsidRPr="00C3164E">
              <w:rPr>
                <w:spacing w:val="-10"/>
              </w:rPr>
              <w:t>5</w:t>
            </w:r>
            <w:r w:rsidRPr="00C3164E">
              <w:rPr>
                <w:spacing w:val="-10"/>
              </w:rPr>
              <w:t xml:space="preserve"> году по итогам проведенных </w:t>
            </w:r>
            <w:r w:rsidR="00C3164E" w:rsidRPr="00C3164E">
              <w:rPr>
                <w:spacing w:val="-10"/>
              </w:rPr>
              <w:t>двух</w:t>
            </w:r>
            <w:r w:rsidR="00F67561" w:rsidRPr="00C3164E">
              <w:rPr>
                <w:spacing w:val="-10"/>
              </w:rPr>
              <w:t xml:space="preserve"> </w:t>
            </w:r>
            <w:r w:rsidRPr="00C3164E">
              <w:rPr>
                <w:spacing w:val="-10"/>
              </w:rPr>
              <w:t>контрольных меропри</w:t>
            </w:r>
            <w:r w:rsidRPr="00C3164E">
              <w:rPr>
                <w:spacing w:val="-10"/>
              </w:rPr>
              <w:t>я</w:t>
            </w:r>
            <w:r w:rsidRPr="00C3164E">
              <w:rPr>
                <w:spacing w:val="-10"/>
              </w:rPr>
              <w:t>тий</w:t>
            </w:r>
            <w:r w:rsidR="00A452B9" w:rsidRPr="00C3164E">
              <w:rPr>
                <w:spacing w:val="-10"/>
              </w:rPr>
              <w:t xml:space="preserve"> </w:t>
            </w:r>
            <w:r w:rsidR="00F67561" w:rsidRPr="00C3164E">
              <w:rPr>
                <w:spacing w:val="-10"/>
              </w:rPr>
              <w:t>направлен</w:t>
            </w:r>
            <w:r w:rsidR="00DF5C41" w:rsidRPr="00C3164E">
              <w:rPr>
                <w:spacing w:val="-10"/>
              </w:rPr>
              <w:t>ы</w:t>
            </w:r>
            <w:r w:rsidR="00F67561" w:rsidRPr="00C3164E">
              <w:rPr>
                <w:spacing w:val="-10"/>
              </w:rPr>
              <w:t xml:space="preserve"> </w:t>
            </w:r>
            <w:r w:rsidR="00C3164E" w:rsidRPr="00C3164E">
              <w:rPr>
                <w:spacing w:val="-10"/>
              </w:rPr>
              <w:t>10</w:t>
            </w:r>
            <w:r w:rsidR="00F67561" w:rsidRPr="00C3164E">
              <w:rPr>
                <w:spacing w:val="-10"/>
              </w:rPr>
              <w:t xml:space="preserve"> представлени</w:t>
            </w:r>
            <w:r w:rsidR="00A47209" w:rsidRPr="00C3164E">
              <w:rPr>
                <w:spacing w:val="-10"/>
              </w:rPr>
              <w:t>й</w:t>
            </w:r>
            <w:r w:rsidR="00DF5C41" w:rsidRPr="00C3164E">
              <w:rPr>
                <w:spacing w:val="-10"/>
              </w:rPr>
              <w:t xml:space="preserve"> </w:t>
            </w:r>
            <w:r w:rsidR="00F67561" w:rsidRPr="00C3164E">
              <w:rPr>
                <w:spacing w:val="-10"/>
              </w:rPr>
              <w:t xml:space="preserve">с </w:t>
            </w:r>
            <w:r w:rsidR="00EC0D6A" w:rsidRPr="00C3164E">
              <w:rPr>
                <w:spacing w:val="-10"/>
              </w:rPr>
              <w:t>требова</w:t>
            </w:r>
            <w:r w:rsidR="00F67561" w:rsidRPr="00C3164E">
              <w:rPr>
                <w:spacing w:val="-10"/>
              </w:rPr>
              <w:t>ниями по устранению выявленных нарушений</w:t>
            </w:r>
            <w:r w:rsidR="009D1ECB" w:rsidRPr="00C3164E">
              <w:rPr>
                <w:spacing w:val="-10"/>
              </w:rPr>
              <w:t xml:space="preserve"> и </w:t>
            </w:r>
            <w:r w:rsidR="00EC0D6A" w:rsidRPr="00C3164E">
              <w:rPr>
                <w:spacing w:val="-10"/>
              </w:rPr>
              <w:t xml:space="preserve">рассмотрению вопроса о </w:t>
            </w:r>
            <w:r w:rsidR="009D1ECB" w:rsidRPr="00C3164E">
              <w:rPr>
                <w:spacing w:val="-10"/>
              </w:rPr>
              <w:t>привлечени</w:t>
            </w:r>
            <w:r w:rsidR="00EC0D6A" w:rsidRPr="00C3164E">
              <w:rPr>
                <w:spacing w:val="-10"/>
              </w:rPr>
              <w:t>и</w:t>
            </w:r>
            <w:r w:rsidR="009D1ECB" w:rsidRPr="00C3164E">
              <w:rPr>
                <w:spacing w:val="-10"/>
              </w:rPr>
              <w:t xml:space="preserve"> к ответственности виновных лиц</w:t>
            </w:r>
            <w:r w:rsidR="00F67561" w:rsidRPr="00C3164E">
              <w:rPr>
                <w:spacing w:val="-10"/>
              </w:rPr>
              <w:t>.</w:t>
            </w:r>
            <w:proofErr w:type="gramEnd"/>
          </w:p>
          <w:p w:rsidR="00BA007A" w:rsidRPr="00F2696C" w:rsidRDefault="0055337A" w:rsidP="007B1512">
            <w:pPr>
              <w:spacing w:line="238" w:lineRule="auto"/>
              <w:jc w:val="both"/>
              <w:rPr>
                <w:spacing w:val="-10"/>
              </w:rPr>
            </w:pPr>
            <w:r w:rsidRPr="00F2696C">
              <w:rPr>
                <w:spacing w:val="-10"/>
              </w:rPr>
              <w:t>По итогам рассмотрения представлений:</w:t>
            </w:r>
            <w:r w:rsidR="005C34C9" w:rsidRPr="00F2696C">
              <w:rPr>
                <w:spacing w:val="-10"/>
              </w:rPr>
              <w:t xml:space="preserve"> </w:t>
            </w:r>
          </w:p>
          <w:p w:rsidR="00BA007A" w:rsidRPr="00F2696C" w:rsidRDefault="00BA007A" w:rsidP="007B1512">
            <w:pPr>
              <w:spacing w:line="238" w:lineRule="auto"/>
              <w:jc w:val="both"/>
              <w:rPr>
                <w:spacing w:val="-10"/>
              </w:rPr>
            </w:pPr>
            <w:r w:rsidRPr="00F2696C">
              <w:rPr>
                <w:spacing w:val="-10"/>
              </w:rPr>
              <w:t xml:space="preserve">- </w:t>
            </w:r>
            <w:r w:rsidR="008C37DF" w:rsidRPr="00F2696C">
              <w:rPr>
                <w:spacing w:val="-10"/>
              </w:rPr>
              <w:t>Администрацией МО ГО "Сыктывкар" приведен в соответствие с требованиями бюджетного законодательства Порядок принятия решений о признании безнадежной к взысканию задолженности</w:t>
            </w:r>
            <w:r w:rsidR="006C5944" w:rsidRPr="00F2696C">
              <w:rPr>
                <w:spacing w:val="-10"/>
              </w:rPr>
              <w:t xml:space="preserve">; </w:t>
            </w:r>
          </w:p>
          <w:p w:rsidR="00BA007A" w:rsidRPr="00B2271E" w:rsidRDefault="00BA007A" w:rsidP="007B1512">
            <w:pPr>
              <w:spacing w:line="238" w:lineRule="auto"/>
              <w:jc w:val="both"/>
              <w:rPr>
                <w:spacing w:val="-10"/>
              </w:rPr>
            </w:pPr>
            <w:r w:rsidRPr="00F2696C">
              <w:rPr>
                <w:spacing w:val="-10"/>
              </w:rPr>
              <w:t xml:space="preserve">- </w:t>
            </w:r>
            <w:r w:rsidR="00F2696C" w:rsidRPr="00F2696C">
              <w:rPr>
                <w:spacing w:val="-10"/>
              </w:rPr>
              <w:t xml:space="preserve">обеспечено достоверное отражение в бухгалтерском </w:t>
            </w:r>
            <w:proofErr w:type="gramStart"/>
            <w:r w:rsidR="00F2696C" w:rsidRPr="00F2696C">
              <w:rPr>
                <w:spacing w:val="-10"/>
              </w:rPr>
              <w:t>учете</w:t>
            </w:r>
            <w:proofErr w:type="gramEnd"/>
            <w:r w:rsidR="00F2696C" w:rsidRPr="00F2696C">
              <w:rPr>
                <w:spacing w:val="-10"/>
              </w:rPr>
              <w:t xml:space="preserve"> да</w:t>
            </w:r>
            <w:r w:rsidR="00F2696C" w:rsidRPr="00F2696C">
              <w:rPr>
                <w:spacing w:val="-10"/>
              </w:rPr>
              <w:t>н</w:t>
            </w:r>
            <w:r w:rsidR="00F2696C" w:rsidRPr="00F2696C">
              <w:rPr>
                <w:spacing w:val="-10"/>
              </w:rPr>
              <w:t xml:space="preserve">ных о просроченной дебиторской задолженности, основанием для формирования которой являются вступившие в силу судебные </w:t>
            </w:r>
            <w:r w:rsidR="00F2696C" w:rsidRPr="00B2271E">
              <w:rPr>
                <w:spacing w:val="-10"/>
              </w:rPr>
              <w:t>акты</w:t>
            </w:r>
            <w:r w:rsidR="00187E1C" w:rsidRPr="00B2271E">
              <w:rPr>
                <w:spacing w:val="-10"/>
              </w:rPr>
              <w:t>;</w:t>
            </w:r>
            <w:r w:rsidR="008D3305" w:rsidRPr="00B2271E">
              <w:rPr>
                <w:spacing w:val="-10"/>
              </w:rPr>
              <w:t xml:space="preserve"> </w:t>
            </w:r>
          </w:p>
          <w:p w:rsidR="00BA007A" w:rsidRDefault="00BA007A" w:rsidP="007B1512">
            <w:pPr>
              <w:spacing w:line="238" w:lineRule="auto"/>
              <w:ind w:right="-85"/>
              <w:jc w:val="both"/>
              <w:rPr>
                <w:spacing w:val="-10"/>
              </w:rPr>
            </w:pPr>
            <w:r w:rsidRPr="00B2271E">
              <w:rPr>
                <w:spacing w:val="-10"/>
              </w:rPr>
              <w:t xml:space="preserve">- </w:t>
            </w:r>
            <w:r w:rsidR="00F2696C" w:rsidRPr="00B2271E">
              <w:rPr>
                <w:spacing w:val="-10"/>
              </w:rPr>
              <w:t>в типовой форме соглашения о предоставлении субсидии уст</w:t>
            </w:r>
            <w:r w:rsidR="00F2696C" w:rsidRPr="00B2271E">
              <w:rPr>
                <w:spacing w:val="-10"/>
              </w:rPr>
              <w:t>а</w:t>
            </w:r>
            <w:r w:rsidR="00F2696C" w:rsidRPr="00B2271E">
              <w:rPr>
                <w:spacing w:val="-10"/>
              </w:rPr>
              <w:t>новлены обязанности Учредителя и Учреждения по обеспечению возврата средств субсидии при невыполнении муниципального задания</w:t>
            </w:r>
            <w:r w:rsidR="00187E1C" w:rsidRPr="00B2271E">
              <w:rPr>
                <w:spacing w:val="-10"/>
              </w:rPr>
              <w:t xml:space="preserve">; </w:t>
            </w:r>
          </w:p>
          <w:p w:rsidR="00DF5701" w:rsidRDefault="00DF5701" w:rsidP="007B1512">
            <w:pPr>
              <w:spacing w:line="238" w:lineRule="auto"/>
              <w:ind w:right="-85"/>
              <w:jc w:val="both"/>
              <w:rPr>
                <w:spacing w:val="-10"/>
              </w:rPr>
            </w:pPr>
            <w:r>
              <w:rPr>
                <w:spacing w:val="-10"/>
              </w:rPr>
              <w:t>-установлен порядок уменьшения финансового обеспечения мун</w:t>
            </w:r>
            <w:r>
              <w:rPr>
                <w:spacing w:val="-10"/>
              </w:rPr>
              <w:t>и</w:t>
            </w:r>
            <w:r>
              <w:rPr>
                <w:spacing w:val="-10"/>
              </w:rPr>
              <w:t>ципального задания при установлении невыполнения показателя качества муниципальных услуг (работ);</w:t>
            </w:r>
          </w:p>
          <w:p w:rsidR="00B2271E" w:rsidRPr="00B2271E" w:rsidRDefault="00B2271E" w:rsidP="007B1512">
            <w:pPr>
              <w:spacing w:line="238" w:lineRule="auto"/>
              <w:ind w:right="-85"/>
              <w:jc w:val="both"/>
              <w:rPr>
                <w:spacing w:val="-10"/>
              </w:rPr>
            </w:pPr>
            <w:r>
              <w:rPr>
                <w:spacing w:val="-10"/>
              </w:rPr>
              <w:t>- лица, д</w:t>
            </w:r>
            <w:r w:rsidRPr="00B2271E">
              <w:rPr>
                <w:spacing w:val="-10"/>
              </w:rPr>
              <w:t>опустившие выявленные нарушения, привлечены к ди</w:t>
            </w:r>
            <w:r w:rsidRPr="00B2271E">
              <w:rPr>
                <w:spacing w:val="-10"/>
              </w:rPr>
              <w:t>с</w:t>
            </w:r>
            <w:r w:rsidRPr="00B2271E">
              <w:rPr>
                <w:spacing w:val="-10"/>
              </w:rPr>
              <w:t>циплинарной ответственности;</w:t>
            </w:r>
          </w:p>
          <w:p w:rsidR="00035A5A" w:rsidRDefault="00BA007A" w:rsidP="007B1512">
            <w:pPr>
              <w:spacing w:line="238" w:lineRule="auto"/>
              <w:ind w:right="-85"/>
              <w:jc w:val="both"/>
              <w:rPr>
                <w:spacing w:val="-10"/>
              </w:rPr>
            </w:pPr>
            <w:r w:rsidRPr="00B2271E">
              <w:rPr>
                <w:spacing w:val="-10"/>
              </w:rPr>
              <w:t xml:space="preserve">- </w:t>
            </w:r>
            <w:r w:rsidR="006C5944" w:rsidRPr="00B2271E">
              <w:rPr>
                <w:spacing w:val="-10"/>
              </w:rPr>
              <w:t>внесены изменения в нормативные правовые акты</w:t>
            </w:r>
            <w:r w:rsidR="00AB2D90" w:rsidRPr="00B2271E">
              <w:rPr>
                <w:spacing w:val="-10"/>
              </w:rPr>
              <w:t>.</w:t>
            </w:r>
          </w:p>
          <w:p w:rsidR="00811825" w:rsidRPr="002B18E6" w:rsidRDefault="00F51D85" w:rsidP="007B1512">
            <w:pPr>
              <w:spacing w:line="238" w:lineRule="auto"/>
              <w:ind w:right="-85"/>
              <w:jc w:val="both"/>
              <w:rPr>
                <w:spacing w:val="-10"/>
              </w:rPr>
            </w:pPr>
            <w:r w:rsidRPr="00684BC1">
              <w:rPr>
                <w:spacing w:val="-10"/>
              </w:rPr>
              <w:t xml:space="preserve">В </w:t>
            </w:r>
            <w:r w:rsidR="00150D9F" w:rsidRPr="00684BC1">
              <w:rPr>
                <w:spacing w:val="-10"/>
              </w:rPr>
              <w:t>рамках исполнения</w:t>
            </w:r>
            <w:r w:rsidRPr="00684BC1">
              <w:rPr>
                <w:spacing w:val="-10"/>
              </w:rPr>
              <w:t xml:space="preserve"> предписани</w:t>
            </w:r>
            <w:r w:rsidR="00150D9F" w:rsidRPr="00684BC1">
              <w:rPr>
                <w:spacing w:val="-10"/>
              </w:rPr>
              <w:t>й</w:t>
            </w:r>
            <w:r w:rsidRPr="00684BC1">
              <w:rPr>
                <w:spacing w:val="-10"/>
              </w:rPr>
              <w:t xml:space="preserve"> Контрольно-счетной палаты, направленны</w:t>
            </w:r>
            <w:r w:rsidR="00150D9F" w:rsidRPr="00684BC1">
              <w:rPr>
                <w:spacing w:val="-10"/>
              </w:rPr>
              <w:t>х</w:t>
            </w:r>
            <w:r w:rsidRPr="00684BC1">
              <w:rPr>
                <w:spacing w:val="-10"/>
              </w:rPr>
              <w:t xml:space="preserve"> в 2024 году, </w:t>
            </w:r>
            <w:r w:rsidR="005355F6" w:rsidRPr="00684BC1">
              <w:rPr>
                <w:spacing w:val="-10"/>
              </w:rPr>
              <w:t>подготовлены распоряжения админ</w:t>
            </w:r>
            <w:r w:rsidR="005355F6" w:rsidRPr="00684BC1">
              <w:rPr>
                <w:spacing w:val="-10"/>
              </w:rPr>
              <w:t>и</w:t>
            </w:r>
            <w:r w:rsidR="005355F6" w:rsidRPr="00684BC1">
              <w:rPr>
                <w:spacing w:val="-10"/>
              </w:rPr>
              <w:t>страции МО ГО "Сыктывкар" об организации исполнения суде</w:t>
            </w:r>
            <w:r w:rsidR="005355F6" w:rsidRPr="00684BC1">
              <w:rPr>
                <w:spacing w:val="-10"/>
              </w:rPr>
              <w:t>б</w:t>
            </w:r>
            <w:r w:rsidR="005355F6" w:rsidRPr="00684BC1">
              <w:rPr>
                <w:spacing w:val="-10"/>
              </w:rPr>
              <w:t xml:space="preserve">ных решений: </w:t>
            </w:r>
            <w:r w:rsidRPr="00684BC1">
              <w:rPr>
                <w:spacing w:val="-10"/>
              </w:rPr>
              <w:t xml:space="preserve">Управлением ЖКХ </w:t>
            </w:r>
            <w:r w:rsidR="005355F6" w:rsidRPr="00684BC1">
              <w:rPr>
                <w:spacing w:val="-10"/>
              </w:rPr>
              <w:t>– 46 распоряжений,</w:t>
            </w:r>
            <w:r w:rsidRPr="00684BC1">
              <w:rPr>
                <w:spacing w:val="-10"/>
              </w:rPr>
              <w:t xml:space="preserve"> Управлен</w:t>
            </w:r>
            <w:r w:rsidRPr="00684BC1">
              <w:rPr>
                <w:spacing w:val="-10"/>
              </w:rPr>
              <w:t>и</w:t>
            </w:r>
            <w:r w:rsidRPr="00684BC1">
              <w:rPr>
                <w:spacing w:val="-10"/>
              </w:rPr>
              <w:t>ем дорожной инфраструктуры</w:t>
            </w:r>
            <w:r w:rsidR="0013554C" w:rsidRPr="00684BC1">
              <w:rPr>
                <w:spacing w:val="-10"/>
              </w:rPr>
              <w:t>, транспорта и связи</w:t>
            </w:r>
            <w:r w:rsidR="005355F6" w:rsidRPr="00684BC1">
              <w:rPr>
                <w:spacing w:val="-10"/>
              </w:rPr>
              <w:t xml:space="preserve"> – </w:t>
            </w:r>
            <w:r w:rsidR="00D045D0" w:rsidRPr="00684BC1">
              <w:rPr>
                <w:spacing w:val="-10"/>
              </w:rPr>
              <w:t>63</w:t>
            </w:r>
            <w:r w:rsidR="005355F6" w:rsidRPr="00684BC1">
              <w:rPr>
                <w:spacing w:val="-10"/>
              </w:rPr>
              <w:t xml:space="preserve"> </w:t>
            </w:r>
            <w:r w:rsidR="005355F6" w:rsidRPr="002B18E6">
              <w:rPr>
                <w:spacing w:val="-10"/>
              </w:rPr>
              <w:t>распоряж</w:t>
            </w:r>
            <w:r w:rsidR="005355F6" w:rsidRPr="002B18E6">
              <w:rPr>
                <w:spacing w:val="-10"/>
              </w:rPr>
              <w:t>е</w:t>
            </w:r>
            <w:r w:rsidR="005355F6" w:rsidRPr="002B18E6">
              <w:rPr>
                <w:spacing w:val="-10"/>
              </w:rPr>
              <w:t>ни</w:t>
            </w:r>
            <w:r w:rsidR="00B158F2" w:rsidRPr="002B18E6">
              <w:rPr>
                <w:spacing w:val="-10"/>
              </w:rPr>
              <w:t>я</w:t>
            </w:r>
            <w:r w:rsidRPr="002B18E6">
              <w:rPr>
                <w:spacing w:val="-10"/>
              </w:rPr>
              <w:t>.</w:t>
            </w:r>
          </w:p>
          <w:p w:rsidR="00087710" w:rsidRPr="00D74EFE" w:rsidRDefault="00087710" w:rsidP="007B1512">
            <w:pPr>
              <w:spacing w:line="238" w:lineRule="auto"/>
              <w:ind w:right="-85"/>
              <w:jc w:val="both"/>
              <w:rPr>
                <w:color w:val="00B0F0"/>
                <w:spacing w:val="-10"/>
              </w:rPr>
            </w:pPr>
            <w:r w:rsidRPr="002B18E6">
              <w:rPr>
                <w:spacing w:val="-10"/>
              </w:rPr>
              <w:t>Кроме того</w:t>
            </w:r>
            <w:r w:rsidR="00157492" w:rsidRPr="002B18E6">
              <w:rPr>
                <w:spacing w:val="-10"/>
              </w:rPr>
              <w:t xml:space="preserve">, в ходе исполнения предписаний </w:t>
            </w:r>
            <w:r w:rsidR="00F75508" w:rsidRPr="002B18E6">
              <w:rPr>
                <w:spacing w:val="-10"/>
              </w:rPr>
              <w:t xml:space="preserve">Управлениями </w:t>
            </w:r>
            <w:r w:rsidR="00157492" w:rsidRPr="002B18E6">
              <w:rPr>
                <w:spacing w:val="-10"/>
              </w:rPr>
              <w:t>пр</w:t>
            </w:r>
            <w:r w:rsidR="00157492" w:rsidRPr="002B18E6">
              <w:rPr>
                <w:spacing w:val="-10"/>
              </w:rPr>
              <w:t>и</w:t>
            </w:r>
            <w:r w:rsidR="00157492" w:rsidRPr="002B18E6">
              <w:rPr>
                <w:spacing w:val="-10"/>
              </w:rPr>
              <w:t xml:space="preserve">няты меры по </w:t>
            </w:r>
            <w:r w:rsidR="00053187" w:rsidRPr="002B18E6">
              <w:rPr>
                <w:spacing w:val="-10"/>
              </w:rPr>
              <w:t>исполнению</w:t>
            </w:r>
            <w:r w:rsidR="00157492" w:rsidRPr="002B18E6">
              <w:rPr>
                <w:spacing w:val="-10"/>
              </w:rPr>
              <w:t xml:space="preserve"> </w:t>
            </w:r>
            <w:r w:rsidR="00053187" w:rsidRPr="002B18E6">
              <w:rPr>
                <w:spacing w:val="-10"/>
              </w:rPr>
              <w:t>26</w:t>
            </w:r>
            <w:r w:rsidR="00F75508" w:rsidRPr="002B18E6">
              <w:rPr>
                <w:spacing w:val="-10"/>
              </w:rPr>
              <w:t xml:space="preserve"> </w:t>
            </w:r>
            <w:r w:rsidR="00053187" w:rsidRPr="002B18E6">
              <w:rPr>
                <w:spacing w:val="-10"/>
              </w:rPr>
              <w:t>судебных решений</w:t>
            </w:r>
            <w:r w:rsidR="00157492" w:rsidRPr="002B18E6">
              <w:rPr>
                <w:spacing w:val="-10"/>
              </w:rPr>
              <w:t xml:space="preserve">: Управлением ЖКХ – 23 </w:t>
            </w:r>
            <w:r w:rsidR="00053187" w:rsidRPr="002B18E6">
              <w:rPr>
                <w:spacing w:val="-10"/>
              </w:rPr>
              <w:t>решений</w:t>
            </w:r>
            <w:r w:rsidR="00157492" w:rsidRPr="002B18E6">
              <w:rPr>
                <w:spacing w:val="-10"/>
              </w:rPr>
              <w:t xml:space="preserve">, Управлением дорожной инфраструктуры, транспорта и связи – </w:t>
            </w:r>
            <w:r w:rsidR="00053187" w:rsidRPr="002B18E6">
              <w:rPr>
                <w:spacing w:val="-10"/>
              </w:rPr>
              <w:t>3 решений</w:t>
            </w:r>
            <w:r w:rsidR="00157492" w:rsidRPr="002B18E6">
              <w:rPr>
                <w:spacing w:val="-10"/>
              </w:rPr>
              <w:t>.</w:t>
            </w:r>
          </w:p>
        </w:tc>
      </w:tr>
      <w:tr w:rsidR="00D61AB1" w:rsidRPr="00464E05" w:rsidTr="007B1512">
        <w:trPr>
          <w:trHeight w:val="2543"/>
        </w:trPr>
        <w:tc>
          <w:tcPr>
            <w:tcW w:w="726" w:type="dxa"/>
            <w:shd w:val="clear" w:color="auto" w:fill="auto"/>
            <w:vAlign w:val="center"/>
          </w:tcPr>
          <w:p w:rsidR="00D61AB1" w:rsidRPr="00464E05" w:rsidRDefault="00D61AB1" w:rsidP="00DC1686">
            <w:pPr>
              <w:spacing w:line="223" w:lineRule="auto"/>
              <w:ind w:left="-108" w:right="-108"/>
              <w:jc w:val="center"/>
              <w:rPr>
                <w:spacing w:val="-10"/>
              </w:rPr>
            </w:pPr>
            <w:r w:rsidRPr="00464E05">
              <w:rPr>
                <w:spacing w:val="-10"/>
              </w:rPr>
              <w:t>4.2.</w:t>
            </w:r>
          </w:p>
        </w:tc>
        <w:tc>
          <w:tcPr>
            <w:tcW w:w="2860" w:type="dxa"/>
            <w:shd w:val="clear" w:color="auto" w:fill="auto"/>
            <w:vAlign w:val="center"/>
          </w:tcPr>
          <w:p w:rsidR="00D61AB1" w:rsidRPr="00464E05" w:rsidRDefault="00D61AB1" w:rsidP="007B1512">
            <w:pPr>
              <w:spacing w:line="238" w:lineRule="auto"/>
              <w:rPr>
                <w:spacing w:val="-10"/>
              </w:rPr>
            </w:pPr>
            <w:r>
              <w:rPr>
                <w:spacing w:val="-10"/>
                <w:kern w:val="2"/>
              </w:rPr>
              <w:t>Работа по привлечению к административной отве</w:t>
            </w:r>
            <w:r>
              <w:rPr>
                <w:spacing w:val="-10"/>
                <w:kern w:val="2"/>
              </w:rPr>
              <w:t>т</w:t>
            </w:r>
            <w:r>
              <w:rPr>
                <w:spacing w:val="-10"/>
                <w:kern w:val="2"/>
              </w:rPr>
              <w:t>ственности</w:t>
            </w:r>
          </w:p>
        </w:tc>
        <w:tc>
          <w:tcPr>
            <w:tcW w:w="6449" w:type="dxa"/>
            <w:shd w:val="clear" w:color="auto" w:fill="auto"/>
            <w:vAlign w:val="center"/>
          </w:tcPr>
          <w:p w:rsidR="00D61AB1" w:rsidRPr="00811825" w:rsidRDefault="0006167B" w:rsidP="007B1512">
            <w:pPr>
              <w:spacing w:line="238" w:lineRule="auto"/>
              <w:ind w:right="-57"/>
              <w:rPr>
                <w:spacing w:val="-10"/>
              </w:rPr>
            </w:pPr>
            <w:r w:rsidRPr="0006167B">
              <w:rPr>
                <w:spacing w:val="-10"/>
              </w:rPr>
              <w:t xml:space="preserve">В 2025 году должностными лицами Контрольно-счетной палаты </w:t>
            </w:r>
            <w:proofErr w:type="gramStart"/>
            <w:r w:rsidRPr="00811825">
              <w:rPr>
                <w:spacing w:val="-10"/>
              </w:rPr>
              <w:t>составлены и направлены</w:t>
            </w:r>
            <w:proofErr w:type="gramEnd"/>
            <w:r w:rsidRPr="00811825">
              <w:rPr>
                <w:spacing w:val="-10"/>
              </w:rPr>
              <w:t xml:space="preserve"> </w:t>
            </w:r>
            <w:r w:rsidRPr="002B18E6">
              <w:rPr>
                <w:spacing w:val="-10"/>
              </w:rPr>
              <w:t>в суд 6 протоколов об администрати</w:t>
            </w:r>
            <w:r w:rsidRPr="002B18E6">
              <w:rPr>
                <w:spacing w:val="-10"/>
              </w:rPr>
              <w:t>в</w:t>
            </w:r>
            <w:r w:rsidRPr="002B18E6">
              <w:rPr>
                <w:spacing w:val="-10"/>
              </w:rPr>
              <w:t xml:space="preserve">ных правонарушениях, по всем протоколам судом </w:t>
            </w:r>
            <w:r w:rsidR="00740D36" w:rsidRPr="002B18E6">
              <w:rPr>
                <w:spacing w:val="-10"/>
              </w:rPr>
              <w:t xml:space="preserve">приняты </w:t>
            </w:r>
            <w:r w:rsidRPr="002B18E6">
              <w:rPr>
                <w:spacing w:val="-10"/>
              </w:rPr>
              <w:t>реш</w:t>
            </w:r>
            <w:r w:rsidRPr="002B18E6">
              <w:rPr>
                <w:spacing w:val="-10"/>
              </w:rPr>
              <w:t>е</w:t>
            </w:r>
            <w:r w:rsidRPr="002B18E6">
              <w:rPr>
                <w:spacing w:val="-10"/>
              </w:rPr>
              <w:t>ни</w:t>
            </w:r>
            <w:r w:rsidR="00740D36" w:rsidRPr="002B18E6">
              <w:rPr>
                <w:spacing w:val="-10"/>
              </w:rPr>
              <w:t>я</w:t>
            </w:r>
            <w:r w:rsidRPr="002B18E6">
              <w:rPr>
                <w:spacing w:val="-10"/>
              </w:rPr>
              <w:t xml:space="preserve"> о привлечении к </w:t>
            </w:r>
            <w:r w:rsidR="00740D36" w:rsidRPr="002B18E6">
              <w:rPr>
                <w:spacing w:val="-10"/>
              </w:rPr>
              <w:t xml:space="preserve">административной </w:t>
            </w:r>
            <w:r w:rsidRPr="002B18E6">
              <w:rPr>
                <w:spacing w:val="-10"/>
              </w:rPr>
              <w:t>ответственности</w:t>
            </w:r>
            <w:r w:rsidR="00740D36" w:rsidRPr="002B18E6">
              <w:rPr>
                <w:spacing w:val="-10"/>
              </w:rPr>
              <w:t>, по с</w:t>
            </w:r>
            <w:r w:rsidR="00740D36" w:rsidRPr="002B18E6">
              <w:rPr>
                <w:spacing w:val="-10"/>
              </w:rPr>
              <w:t>о</w:t>
            </w:r>
            <w:r w:rsidR="00740D36" w:rsidRPr="002B18E6">
              <w:rPr>
                <w:spacing w:val="-10"/>
              </w:rPr>
              <w:t xml:space="preserve">стоянию на 01.02.2026 </w:t>
            </w:r>
            <w:r w:rsidR="005B3748" w:rsidRPr="002B18E6">
              <w:rPr>
                <w:spacing w:val="-10"/>
              </w:rPr>
              <w:t xml:space="preserve">по 5 протоколам решения </w:t>
            </w:r>
            <w:r w:rsidR="00740D36" w:rsidRPr="002B18E6">
              <w:rPr>
                <w:spacing w:val="-10"/>
              </w:rPr>
              <w:t>не вступили в силу</w:t>
            </w:r>
            <w:r w:rsidRPr="002B18E6">
              <w:rPr>
                <w:spacing w:val="-10"/>
              </w:rPr>
              <w:t>.</w:t>
            </w:r>
          </w:p>
          <w:p w:rsidR="00225EE7" w:rsidRPr="0006167B" w:rsidRDefault="00225EE7" w:rsidP="007B1512">
            <w:pPr>
              <w:spacing w:line="238" w:lineRule="auto"/>
              <w:ind w:right="-57"/>
              <w:rPr>
                <w:color w:val="00B0F0"/>
                <w:spacing w:val="-10"/>
              </w:rPr>
            </w:pPr>
            <w:r w:rsidRPr="00811825">
              <w:rPr>
                <w:spacing w:val="-10"/>
              </w:rPr>
              <w:t xml:space="preserve">Кроме того в 2025 году к </w:t>
            </w:r>
            <w:r w:rsidR="00811825" w:rsidRPr="00811825">
              <w:rPr>
                <w:spacing w:val="-10"/>
              </w:rPr>
              <w:t xml:space="preserve">административной </w:t>
            </w:r>
            <w:r w:rsidRPr="00811825">
              <w:rPr>
                <w:spacing w:val="-10"/>
              </w:rPr>
              <w:t xml:space="preserve">ответственности </w:t>
            </w:r>
            <w:r w:rsidR="00811825" w:rsidRPr="00811825">
              <w:rPr>
                <w:spacing w:val="-10"/>
              </w:rPr>
              <w:t>пр</w:t>
            </w:r>
            <w:r w:rsidR="00811825" w:rsidRPr="00811825">
              <w:rPr>
                <w:spacing w:val="-10"/>
              </w:rPr>
              <w:t>и</w:t>
            </w:r>
            <w:r w:rsidR="00811825" w:rsidRPr="00811825">
              <w:rPr>
                <w:spacing w:val="-10"/>
              </w:rPr>
              <w:t>влечены</w:t>
            </w:r>
            <w:r w:rsidR="00740D36">
              <w:rPr>
                <w:spacing w:val="-10"/>
              </w:rPr>
              <w:t xml:space="preserve"> </w:t>
            </w:r>
            <w:r w:rsidR="00087710">
              <w:rPr>
                <w:spacing w:val="-10"/>
              </w:rPr>
              <w:t xml:space="preserve">2 </w:t>
            </w:r>
            <w:proofErr w:type="gramStart"/>
            <w:r w:rsidRPr="00811825">
              <w:rPr>
                <w:spacing w:val="-10"/>
              </w:rPr>
              <w:t>должностны</w:t>
            </w:r>
            <w:r w:rsidR="00087710">
              <w:rPr>
                <w:spacing w:val="-10"/>
              </w:rPr>
              <w:t>х</w:t>
            </w:r>
            <w:proofErr w:type="gramEnd"/>
            <w:r w:rsidRPr="00811825">
              <w:rPr>
                <w:spacing w:val="-10"/>
              </w:rPr>
              <w:t xml:space="preserve"> лица </w:t>
            </w:r>
            <w:r w:rsidR="0013554C">
              <w:rPr>
                <w:spacing w:val="-10"/>
              </w:rPr>
              <w:t xml:space="preserve">и 1 юридическое лицо </w:t>
            </w:r>
            <w:r w:rsidRPr="00811825">
              <w:rPr>
                <w:spacing w:val="-10"/>
              </w:rPr>
              <w:t xml:space="preserve">по </w:t>
            </w:r>
            <w:r w:rsidR="00194058">
              <w:rPr>
                <w:spacing w:val="-10"/>
              </w:rPr>
              <w:t>3</w:t>
            </w:r>
            <w:r w:rsidRPr="00811825">
              <w:rPr>
                <w:spacing w:val="-10"/>
              </w:rPr>
              <w:t xml:space="preserve"> проток</w:t>
            </w:r>
            <w:r w:rsidRPr="00811825">
              <w:rPr>
                <w:spacing w:val="-10"/>
              </w:rPr>
              <w:t>о</w:t>
            </w:r>
            <w:r w:rsidRPr="00811825">
              <w:rPr>
                <w:spacing w:val="-10"/>
              </w:rPr>
              <w:t>лам, составленным в 2024 году.</w:t>
            </w:r>
          </w:p>
        </w:tc>
      </w:tr>
      <w:tr w:rsidR="00464E05" w:rsidRPr="00464E05" w:rsidTr="00515484">
        <w:trPr>
          <w:trHeight w:val="64"/>
        </w:trPr>
        <w:tc>
          <w:tcPr>
            <w:tcW w:w="726" w:type="dxa"/>
            <w:shd w:val="clear" w:color="auto" w:fill="auto"/>
            <w:vAlign w:val="center"/>
          </w:tcPr>
          <w:p w:rsidR="00EC7475" w:rsidRPr="00464E05" w:rsidRDefault="00D61AB1" w:rsidP="00DC1686">
            <w:pPr>
              <w:spacing w:line="223" w:lineRule="auto"/>
              <w:ind w:left="-108" w:right="-108"/>
              <w:jc w:val="center"/>
              <w:rPr>
                <w:spacing w:val="-10"/>
              </w:rPr>
            </w:pPr>
            <w:r w:rsidRPr="00987441">
              <w:rPr>
                <w:spacing w:val="-10"/>
                <w:kern w:val="2"/>
              </w:rPr>
              <w:t>4.</w:t>
            </w:r>
            <w:r>
              <w:rPr>
                <w:spacing w:val="-10"/>
                <w:kern w:val="2"/>
              </w:rPr>
              <w:t>3</w:t>
            </w:r>
            <w:r w:rsidRPr="00987441">
              <w:rPr>
                <w:spacing w:val="-10"/>
                <w:kern w:val="2"/>
              </w:rPr>
              <w:t>.</w:t>
            </w:r>
          </w:p>
        </w:tc>
        <w:tc>
          <w:tcPr>
            <w:tcW w:w="2860" w:type="dxa"/>
            <w:shd w:val="clear" w:color="auto" w:fill="auto"/>
            <w:vAlign w:val="center"/>
          </w:tcPr>
          <w:p w:rsidR="00EC7475" w:rsidRPr="00464E05" w:rsidRDefault="00EC7475" w:rsidP="007B1512">
            <w:pPr>
              <w:spacing w:line="238" w:lineRule="auto"/>
              <w:rPr>
                <w:spacing w:val="-10"/>
              </w:rPr>
            </w:pPr>
            <w:r w:rsidRPr="00464E05">
              <w:rPr>
                <w:spacing w:val="-10"/>
              </w:rPr>
              <w:t>Взаимодействие с прокур</w:t>
            </w:r>
            <w:r w:rsidRPr="00464E05">
              <w:rPr>
                <w:spacing w:val="-10"/>
              </w:rPr>
              <w:t>а</w:t>
            </w:r>
            <w:r w:rsidRPr="00464E05">
              <w:rPr>
                <w:spacing w:val="-10"/>
              </w:rPr>
              <w:t>турой, с правоохранител</w:t>
            </w:r>
            <w:r w:rsidRPr="00464E05">
              <w:rPr>
                <w:spacing w:val="-10"/>
              </w:rPr>
              <w:t>ь</w:t>
            </w:r>
            <w:r w:rsidRPr="00464E05">
              <w:rPr>
                <w:spacing w:val="-10"/>
              </w:rPr>
              <w:t>ными органами по выявл</w:t>
            </w:r>
            <w:r w:rsidRPr="00464E05">
              <w:rPr>
                <w:spacing w:val="-10"/>
              </w:rPr>
              <w:t>е</w:t>
            </w:r>
            <w:r w:rsidRPr="00464E05">
              <w:rPr>
                <w:spacing w:val="-10"/>
              </w:rPr>
              <w:t>нию и пресечению прав</w:t>
            </w:r>
            <w:r w:rsidRPr="00464E05">
              <w:rPr>
                <w:spacing w:val="-10"/>
              </w:rPr>
              <w:t>о</w:t>
            </w:r>
            <w:r w:rsidRPr="00464E05">
              <w:rPr>
                <w:spacing w:val="-10"/>
              </w:rPr>
              <w:t>нарушений в финансово-бюджетной сфере, напра</w:t>
            </w:r>
            <w:r w:rsidRPr="00464E05">
              <w:rPr>
                <w:spacing w:val="-10"/>
              </w:rPr>
              <w:t>в</w:t>
            </w:r>
            <w:r w:rsidRPr="00464E05">
              <w:rPr>
                <w:spacing w:val="-10"/>
              </w:rPr>
              <w:t>ление сведений о проведё</w:t>
            </w:r>
            <w:r w:rsidRPr="00464E05">
              <w:rPr>
                <w:spacing w:val="-10"/>
              </w:rPr>
              <w:t>н</w:t>
            </w:r>
            <w:r w:rsidRPr="00464E05">
              <w:rPr>
                <w:spacing w:val="-10"/>
              </w:rPr>
              <w:t>ных мероприятиях</w:t>
            </w:r>
          </w:p>
        </w:tc>
        <w:tc>
          <w:tcPr>
            <w:tcW w:w="6449" w:type="dxa"/>
            <w:shd w:val="clear" w:color="auto" w:fill="auto"/>
            <w:vAlign w:val="center"/>
          </w:tcPr>
          <w:p w:rsidR="002D1761" w:rsidRDefault="00E47CC4" w:rsidP="007B1512">
            <w:pPr>
              <w:spacing w:line="238" w:lineRule="auto"/>
              <w:ind w:right="-57"/>
              <w:rPr>
                <w:spacing w:val="-10"/>
              </w:rPr>
            </w:pPr>
            <w:r w:rsidRPr="00D40FF7">
              <w:rPr>
                <w:spacing w:val="-10"/>
              </w:rPr>
              <w:t>В</w:t>
            </w:r>
            <w:r w:rsidR="00AD3ABB" w:rsidRPr="00D40FF7">
              <w:rPr>
                <w:spacing w:val="-10"/>
              </w:rPr>
              <w:t xml:space="preserve"> 20</w:t>
            </w:r>
            <w:r w:rsidR="008818D2" w:rsidRPr="00D40FF7">
              <w:rPr>
                <w:spacing w:val="-10"/>
              </w:rPr>
              <w:t>2</w:t>
            </w:r>
            <w:r w:rsidR="00083E8B" w:rsidRPr="00D40FF7">
              <w:rPr>
                <w:spacing w:val="-10"/>
              </w:rPr>
              <w:t>5</w:t>
            </w:r>
            <w:r w:rsidR="00AD3ABB" w:rsidRPr="00D40FF7">
              <w:rPr>
                <w:spacing w:val="-10"/>
              </w:rPr>
              <w:t xml:space="preserve"> году </w:t>
            </w:r>
            <w:r w:rsidR="002D1761">
              <w:rPr>
                <w:spacing w:val="-10"/>
              </w:rPr>
              <w:t>проведены проверки</w:t>
            </w:r>
            <w:r w:rsidR="00515484">
              <w:rPr>
                <w:spacing w:val="-10"/>
              </w:rPr>
              <w:t xml:space="preserve"> по запросам</w:t>
            </w:r>
            <w:r w:rsidR="002D1761">
              <w:rPr>
                <w:spacing w:val="-10"/>
              </w:rPr>
              <w:t>:</w:t>
            </w:r>
          </w:p>
          <w:p w:rsidR="002D1761" w:rsidRDefault="002D1761" w:rsidP="007B1512">
            <w:pPr>
              <w:spacing w:line="238" w:lineRule="auto"/>
              <w:ind w:right="-57"/>
              <w:rPr>
                <w:spacing w:val="-10"/>
              </w:rPr>
            </w:pPr>
            <w:r>
              <w:rPr>
                <w:spacing w:val="-10"/>
              </w:rPr>
              <w:t xml:space="preserve">1. </w:t>
            </w:r>
            <w:r w:rsidR="00B9252C" w:rsidRPr="00D40FF7">
              <w:rPr>
                <w:spacing w:val="-10"/>
              </w:rPr>
              <w:t>Управления Министерства внутренних дел РФ по городу Сы</w:t>
            </w:r>
            <w:r w:rsidR="00B9252C" w:rsidRPr="00D40FF7">
              <w:rPr>
                <w:spacing w:val="-10"/>
              </w:rPr>
              <w:t>к</w:t>
            </w:r>
            <w:r w:rsidR="00B9252C" w:rsidRPr="00D40FF7">
              <w:rPr>
                <w:spacing w:val="-10"/>
              </w:rPr>
              <w:t xml:space="preserve">тывкару </w:t>
            </w:r>
            <w:r>
              <w:rPr>
                <w:spacing w:val="-10"/>
              </w:rPr>
              <w:t xml:space="preserve">– </w:t>
            </w:r>
            <w:r w:rsidR="002E176A" w:rsidRPr="00D40FF7">
              <w:rPr>
                <w:spacing w:val="-10"/>
              </w:rPr>
              <w:t xml:space="preserve">о возможных нарушениях при </w:t>
            </w:r>
            <w:r w:rsidR="00B9252C" w:rsidRPr="00D40FF7">
              <w:rPr>
                <w:spacing w:val="-10"/>
              </w:rPr>
              <w:t>проведении закупок на аренду автотранспортных средств, осуществляемых Управлением по делам ГО и ЧС АМО ГО "Сыктывкар"</w:t>
            </w:r>
            <w:r w:rsidR="004E717D">
              <w:rPr>
                <w:spacing w:val="-10"/>
              </w:rPr>
              <w:t>.</w:t>
            </w:r>
            <w:r w:rsidR="00B9252C" w:rsidRPr="00D40FF7">
              <w:rPr>
                <w:spacing w:val="-10"/>
              </w:rPr>
              <w:t xml:space="preserve"> </w:t>
            </w:r>
          </w:p>
          <w:p w:rsidR="0029287C" w:rsidRDefault="0029287C" w:rsidP="007B1512">
            <w:pPr>
              <w:spacing w:line="238" w:lineRule="auto"/>
              <w:ind w:right="-57"/>
              <w:rPr>
                <w:spacing w:val="-10"/>
              </w:rPr>
            </w:pPr>
            <w:r>
              <w:rPr>
                <w:spacing w:val="-10"/>
              </w:rPr>
              <w:t xml:space="preserve">Установлено </w:t>
            </w:r>
            <w:r w:rsidR="003E3155" w:rsidRPr="003E3155">
              <w:rPr>
                <w:spacing w:val="-10"/>
              </w:rPr>
              <w:t>нарушени</w:t>
            </w:r>
            <w:r w:rsidR="003E3155">
              <w:rPr>
                <w:spacing w:val="-10"/>
              </w:rPr>
              <w:t>е</w:t>
            </w:r>
            <w:r w:rsidR="003E3155" w:rsidRPr="003E3155">
              <w:rPr>
                <w:spacing w:val="-10"/>
              </w:rPr>
              <w:t xml:space="preserve"> Федерального закона № 44-ФЗ </w:t>
            </w:r>
            <w:r w:rsidR="003E3155">
              <w:rPr>
                <w:spacing w:val="-10"/>
              </w:rPr>
              <w:t xml:space="preserve">в части </w:t>
            </w:r>
            <w:r>
              <w:rPr>
                <w:spacing w:val="-10"/>
              </w:rPr>
              <w:t>превышени</w:t>
            </w:r>
            <w:r w:rsidR="003E3155">
              <w:rPr>
                <w:spacing w:val="-10"/>
              </w:rPr>
              <w:t>я</w:t>
            </w:r>
            <w:r>
              <w:rPr>
                <w:spacing w:val="-10"/>
              </w:rPr>
              <w:t xml:space="preserve"> норматива обеспечения функций, применяемого при расчете затрат на приобретение служебного легкового автомобиля</w:t>
            </w:r>
            <w:r w:rsidR="003E3155">
              <w:rPr>
                <w:spacing w:val="-10"/>
              </w:rPr>
              <w:t>.</w:t>
            </w:r>
            <w:r>
              <w:rPr>
                <w:spacing w:val="-10"/>
              </w:rPr>
              <w:t xml:space="preserve"> </w:t>
            </w:r>
            <w:r w:rsidR="003E3155">
              <w:rPr>
                <w:spacing w:val="-10"/>
              </w:rPr>
              <w:t>Превышение норматива</w:t>
            </w:r>
            <w:r>
              <w:rPr>
                <w:spacing w:val="-10"/>
              </w:rPr>
              <w:t xml:space="preserve"> привело к закупке излишнего количества услуг по аренде автотранспорта</w:t>
            </w:r>
            <w:r w:rsidR="003E3155">
              <w:rPr>
                <w:spacing w:val="-10"/>
              </w:rPr>
              <w:t xml:space="preserve"> на сумму 1 321,9 тыс. рублей.</w:t>
            </w:r>
          </w:p>
          <w:p w:rsidR="002E176A" w:rsidRPr="00515484" w:rsidRDefault="002D1761" w:rsidP="007B1512">
            <w:pPr>
              <w:spacing w:line="238" w:lineRule="auto"/>
              <w:ind w:right="-57"/>
              <w:rPr>
                <w:spacing w:val="-10"/>
              </w:rPr>
            </w:pPr>
            <w:r>
              <w:rPr>
                <w:spacing w:val="-10"/>
              </w:rPr>
              <w:t xml:space="preserve">2. </w:t>
            </w:r>
            <w:r w:rsidR="004E717D" w:rsidRPr="00D40FF7">
              <w:rPr>
                <w:spacing w:val="-10"/>
              </w:rPr>
              <w:t xml:space="preserve">Следственного комитета РФ по Республике Коми </w:t>
            </w:r>
            <w:r>
              <w:rPr>
                <w:spacing w:val="-10"/>
              </w:rPr>
              <w:t>– о  возмо</w:t>
            </w:r>
            <w:r>
              <w:rPr>
                <w:spacing w:val="-10"/>
              </w:rPr>
              <w:t>ж</w:t>
            </w:r>
            <w:r>
              <w:rPr>
                <w:spacing w:val="-10"/>
              </w:rPr>
              <w:lastRenderedPageBreak/>
              <w:t xml:space="preserve">ных нарушениях </w:t>
            </w:r>
            <w:r w:rsidRPr="002D1761">
              <w:rPr>
                <w:spacing w:val="-10"/>
              </w:rPr>
              <w:t xml:space="preserve">при проведении закупок </w:t>
            </w:r>
            <w:r w:rsidR="004E717D" w:rsidRPr="00D40FF7">
              <w:rPr>
                <w:spacing w:val="-10"/>
              </w:rPr>
              <w:t>на приобретение в м</w:t>
            </w:r>
            <w:r w:rsidR="004E717D" w:rsidRPr="00D40FF7">
              <w:rPr>
                <w:spacing w:val="-10"/>
              </w:rPr>
              <w:t>у</w:t>
            </w:r>
            <w:r w:rsidR="004E717D" w:rsidRPr="00D40FF7">
              <w:rPr>
                <w:spacing w:val="-10"/>
              </w:rPr>
              <w:t>ниципальную собственность жилых помещений для обеспечения детей-сирот</w:t>
            </w:r>
            <w:r>
              <w:rPr>
                <w:spacing w:val="-10"/>
              </w:rPr>
              <w:t xml:space="preserve">, осуществляемых Комитетом жилищной политики </w:t>
            </w:r>
            <w:r w:rsidRPr="00515484">
              <w:rPr>
                <w:spacing w:val="-10"/>
              </w:rPr>
              <w:t>АМО ГО "Сыктывкар"</w:t>
            </w:r>
            <w:r w:rsidR="004E717D" w:rsidRPr="00515484">
              <w:rPr>
                <w:spacing w:val="-10"/>
              </w:rPr>
              <w:t>.</w:t>
            </w:r>
          </w:p>
          <w:p w:rsidR="00EC7475" w:rsidRPr="00D74EFE" w:rsidRDefault="0029287C" w:rsidP="007B1512">
            <w:pPr>
              <w:spacing w:line="238" w:lineRule="auto"/>
              <w:ind w:right="-57"/>
              <w:rPr>
                <w:color w:val="00B0F0"/>
                <w:spacing w:val="-10"/>
              </w:rPr>
            </w:pPr>
            <w:r w:rsidRPr="00515484">
              <w:rPr>
                <w:spacing w:val="-10"/>
              </w:rPr>
              <w:t>Установлено: нарушения Федерального закона № 44-ФЗ; наруш</w:t>
            </w:r>
            <w:r w:rsidRPr="00515484">
              <w:rPr>
                <w:spacing w:val="-10"/>
              </w:rPr>
              <w:t>е</w:t>
            </w:r>
            <w:r w:rsidRPr="00515484">
              <w:rPr>
                <w:spacing w:val="-10"/>
              </w:rPr>
              <w:t xml:space="preserve">ние </w:t>
            </w:r>
            <w:r w:rsidRPr="00515484">
              <w:rPr>
                <w:bCs/>
                <w:spacing w:val="-10"/>
              </w:rPr>
              <w:t>Правил установления требований энергетической эффекти</w:t>
            </w:r>
            <w:r w:rsidRPr="00515484">
              <w:rPr>
                <w:bCs/>
                <w:spacing w:val="-10"/>
              </w:rPr>
              <w:t>в</w:t>
            </w:r>
            <w:r w:rsidRPr="00515484">
              <w:rPr>
                <w:bCs/>
                <w:spacing w:val="-10"/>
              </w:rPr>
              <w:t>ности при осуществлении закупок для государственных и мун</w:t>
            </w:r>
            <w:r w:rsidRPr="00515484">
              <w:rPr>
                <w:bCs/>
                <w:spacing w:val="-10"/>
              </w:rPr>
              <w:t>и</w:t>
            </w:r>
            <w:r w:rsidRPr="00515484">
              <w:rPr>
                <w:bCs/>
                <w:spacing w:val="-10"/>
              </w:rPr>
              <w:t>ципальных нужд.</w:t>
            </w:r>
          </w:p>
        </w:tc>
      </w:tr>
      <w:tr w:rsidR="00464E05" w:rsidRPr="00464E05" w:rsidTr="005355F6">
        <w:trPr>
          <w:trHeight w:val="129"/>
        </w:trPr>
        <w:tc>
          <w:tcPr>
            <w:tcW w:w="10035" w:type="dxa"/>
            <w:gridSpan w:val="3"/>
            <w:shd w:val="clear" w:color="auto" w:fill="F2F2F2" w:themeFill="background1" w:themeFillShade="F2"/>
            <w:vAlign w:val="center"/>
          </w:tcPr>
          <w:p w:rsidR="00EC7475" w:rsidRPr="00D74EFE" w:rsidRDefault="00EC7475" w:rsidP="007B1512">
            <w:pPr>
              <w:spacing w:line="238" w:lineRule="auto"/>
              <w:ind w:right="-57"/>
              <w:jc w:val="center"/>
              <w:rPr>
                <w:color w:val="00B0F0"/>
                <w:spacing w:val="-10"/>
              </w:rPr>
            </w:pPr>
            <w:r w:rsidRPr="00083E8B">
              <w:rPr>
                <w:b/>
                <w:spacing w:val="-10"/>
              </w:rPr>
              <w:lastRenderedPageBreak/>
              <w:t>5. Информационная и иная деятельность</w:t>
            </w:r>
          </w:p>
        </w:tc>
      </w:tr>
      <w:tr w:rsidR="00464E05" w:rsidRPr="00464E05" w:rsidTr="00064197">
        <w:tc>
          <w:tcPr>
            <w:tcW w:w="726" w:type="dxa"/>
            <w:shd w:val="clear" w:color="auto" w:fill="auto"/>
            <w:vAlign w:val="center"/>
          </w:tcPr>
          <w:p w:rsidR="00EC7475" w:rsidRPr="00464E05" w:rsidRDefault="00EC7475" w:rsidP="00DC1686">
            <w:pPr>
              <w:spacing w:line="223" w:lineRule="auto"/>
              <w:ind w:left="-108" w:right="-108"/>
              <w:jc w:val="center"/>
              <w:rPr>
                <w:spacing w:val="-10"/>
              </w:rPr>
            </w:pPr>
            <w:r w:rsidRPr="00464E05">
              <w:rPr>
                <w:spacing w:val="-10"/>
              </w:rPr>
              <w:t>5.1.</w:t>
            </w:r>
          </w:p>
        </w:tc>
        <w:tc>
          <w:tcPr>
            <w:tcW w:w="2860" w:type="dxa"/>
            <w:shd w:val="clear" w:color="auto" w:fill="auto"/>
            <w:vAlign w:val="center"/>
          </w:tcPr>
          <w:p w:rsidR="008C1452" w:rsidRPr="00464E05" w:rsidRDefault="00EC7475" w:rsidP="007B1512">
            <w:pPr>
              <w:spacing w:line="238" w:lineRule="auto"/>
              <w:rPr>
                <w:spacing w:val="-10"/>
              </w:rPr>
            </w:pPr>
            <w:r w:rsidRPr="00464E05">
              <w:rPr>
                <w:spacing w:val="-10"/>
              </w:rPr>
              <w:t>Представление в Совет МО ГО "Сыктывкар" отчетов (заключений) по результ</w:t>
            </w:r>
            <w:r w:rsidRPr="00464E05">
              <w:rPr>
                <w:spacing w:val="-10"/>
              </w:rPr>
              <w:t>а</w:t>
            </w:r>
            <w:r w:rsidRPr="00464E05">
              <w:rPr>
                <w:spacing w:val="-10"/>
              </w:rPr>
              <w:t>там контрольных и эк</w:t>
            </w:r>
            <w:r w:rsidRPr="00464E05">
              <w:rPr>
                <w:spacing w:val="-10"/>
              </w:rPr>
              <w:t>с</w:t>
            </w:r>
            <w:r w:rsidRPr="00464E05">
              <w:rPr>
                <w:spacing w:val="-10"/>
              </w:rPr>
              <w:t>пертно-аналитических м</w:t>
            </w:r>
            <w:r w:rsidRPr="00464E05">
              <w:rPr>
                <w:spacing w:val="-10"/>
              </w:rPr>
              <w:t>е</w:t>
            </w:r>
            <w:r w:rsidRPr="00464E05">
              <w:rPr>
                <w:spacing w:val="-10"/>
              </w:rPr>
              <w:t>роприятий</w:t>
            </w:r>
          </w:p>
        </w:tc>
        <w:tc>
          <w:tcPr>
            <w:tcW w:w="6449" w:type="dxa"/>
            <w:shd w:val="clear" w:color="auto" w:fill="auto"/>
            <w:vAlign w:val="center"/>
          </w:tcPr>
          <w:p w:rsidR="00EC7475" w:rsidRPr="00D74EFE" w:rsidRDefault="00EC7475" w:rsidP="007B1512">
            <w:pPr>
              <w:spacing w:line="238" w:lineRule="auto"/>
              <w:ind w:right="-57"/>
              <w:rPr>
                <w:color w:val="00B0F0"/>
                <w:spacing w:val="-10"/>
              </w:rPr>
            </w:pPr>
            <w:r w:rsidRPr="00CF4520">
              <w:rPr>
                <w:spacing w:val="-10"/>
              </w:rPr>
              <w:t>Отчеты и заключения по итогам контрольных и экспертно-аналитически</w:t>
            </w:r>
            <w:r w:rsidR="00C165B9" w:rsidRPr="00CF4520">
              <w:rPr>
                <w:spacing w:val="-10"/>
              </w:rPr>
              <w:t>х</w:t>
            </w:r>
            <w:r w:rsidRPr="00CF4520">
              <w:rPr>
                <w:spacing w:val="-10"/>
              </w:rPr>
              <w:t xml:space="preserve"> мероприяти</w:t>
            </w:r>
            <w:r w:rsidR="00C165B9" w:rsidRPr="00CF4520">
              <w:rPr>
                <w:spacing w:val="-10"/>
              </w:rPr>
              <w:t>й</w:t>
            </w:r>
            <w:r w:rsidRPr="00CF4520">
              <w:rPr>
                <w:spacing w:val="-10"/>
              </w:rPr>
              <w:t xml:space="preserve"> представлялись в Совет МО ГО "Сыктывкар" в течение 20</w:t>
            </w:r>
            <w:r w:rsidR="008B742F" w:rsidRPr="00CF4520">
              <w:rPr>
                <w:spacing w:val="-10"/>
              </w:rPr>
              <w:t>2</w:t>
            </w:r>
            <w:r w:rsidR="00CF4520" w:rsidRPr="00CF4520">
              <w:rPr>
                <w:spacing w:val="-10"/>
              </w:rPr>
              <w:t>5</w:t>
            </w:r>
            <w:r w:rsidRPr="00CF4520">
              <w:rPr>
                <w:spacing w:val="-10"/>
              </w:rPr>
              <w:t xml:space="preserve"> года.</w:t>
            </w:r>
          </w:p>
        </w:tc>
      </w:tr>
      <w:tr w:rsidR="00464E05" w:rsidRPr="00464E05" w:rsidTr="00064197">
        <w:trPr>
          <w:trHeight w:val="178"/>
        </w:trPr>
        <w:tc>
          <w:tcPr>
            <w:tcW w:w="726" w:type="dxa"/>
            <w:shd w:val="clear" w:color="auto" w:fill="auto"/>
            <w:vAlign w:val="center"/>
          </w:tcPr>
          <w:p w:rsidR="00EC7475" w:rsidRPr="00464E05" w:rsidRDefault="00EC7475" w:rsidP="00DC1686">
            <w:pPr>
              <w:spacing w:line="223" w:lineRule="auto"/>
              <w:ind w:left="-108" w:right="-108"/>
              <w:jc w:val="center"/>
              <w:rPr>
                <w:spacing w:val="-10"/>
              </w:rPr>
            </w:pPr>
            <w:r w:rsidRPr="00464E05">
              <w:rPr>
                <w:spacing w:val="-10"/>
              </w:rPr>
              <w:t>5.2.</w:t>
            </w:r>
          </w:p>
        </w:tc>
        <w:tc>
          <w:tcPr>
            <w:tcW w:w="2860" w:type="dxa"/>
            <w:shd w:val="clear" w:color="auto" w:fill="auto"/>
            <w:vAlign w:val="center"/>
          </w:tcPr>
          <w:p w:rsidR="00EC7475" w:rsidRPr="00464E05" w:rsidRDefault="00EC7475" w:rsidP="007B1512">
            <w:pPr>
              <w:spacing w:line="238" w:lineRule="auto"/>
              <w:rPr>
                <w:spacing w:val="-10"/>
              </w:rPr>
            </w:pPr>
            <w:r w:rsidRPr="00464E05">
              <w:rPr>
                <w:spacing w:val="-10"/>
              </w:rPr>
              <w:t>Опубликование (обнарод</w:t>
            </w:r>
            <w:r w:rsidRPr="00464E05">
              <w:rPr>
                <w:spacing w:val="-10"/>
              </w:rPr>
              <w:t>о</w:t>
            </w:r>
            <w:r w:rsidRPr="00464E05">
              <w:rPr>
                <w:spacing w:val="-10"/>
              </w:rPr>
              <w:t>вание) результатов ко</w:t>
            </w:r>
            <w:r w:rsidRPr="00464E05">
              <w:rPr>
                <w:spacing w:val="-10"/>
              </w:rPr>
              <w:t>н</w:t>
            </w:r>
            <w:r w:rsidRPr="00464E05">
              <w:rPr>
                <w:spacing w:val="-10"/>
              </w:rPr>
              <w:t>трольных и экспертно-аналитических меропри</w:t>
            </w:r>
            <w:r w:rsidRPr="00464E05">
              <w:rPr>
                <w:spacing w:val="-10"/>
              </w:rPr>
              <w:t>я</w:t>
            </w:r>
            <w:r w:rsidRPr="00464E05">
              <w:rPr>
                <w:spacing w:val="-10"/>
              </w:rPr>
              <w:t>тий</w:t>
            </w:r>
          </w:p>
        </w:tc>
        <w:tc>
          <w:tcPr>
            <w:tcW w:w="6449" w:type="dxa"/>
            <w:shd w:val="clear" w:color="auto" w:fill="auto"/>
            <w:vAlign w:val="center"/>
          </w:tcPr>
          <w:p w:rsidR="00EC7475" w:rsidRDefault="00EC7475" w:rsidP="007B1512">
            <w:pPr>
              <w:spacing w:line="238" w:lineRule="auto"/>
              <w:ind w:right="-57"/>
              <w:rPr>
                <w:spacing w:val="-10"/>
              </w:rPr>
            </w:pPr>
            <w:r w:rsidRPr="00202CCF">
              <w:rPr>
                <w:spacing w:val="-10"/>
              </w:rPr>
              <w:t>В течение 20</w:t>
            </w:r>
            <w:r w:rsidR="008B742F" w:rsidRPr="00202CCF">
              <w:rPr>
                <w:spacing w:val="-10"/>
              </w:rPr>
              <w:t>2</w:t>
            </w:r>
            <w:r w:rsidR="00B61938">
              <w:rPr>
                <w:spacing w:val="-10"/>
              </w:rPr>
              <w:t>5</w:t>
            </w:r>
            <w:r w:rsidRPr="00202CCF">
              <w:rPr>
                <w:spacing w:val="-10"/>
              </w:rPr>
              <w:t xml:space="preserve"> года информация о проведенных мероприятиях регулярно отражалась в средствах массовой информации</w:t>
            </w:r>
            <w:r w:rsidR="00E47CC4" w:rsidRPr="00202CCF">
              <w:rPr>
                <w:spacing w:val="-10"/>
              </w:rPr>
              <w:t xml:space="preserve"> (на сайте Совета МО ГО "Сыктывкар"</w:t>
            </w:r>
            <w:r w:rsidR="007B5D90" w:rsidRPr="00202CCF">
              <w:rPr>
                <w:spacing w:val="-10"/>
              </w:rPr>
              <w:t xml:space="preserve"> в разделе "Контрольно-счетная пал</w:t>
            </w:r>
            <w:r w:rsidR="007B5D90" w:rsidRPr="00202CCF">
              <w:rPr>
                <w:spacing w:val="-10"/>
              </w:rPr>
              <w:t>а</w:t>
            </w:r>
            <w:r w:rsidR="007B5D90" w:rsidRPr="00202CCF">
              <w:rPr>
                <w:spacing w:val="-10"/>
              </w:rPr>
              <w:t>та</w:t>
            </w:r>
            <w:r w:rsidR="00F70D7D" w:rsidRPr="00202CCF">
              <w:rPr>
                <w:spacing w:val="-10"/>
              </w:rPr>
              <w:t>"</w:t>
            </w:r>
            <w:r w:rsidR="00C85632" w:rsidRPr="00202CCF">
              <w:rPr>
                <w:spacing w:val="-10"/>
              </w:rPr>
              <w:t>)</w:t>
            </w:r>
            <w:r w:rsidR="00E01982">
              <w:rPr>
                <w:spacing w:val="-10"/>
              </w:rPr>
              <w:t xml:space="preserve">, </w:t>
            </w:r>
            <w:r w:rsidR="00870470">
              <w:rPr>
                <w:spacing w:val="-10"/>
              </w:rPr>
              <w:t xml:space="preserve">а </w:t>
            </w:r>
            <w:r w:rsidR="00E01982">
              <w:rPr>
                <w:spacing w:val="-10"/>
              </w:rPr>
              <w:t xml:space="preserve">также </w:t>
            </w:r>
            <w:r w:rsidR="00E01982" w:rsidRPr="00E01982">
              <w:rPr>
                <w:spacing w:val="-10"/>
              </w:rPr>
              <w:t>в социальной сети "</w:t>
            </w:r>
            <w:proofErr w:type="spellStart"/>
            <w:r w:rsidR="00E01982" w:rsidRPr="00E01982">
              <w:rPr>
                <w:spacing w:val="-10"/>
              </w:rPr>
              <w:t>Вконтакте</w:t>
            </w:r>
            <w:proofErr w:type="spellEnd"/>
            <w:r w:rsidR="00E01982" w:rsidRPr="00E01982">
              <w:rPr>
                <w:spacing w:val="-10"/>
              </w:rPr>
              <w:t>" на странице К</w:t>
            </w:r>
            <w:r w:rsidR="00E01982">
              <w:rPr>
                <w:spacing w:val="-10"/>
              </w:rPr>
              <w:t>о</w:t>
            </w:r>
            <w:r w:rsidR="00E01982">
              <w:rPr>
                <w:spacing w:val="-10"/>
              </w:rPr>
              <w:t>н</w:t>
            </w:r>
            <w:r w:rsidR="00E01982">
              <w:rPr>
                <w:spacing w:val="-10"/>
              </w:rPr>
              <w:t>трольно-счетной палаты.</w:t>
            </w:r>
          </w:p>
          <w:p w:rsidR="00E01982" w:rsidRPr="00202CCF" w:rsidRDefault="00E01982" w:rsidP="007B1512">
            <w:pPr>
              <w:spacing w:line="238" w:lineRule="auto"/>
              <w:ind w:right="-57"/>
              <w:rPr>
                <w:spacing w:val="-10"/>
              </w:rPr>
            </w:pPr>
          </w:p>
        </w:tc>
      </w:tr>
      <w:tr w:rsidR="00464E05" w:rsidRPr="00464E05" w:rsidTr="00150D9F">
        <w:trPr>
          <w:trHeight w:val="475"/>
        </w:trPr>
        <w:tc>
          <w:tcPr>
            <w:tcW w:w="726" w:type="dxa"/>
            <w:shd w:val="clear" w:color="auto" w:fill="auto"/>
            <w:vAlign w:val="center"/>
          </w:tcPr>
          <w:p w:rsidR="00377046" w:rsidRPr="00464E05" w:rsidRDefault="00377046" w:rsidP="00DC1686">
            <w:pPr>
              <w:spacing w:line="223" w:lineRule="auto"/>
              <w:ind w:left="-108" w:right="-108"/>
              <w:jc w:val="center"/>
              <w:rPr>
                <w:spacing w:val="-10"/>
              </w:rPr>
            </w:pPr>
            <w:r w:rsidRPr="00464E05">
              <w:rPr>
                <w:spacing w:val="-10"/>
              </w:rPr>
              <w:t>5.3.</w:t>
            </w:r>
          </w:p>
        </w:tc>
        <w:tc>
          <w:tcPr>
            <w:tcW w:w="2860" w:type="dxa"/>
            <w:shd w:val="clear" w:color="auto" w:fill="auto"/>
            <w:vAlign w:val="center"/>
          </w:tcPr>
          <w:p w:rsidR="00377046" w:rsidRPr="00464E05" w:rsidRDefault="00377046" w:rsidP="007B1512">
            <w:pPr>
              <w:spacing w:line="238" w:lineRule="auto"/>
              <w:rPr>
                <w:spacing w:val="-10"/>
              </w:rPr>
            </w:pPr>
            <w:r w:rsidRPr="00464E05">
              <w:rPr>
                <w:spacing w:val="-10"/>
              </w:rPr>
              <w:t>Рассмотрение обращений по вопросам, входящим в компетенцию Контрольно-счетной палаты МО ГО "Сыктывкар"</w:t>
            </w:r>
          </w:p>
        </w:tc>
        <w:tc>
          <w:tcPr>
            <w:tcW w:w="6449" w:type="dxa"/>
            <w:shd w:val="clear" w:color="auto" w:fill="auto"/>
            <w:vAlign w:val="center"/>
          </w:tcPr>
          <w:p w:rsidR="00377046" w:rsidRPr="00202CCF" w:rsidRDefault="00232B6B" w:rsidP="007B1512">
            <w:pPr>
              <w:spacing w:line="238" w:lineRule="auto"/>
              <w:ind w:right="-57"/>
              <w:jc w:val="both"/>
              <w:rPr>
                <w:spacing w:val="-10"/>
              </w:rPr>
            </w:pPr>
            <w:r w:rsidRPr="00202CCF">
              <w:rPr>
                <w:spacing w:val="-10"/>
              </w:rPr>
              <w:t>В 202</w:t>
            </w:r>
            <w:r w:rsidR="00202CCF" w:rsidRPr="00202CCF">
              <w:rPr>
                <w:spacing w:val="-10"/>
              </w:rPr>
              <w:t>5</w:t>
            </w:r>
            <w:r w:rsidRPr="00202CCF">
              <w:rPr>
                <w:spacing w:val="-10"/>
              </w:rPr>
              <w:t xml:space="preserve"> году Контрольно-счетной палат</w:t>
            </w:r>
            <w:r w:rsidR="00762AAB">
              <w:rPr>
                <w:spacing w:val="-10"/>
              </w:rPr>
              <w:t>ой рассмотрено</w:t>
            </w:r>
            <w:r w:rsidR="00202CCF" w:rsidRPr="00202CCF">
              <w:rPr>
                <w:spacing w:val="-10"/>
              </w:rPr>
              <w:t xml:space="preserve"> </w:t>
            </w:r>
            <w:r w:rsidR="00AF3225">
              <w:rPr>
                <w:spacing w:val="-10"/>
              </w:rPr>
              <w:t xml:space="preserve">одно </w:t>
            </w:r>
            <w:r w:rsidR="00202CCF" w:rsidRPr="00202CCF">
              <w:rPr>
                <w:spacing w:val="-10"/>
              </w:rPr>
              <w:t>обр</w:t>
            </w:r>
            <w:r w:rsidR="00202CCF" w:rsidRPr="00202CCF">
              <w:rPr>
                <w:spacing w:val="-10"/>
              </w:rPr>
              <w:t>а</w:t>
            </w:r>
            <w:r w:rsidR="00202CCF" w:rsidRPr="00202CCF">
              <w:rPr>
                <w:spacing w:val="-10"/>
              </w:rPr>
              <w:t>щени</w:t>
            </w:r>
            <w:r w:rsidR="00762AAB">
              <w:rPr>
                <w:spacing w:val="-10"/>
              </w:rPr>
              <w:t>е, направленное Прокуратурой города Сыктывкара</w:t>
            </w:r>
            <w:r w:rsidR="00202CCF" w:rsidRPr="00202CCF">
              <w:rPr>
                <w:spacing w:val="-10"/>
              </w:rPr>
              <w:t>.</w:t>
            </w:r>
          </w:p>
        </w:tc>
      </w:tr>
      <w:tr w:rsidR="00464E05" w:rsidRPr="00464E05" w:rsidTr="00DC1686">
        <w:trPr>
          <w:trHeight w:val="64"/>
        </w:trPr>
        <w:tc>
          <w:tcPr>
            <w:tcW w:w="10035" w:type="dxa"/>
            <w:gridSpan w:val="3"/>
            <w:shd w:val="clear" w:color="auto" w:fill="F2F2F2" w:themeFill="background1" w:themeFillShade="F2"/>
            <w:vAlign w:val="center"/>
          </w:tcPr>
          <w:p w:rsidR="00EC7475" w:rsidRPr="003C372E" w:rsidRDefault="00EC7475" w:rsidP="007B1512">
            <w:pPr>
              <w:spacing w:line="238" w:lineRule="auto"/>
              <w:ind w:right="-57"/>
              <w:jc w:val="center"/>
              <w:rPr>
                <w:spacing w:val="-10"/>
              </w:rPr>
            </w:pPr>
            <w:r w:rsidRPr="003C372E">
              <w:rPr>
                <w:b/>
                <w:spacing w:val="-10"/>
              </w:rPr>
              <w:t>6. Взаимодействие с другими органами</w:t>
            </w:r>
          </w:p>
        </w:tc>
      </w:tr>
      <w:tr w:rsidR="00464E05" w:rsidRPr="00464E05" w:rsidTr="00DC1686">
        <w:trPr>
          <w:trHeight w:val="1291"/>
        </w:trPr>
        <w:tc>
          <w:tcPr>
            <w:tcW w:w="726" w:type="dxa"/>
            <w:shd w:val="clear" w:color="auto" w:fill="auto"/>
            <w:vAlign w:val="center"/>
          </w:tcPr>
          <w:p w:rsidR="00EC7475" w:rsidRPr="00464E05" w:rsidRDefault="00EC7475" w:rsidP="00DC1686">
            <w:pPr>
              <w:spacing w:line="223" w:lineRule="auto"/>
              <w:ind w:left="-108" w:right="-108"/>
              <w:jc w:val="center"/>
              <w:rPr>
                <w:spacing w:val="-10"/>
              </w:rPr>
            </w:pPr>
            <w:r w:rsidRPr="00464E05">
              <w:rPr>
                <w:spacing w:val="-10"/>
              </w:rPr>
              <w:t>6.1.</w:t>
            </w:r>
          </w:p>
        </w:tc>
        <w:tc>
          <w:tcPr>
            <w:tcW w:w="2860" w:type="dxa"/>
            <w:vAlign w:val="center"/>
          </w:tcPr>
          <w:p w:rsidR="00EC7475" w:rsidRPr="003C372E" w:rsidRDefault="00EC7475" w:rsidP="007B1512">
            <w:pPr>
              <w:spacing w:line="238" w:lineRule="auto"/>
              <w:rPr>
                <w:b/>
                <w:spacing w:val="-10"/>
              </w:rPr>
            </w:pPr>
            <w:r w:rsidRPr="003C372E">
              <w:rPr>
                <w:spacing w:val="-10"/>
              </w:rPr>
              <w:t>Взаимодействие с ко</w:t>
            </w:r>
            <w:r w:rsidRPr="003C372E">
              <w:rPr>
                <w:spacing w:val="-10"/>
              </w:rPr>
              <w:t>н</w:t>
            </w:r>
            <w:r w:rsidRPr="003C372E">
              <w:rPr>
                <w:spacing w:val="-10"/>
              </w:rPr>
              <w:t>трольно-счетными орган</w:t>
            </w:r>
            <w:r w:rsidRPr="003C372E">
              <w:rPr>
                <w:spacing w:val="-10"/>
              </w:rPr>
              <w:t>а</w:t>
            </w:r>
            <w:r w:rsidRPr="003C372E">
              <w:rPr>
                <w:spacing w:val="-10"/>
              </w:rPr>
              <w:t>ми субъектов Российской Федерации и муниципал</w:t>
            </w:r>
            <w:r w:rsidRPr="003C372E">
              <w:rPr>
                <w:spacing w:val="-10"/>
              </w:rPr>
              <w:t>ь</w:t>
            </w:r>
            <w:r w:rsidRPr="003C372E">
              <w:rPr>
                <w:spacing w:val="-10"/>
              </w:rPr>
              <w:t>ных образований, Счетной палатой Российской Фед</w:t>
            </w:r>
            <w:r w:rsidRPr="003C372E">
              <w:rPr>
                <w:spacing w:val="-10"/>
              </w:rPr>
              <w:t>е</w:t>
            </w:r>
            <w:r w:rsidRPr="003C372E">
              <w:rPr>
                <w:spacing w:val="-10"/>
              </w:rPr>
              <w:t>рации</w:t>
            </w:r>
          </w:p>
        </w:tc>
        <w:tc>
          <w:tcPr>
            <w:tcW w:w="6449" w:type="dxa"/>
            <w:shd w:val="clear" w:color="auto" w:fill="auto"/>
            <w:vAlign w:val="center"/>
          </w:tcPr>
          <w:p w:rsidR="00EC7475" w:rsidRPr="003C372E" w:rsidRDefault="00EC7475" w:rsidP="007B1512">
            <w:pPr>
              <w:spacing w:line="238" w:lineRule="auto"/>
              <w:ind w:right="-113"/>
              <w:rPr>
                <w:spacing w:val="-10"/>
              </w:rPr>
            </w:pPr>
            <w:r w:rsidRPr="003C372E">
              <w:rPr>
                <w:spacing w:val="-10"/>
              </w:rPr>
              <w:t>Контрольно-счетная палата осуществляет постоянное взаимоде</w:t>
            </w:r>
            <w:r w:rsidRPr="003C372E">
              <w:rPr>
                <w:spacing w:val="-10"/>
              </w:rPr>
              <w:t>й</w:t>
            </w:r>
            <w:r w:rsidRPr="003C372E">
              <w:rPr>
                <w:spacing w:val="-10"/>
              </w:rPr>
              <w:t>ствие с контрольно-счетными органами Российской Федерации.</w:t>
            </w:r>
          </w:p>
          <w:p w:rsidR="000225F9" w:rsidRPr="003C372E" w:rsidRDefault="000225F9" w:rsidP="007B1512">
            <w:pPr>
              <w:spacing w:line="238" w:lineRule="auto"/>
              <w:rPr>
                <w:spacing w:val="-10"/>
              </w:rPr>
            </w:pPr>
            <w:r w:rsidRPr="003C372E">
              <w:rPr>
                <w:spacing w:val="-10"/>
              </w:rPr>
              <w:t xml:space="preserve">Сотрудники палаты принимали участие </w:t>
            </w:r>
            <w:r w:rsidR="00C165B9" w:rsidRPr="003C372E">
              <w:rPr>
                <w:spacing w:val="-10"/>
              </w:rPr>
              <w:t xml:space="preserve">в </w:t>
            </w:r>
            <w:r w:rsidR="00A15387" w:rsidRPr="003C372E">
              <w:rPr>
                <w:spacing w:val="-10"/>
              </w:rPr>
              <w:t>видео семинарах, пр</w:t>
            </w:r>
            <w:r w:rsidR="00A15387" w:rsidRPr="003C372E">
              <w:rPr>
                <w:spacing w:val="-10"/>
              </w:rPr>
              <w:t>о</w:t>
            </w:r>
            <w:r w:rsidR="00A15387" w:rsidRPr="003C372E">
              <w:rPr>
                <w:spacing w:val="-10"/>
              </w:rPr>
              <w:t>водимых Счетной палатой Российской Федерации и иными ко</w:t>
            </w:r>
            <w:r w:rsidR="00A15387" w:rsidRPr="003C372E">
              <w:rPr>
                <w:spacing w:val="-10"/>
              </w:rPr>
              <w:t>н</w:t>
            </w:r>
            <w:r w:rsidR="00A15387" w:rsidRPr="003C372E">
              <w:rPr>
                <w:spacing w:val="-10"/>
              </w:rPr>
              <w:t>трольно-счетными органами.</w:t>
            </w:r>
          </w:p>
          <w:p w:rsidR="00EC7475" w:rsidRPr="003C372E" w:rsidRDefault="00EC7475" w:rsidP="007B1512">
            <w:pPr>
              <w:spacing w:line="238" w:lineRule="auto"/>
              <w:ind w:right="-113"/>
              <w:rPr>
                <w:spacing w:val="-10"/>
              </w:rPr>
            </w:pPr>
          </w:p>
        </w:tc>
      </w:tr>
      <w:tr w:rsidR="00464E05" w:rsidRPr="00464E05" w:rsidTr="00064197">
        <w:trPr>
          <w:trHeight w:val="2322"/>
        </w:trPr>
        <w:tc>
          <w:tcPr>
            <w:tcW w:w="726" w:type="dxa"/>
            <w:shd w:val="clear" w:color="auto" w:fill="auto"/>
            <w:vAlign w:val="center"/>
          </w:tcPr>
          <w:p w:rsidR="00EC7475" w:rsidRPr="00464E05" w:rsidRDefault="00EC7475" w:rsidP="00DC1686">
            <w:pPr>
              <w:spacing w:line="223" w:lineRule="auto"/>
              <w:ind w:left="-108" w:right="-108"/>
              <w:jc w:val="center"/>
              <w:rPr>
                <w:spacing w:val="-10"/>
              </w:rPr>
            </w:pPr>
            <w:r w:rsidRPr="00464E05">
              <w:rPr>
                <w:spacing w:val="-10"/>
              </w:rPr>
              <w:t>6.2.</w:t>
            </w:r>
          </w:p>
        </w:tc>
        <w:tc>
          <w:tcPr>
            <w:tcW w:w="2860" w:type="dxa"/>
            <w:shd w:val="clear" w:color="auto" w:fill="auto"/>
            <w:vAlign w:val="center"/>
          </w:tcPr>
          <w:p w:rsidR="00EC7475" w:rsidRPr="003C372E" w:rsidRDefault="007C6DB5" w:rsidP="007B1512">
            <w:pPr>
              <w:spacing w:line="238" w:lineRule="auto"/>
              <w:rPr>
                <w:spacing w:val="-10"/>
              </w:rPr>
            </w:pPr>
            <w:r w:rsidRPr="003C372E">
              <w:rPr>
                <w:spacing w:val="-10"/>
              </w:rPr>
              <w:t>Участие в работе Союза МКСО</w:t>
            </w:r>
          </w:p>
        </w:tc>
        <w:tc>
          <w:tcPr>
            <w:tcW w:w="6449" w:type="dxa"/>
            <w:shd w:val="clear" w:color="auto" w:fill="auto"/>
            <w:vAlign w:val="center"/>
          </w:tcPr>
          <w:p w:rsidR="00EC7475" w:rsidRPr="003C372E" w:rsidRDefault="00EC7475" w:rsidP="007B1512">
            <w:pPr>
              <w:spacing w:line="238" w:lineRule="auto"/>
              <w:ind w:right="-113"/>
              <w:rPr>
                <w:spacing w:val="-10"/>
              </w:rPr>
            </w:pPr>
            <w:r w:rsidRPr="003C372E">
              <w:rPr>
                <w:spacing w:val="-10"/>
              </w:rPr>
              <w:t>Контрольно-счетная палата регулярно участвует в работе Союза муниципальных контрольно-счетных органов РФ (Союз МКСО).</w:t>
            </w:r>
          </w:p>
          <w:p w:rsidR="00FE0D04" w:rsidRPr="003C372E" w:rsidRDefault="00CD3650" w:rsidP="007B1512">
            <w:pPr>
              <w:spacing w:line="238" w:lineRule="auto"/>
              <w:ind w:right="-113"/>
              <w:rPr>
                <w:spacing w:val="-10"/>
              </w:rPr>
            </w:pPr>
            <w:r w:rsidRPr="003C372E">
              <w:rPr>
                <w:spacing w:val="-10"/>
              </w:rPr>
              <w:t>В рамках данной деятельности контрольно-счетными органами осуществляется обмен информац</w:t>
            </w:r>
            <w:r w:rsidR="00CD7361" w:rsidRPr="003C372E">
              <w:rPr>
                <w:spacing w:val="-10"/>
              </w:rPr>
              <w:t>ией о проведенных мероприятиях;</w:t>
            </w:r>
            <w:r w:rsidRPr="003C372E">
              <w:rPr>
                <w:spacing w:val="-10"/>
              </w:rPr>
              <w:t xml:space="preserve"> разрабатываются типовые методические рекомендации, стандарты финансового контроля, классификатор</w:t>
            </w:r>
            <w:r w:rsidR="00CD7361" w:rsidRPr="003C372E">
              <w:rPr>
                <w:spacing w:val="-10"/>
              </w:rPr>
              <w:t xml:space="preserve"> нарушений; формируются единые подходы к осуществлению деятельности органов внешнего финансового контроля.</w:t>
            </w:r>
          </w:p>
        </w:tc>
      </w:tr>
      <w:tr w:rsidR="00464E05" w:rsidRPr="00464E05" w:rsidTr="00DC1686">
        <w:trPr>
          <w:trHeight w:val="864"/>
        </w:trPr>
        <w:tc>
          <w:tcPr>
            <w:tcW w:w="726" w:type="dxa"/>
            <w:shd w:val="clear" w:color="auto" w:fill="auto"/>
            <w:vAlign w:val="center"/>
          </w:tcPr>
          <w:p w:rsidR="00EC7475" w:rsidRPr="00464E05" w:rsidRDefault="00EC7475" w:rsidP="00DC1686">
            <w:pPr>
              <w:spacing w:line="223" w:lineRule="auto"/>
              <w:ind w:left="-108" w:right="-108"/>
              <w:jc w:val="center"/>
              <w:rPr>
                <w:spacing w:val="-10"/>
              </w:rPr>
            </w:pPr>
            <w:r w:rsidRPr="00464E05">
              <w:rPr>
                <w:spacing w:val="-10"/>
              </w:rPr>
              <w:t>6.3.</w:t>
            </w:r>
          </w:p>
        </w:tc>
        <w:tc>
          <w:tcPr>
            <w:tcW w:w="2860" w:type="dxa"/>
            <w:shd w:val="clear" w:color="auto" w:fill="auto"/>
            <w:vAlign w:val="center"/>
          </w:tcPr>
          <w:p w:rsidR="00EC7475" w:rsidRPr="003C372E" w:rsidRDefault="00EC7475" w:rsidP="007B1512">
            <w:pPr>
              <w:spacing w:line="238" w:lineRule="auto"/>
              <w:rPr>
                <w:spacing w:val="-10"/>
              </w:rPr>
            </w:pPr>
            <w:r w:rsidRPr="003C372E">
              <w:rPr>
                <w:spacing w:val="-10"/>
              </w:rPr>
              <w:t>Участие в работе постоя</w:t>
            </w:r>
            <w:r w:rsidRPr="003C372E">
              <w:rPr>
                <w:spacing w:val="-10"/>
              </w:rPr>
              <w:t>н</w:t>
            </w:r>
            <w:r w:rsidRPr="003C372E">
              <w:rPr>
                <w:spacing w:val="-10"/>
              </w:rPr>
              <w:t>ных комиссий и заседаниях Совета МО ГО "Сыкты</w:t>
            </w:r>
            <w:r w:rsidRPr="003C372E">
              <w:rPr>
                <w:spacing w:val="-10"/>
              </w:rPr>
              <w:t>в</w:t>
            </w:r>
            <w:r w:rsidRPr="003C372E">
              <w:rPr>
                <w:spacing w:val="-10"/>
              </w:rPr>
              <w:t xml:space="preserve">кар" </w:t>
            </w:r>
          </w:p>
        </w:tc>
        <w:tc>
          <w:tcPr>
            <w:tcW w:w="6449" w:type="dxa"/>
            <w:shd w:val="clear" w:color="auto" w:fill="auto"/>
            <w:vAlign w:val="center"/>
          </w:tcPr>
          <w:p w:rsidR="00EC7475" w:rsidRPr="003C372E" w:rsidRDefault="00EC7475" w:rsidP="007B1512">
            <w:pPr>
              <w:spacing w:line="238" w:lineRule="auto"/>
              <w:ind w:right="-57"/>
              <w:rPr>
                <w:spacing w:val="-10"/>
              </w:rPr>
            </w:pPr>
            <w:r w:rsidRPr="003C372E">
              <w:rPr>
                <w:spacing w:val="-10"/>
              </w:rPr>
              <w:t>Председатель и сотрудники Контрольно-счетной палаты регуля</w:t>
            </w:r>
            <w:r w:rsidRPr="003C372E">
              <w:rPr>
                <w:spacing w:val="-10"/>
              </w:rPr>
              <w:t>р</w:t>
            </w:r>
            <w:r w:rsidRPr="003C372E">
              <w:rPr>
                <w:spacing w:val="-10"/>
              </w:rPr>
              <w:t>но участвуют в работе постоянных комиссий и заседаниях Совета МО ГО "Сыктывкар"</w:t>
            </w:r>
            <w:r w:rsidR="00463F79" w:rsidRPr="003C372E">
              <w:rPr>
                <w:spacing w:val="-10"/>
              </w:rPr>
              <w:t>.</w:t>
            </w:r>
          </w:p>
        </w:tc>
      </w:tr>
      <w:tr w:rsidR="00464E05" w:rsidRPr="00464E05" w:rsidTr="00DC1686">
        <w:trPr>
          <w:trHeight w:val="1092"/>
        </w:trPr>
        <w:tc>
          <w:tcPr>
            <w:tcW w:w="726" w:type="dxa"/>
            <w:shd w:val="clear" w:color="auto" w:fill="auto"/>
            <w:vAlign w:val="center"/>
          </w:tcPr>
          <w:p w:rsidR="00EC7475" w:rsidRPr="00464E05" w:rsidRDefault="00EC7475" w:rsidP="00DC1686">
            <w:pPr>
              <w:spacing w:line="223" w:lineRule="auto"/>
              <w:ind w:left="-108" w:right="-108"/>
              <w:jc w:val="center"/>
              <w:rPr>
                <w:spacing w:val="-10"/>
              </w:rPr>
            </w:pPr>
            <w:r w:rsidRPr="00464E05">
              <w:rPr>
                <w:spacing w:val="-10"/>
              </w:rPr>
              <w:t>6.</w:t>
            </w:r>
            <w:r w:rsidR="001A29DC" w:rsidRPr="00464E05">
              <w:rPr>
                <w:spacing w:val="-10"/>
              </w:rPr>
              <w:t>4</w:t>
            </w:r>
            <w:r w:rsidRPr="00464E05">
              <w:rPr>
                <w:spacing w:val="-10"/>
              </w:rPr>
              <w:t>.</w:t>
            </w:r>
          </w:p>
        </w:tc>
        <w:tc>
          <w:tcPr>
            <w:tcW w:w="2860" w:type="dxa"/>
            <w:shd w:val="clear" w:color="auto" w:fill="auto"/>
          </w:tcPr>
          <w:p w:rsidR="00EC7475" w:rsidRPr="00464E05" w:rsidRDefault="007C6DB5" w:rsidP="007B1512">
            <w:pPr>
              <w:autoSpaceDE w:val="0"/>
              <w:autoSpaceDN w:val="0"/>
              <w:adjustRightInd w:val="0"/>
              <w:spacing w:line="238" w:lineRule="auto"/>
              <w:jc w:val="both"/>
              <w:rPr>
                <w:spacing w:val="-10"/>
              </w:rPr>
            </w:pPr>
            <w:r w:rsidRPr="00464E05">
              <w:rPr>
                <w:spacing w:val="-10"/>
              </w:rPr>
              <w:t>Участие в работе време</w:t>
            </w:r>
            <w:r w:rsidRPr="00464E05">
              <w:rPr>
                <w:spacing w:val="-10"/>
              </w:rPr>
              <w:t>н</w:t>
            </w:r>
            <w:r w:rsidRPr="00464E05">
              <w:rPr>
                <w:spacing w:val="-10"/>
              </w:rPr>
              <w:t>ных и постоянно действ</w:t>
            </w:r>
            <w:r w:rsidRPr="00464E05">
              <w:rPr>
                <w:spacing w:val="-10"/>
              </w:rPr>
              <w:t>у</w:t>
            </w:r>
            <w:r w:rsidRPr="00464E05">
              <w:rPr>
                <w:spacing w:val="-10"/>
              </w:rPr>
              <w:t>ющих совместных коорд</w:t>
            </w:r>
            <w:r w:rsidRPr="00464E05">
              <w:rPr>
                <w:spacing w:val="-10"/>
              </w:rPr>
              <w:t>и</w:t>
            </w:r>
            <w:r w:rsidRPr="00464E05">
              <w:rPr>
                <w:spacing w:val="-10"/>
              </w:rPr>
              <w:t>национных, консультац</w:t>
            </w:r>
            <w:r w:rsidRPr="00464E05">
              <w:rPr>
                <w:spacing w:val="-10"/>
              </w:rPr>
              <w:t>и</w:t>
            </w:r>
            <w:r w:rsidRPr="00464E05">
              <w:rPr>
                <w:spacing w:val="-10"/>
              </w:rPr>
              <w:t>онных, совещательных и других рабочих органах</w:t>
            </w:r>
          </w:p>
        </w:tc>
        <w:tc>
          <w:tcPr>
            <w:tcW w:w="6449" w:type="dxa"/>
            <w:shd w:val="clear" w:color="auto" w:fill="auto"/>
            <w:vAlign w:val="center"/>
          </w:tcPr>
          <w:p w:rsidR="00EC7475" w:rsidRPr="00D74EFE" w:rsidRDefault="00EC7475" w:rsidP="007B1512">
            <w:pPr>
              <w:spacing w:line="238" w:lineRule="auto"/>
              <w:rPr>
                <w:color w:val="00B0F0"/>
                <w:spacing w:val="-10"/>
              </w:rPr>
            </w:pPr>
            <w:r w:rsidRPr="003C77E3">
              <w:rPr>
                <w:spacing w:val="-10"/>
              </w:rPr>
              <w:t>В течение года сотрудники Контрольно-счетной палаты участв</w:t>
            </w:r>
            <w:r w:rsidRPr="003C77E3">
              <w:rPr>
                <w:spacing w:val="-10"/>
              </w:rPr>
              <w:t>о</w:t>
            </w:r>
            <w:r w:rsidRPr="003C77E3">
              <w:rPr>
                <w:spacing w:val="-10"/>
              </w:rPr>
              <w:t xml:space="preserve">вали в </w:t>
            </w:r>
            <w:proofErr w:type="gramStart"/>
            <w:r w:rsidRPr="003C77E3">
              <w:rPr>
                <w:spacing w:val="-10"/>
              </w:rPr>
              <w:t>совещани</w:t>
            </w:r>
            <w:r w:rsidR="003077E7" w:rsidRPr="003C77E3">
              <w:rPr>
                <w:spacing w:val="-10"/>
              </w:rPr>
              <w:t>и</w:t>
            </w:r>
            <w:proofErr w:type="gramEnd"/>
            <w:r w:rsidR="009670D7" w:rsidRPr="003C77E3">
              <w:rPr>
                <w:spacing w:val="-10"/>
              </w:rPr>
              <w:t xml:space="preserve"> по вопросу замены дотации на выравнивание бюджетной обеспеченности дополнительным нормативом отчи</w:t>
            </w:r>
            <w:r w:rsidR="009670D7" w:rsidRPr="003C77E3">
              <w:rPr>
                <w:spacing w:val="-10"/>
              </w:rPr>
              <w:t>с</w:t>
            </w:r>
            <w:r w:rsidR="009670D7" w:rsidRPr="003C77E3">
              <w:rPr>
                <w:spacing w:val="-10"/>
              </w:rPr>
              <w:t xml:space="preserve">лений от </w:t>
            </w:r>
            <w:r w:rsidR="000035BE" w:rsidRPr="003C77E3">
              <w:rPr>
                <w:spacing w:val="-10"/>
              </w:rPr>
              <w:t>налога на доходы физических лиц</w:t>
            </w:r>
            <w:r w:rsidR="00F24C9C" w:rsidRPr="003C77E3">
              <w:rPr>
                <w:spacing w:val="-10"/>
              </w:rPr>
              <w:t>.</w:t>
            </w:r>
          </w:p>
        </w:tc>
      </w:tr>
    </w:tbl>
    <w:p w:rsidR="0005421F" w:rsidRPr="00D36F1F" w:rsidRDefault="0005421F" w:rsidP="00B771C0">
      <w:pPr>
        <w:spacing w:before="120"/>
        <w:ind w:firstLine="709"/>
        <w:jc w:val="both"/>
        <w:outlineLvl w:val="0"/>
      </w:pPr>
      <w:r w:rsidRPr="00D36F1F">
        <w:lastRenderedPageBreak/>
        <w:t>В 20</w:t>
      </w:r>
      <w:r w:rsidR="004D43B9" w:rsidRPr="00D36F1F">
        <w:t>2</w:t>
      </w:r>
      <w:r w:rsidR="00D36F1F" w:rsidRPr="00D36F1F">
        <w:t>5</w:t>
      </w:r>
      <w:r w:rsidR="004D43B9" w:rsidRPr="00D36F1F">
        <w:t xml:space="preserve"> </w:t>
      </w:r>
      <w:r w:rsidRPr="00D36F1F">
        <w:t xml:space="preserve">году Контрольно-счетной палатой </w:t>
      </w:r>
      <w:r w:rsidRPr="00D36F1F">
        <w:rPr>
          <w:b/>
        </w:rPr>
        <w:t>проведено</w:t>
      </w:r>
      <w:r w:rsidRPr="00D36F1F">
        <w:t xml:space="preserve"> </w:t>
      </w:r>
      <w:r w:rsidR="00AE4329" w:rsidRPr="00D36F1F">
        <w:rPr>
          <w:b/>
        </w:rPr>
        <w:t>4</w:t>
      </w:r>
      <w:r w:rsidR="00D36F1F" w:rsidRPr="00D36F1F">
        <w:rPr>
          <w:b/>
        </w:rPr>
        <w:t>0</w:t>
      </w:r>
      <w:r w:rsidRPr="00D36F1F">
        <w:rPr>
          <w:b/>
        </w:rPr>
        <w:t xml:space="preserve"> мероприяти</w:t>
      </w:r>
      <w:r w:rsidR="00D36F1F" w:rsidRPr="00D36F1F">
        <w:rPr>
          <w:b/>
        </w:rPr>
        <w:t>й</w:t>
      </w:r>
      <w:r w:rsidRPr="00D36F1F">
        <w:t>.</w:t>
      </w:r>
      <w:r w:rsidR="0053683B" w:rsidRPr="00D36F1F">
        <w:t xml:space="preserve"> </w:t>
      </w:r>
      <w:r w:rsidRPr="00D36F1F">
        <w:t>Из них:</w:t>
      </w:r>
    </w:p>
    <w:p w:rsidR="0005421F" w:rsidRPr="00D36F1F" w:rsidRDefault="0005421F" w:rsidP="00B771C0">
      <w:pPr>
        <w:outlineLvl w:val="0"/>
      </w:pPr>
      <w:r w:rsidRPr="00D36F1F">
        <w:rPr>
          <w:b/>
        </w:rPr>
        <w:t xml:space="preserve">- </w:t>
      </w:r>
      <w:r w:rsidR="00B67B67" w:rsidRPr="007C3FB0">
        <w:rPr>
          <w:b/>
        </w:rPr>
        <w:t>3</w:t>
      </w:r>
      <w:r w:rsidRPr="00D36F1F">
        <w:rPr>
          <w:b/>
        </w:rPr>
        <w:t xml:space="preserve"> контрольных </w:t>
      </w:r>
      <w:r w:rsidR="00A25FDA" w:rsidRPr="00D36F1F">
        <w:t xml:space="preserve">тематических </w:t>
      </w:r>
      <w:r w:rsidRPr="00D36F1F">
        <w:rPr>
          <w:b/>
        </w:rPr>
        <w:t>мероприяти</w:t>
      </w:r>
      <w:r w:rsidR="00AD4732" w:rsidRPr="00D36F1F">
        <w:rPr>
          <w:b/>
        </w:rPr>
        <w:t>я</w:t>
      </w:r>
      <w:r w:rsidR="007A1895" w:rsidRPr="00D36F1F">
        <w:t xml:space="preserve"> в </w:t>
      </w:r>
      <w:r w:rsidR="00D36F1F" w:rsidRPr="00D36F1F">
        <w:t>5</w:t>
      </w:r>
      <w:r w:rsidR="007A1895" w:rsidRPr="00D36F1F">
        <w:t xml:space="preserve"> </w:t>
      </w:r>
      <w:proofErr w:type="gramStart"/>
      <w:r w:rsidR="007A1895" w:rsidRPr="00D36F1F">
        <w:t>объектах</w:t>
      </w:r>
      <w:proofErr w:type="gramEnd"/>
      <w:r w:rsidRPr="00D36F1F">
        <w:t>;</w:t>
      </w:r>
    </w:p>
    <w:p w:rsidR="00C63658" w:rsidRPr="00D36F1F" w:rsidRDefault="0005421F" w:rsidP="00B771C0">
      <w:pPr>
        <w:jc w:val="both"/>
        <w:outlineLvl w:val="0"/>
      </w:pPr>
      <w:r w:rsidRPr="00D36F1F">
        <w:rPr>
          <w:b/>
        </w:rPr>
        <w:t xml:space="preserve">- </w:t>
      </w:r>
      <w:r w:rsidR="00D36F1F" w:rsidRPr="00D36F1F">
        <w:rPr>
          <w:b/>
        </w:rPr>
        <w:t>37</w:t>
      </w:r>
      <w:r w:rsidR="007A1895" w:rsidRPr="00D36F1F">
        <w:rPr>
          <w:b/>
        </w:rPr>
        <w:t xml:space="preserve"> экспертно-аналитическ</w:t>
      </w:r>
      <w:r w:rsidR="00E1327D" w:rsidRPr="00D36F1F">
        <w:rPr>
          <w:b/>
        </w:rPr>
        <w:t>их</w:t>
      </w:r>
      <w:r w:rsidR="007A1895" w:rsidRPr="00D36F1F">
        <w:rPr>
          <w:b/>
        </w:rPr>
        <w:t xml:space="preserve"> мероприят</w:t>
      </w:r>
      <w:r w:rsidR="00E1327D" w:rsidRPr="00D36F1F">
        <w:rPr>
          <w:b/>
        </w:rPr>
        <w:t>и</w:t>
      </w:r>
      <w:r w:rsidR="00AE4329" w:rsidRPr="00D36F1F">
        <w:rPr>
          <w:b/>
        </w:rPr>
        <w:t>й</w:t>
      </w:r>
      <w:r w:rsidR="00764139" w:rsidRPr="00D36F1F">
        <w:t>, включая внешнюю проверку отчета об и</w:t>
      </w:r>
      <w:r w:rsidR="00764139" w:rsidRPr="00D36F1F">
        <w:t>с</w:t>
      </w:r>
      <w:r w:rsidR="00764139" w:rsidRPr="00D36F1F">
        <w:t>полнении бюджета за 20</w:t>
      </w:r>
      <w:r w:rsidR="00B67B67" w:rsidRPr="00D36F1F">
        <w:t>2</w:t>
      </w:r>
      <w:r w:rsidR="00D36F1F" w:rsidRPr="00D36F1F">
        <w:t>4</w:t>
      </w:r>
      <w:r w:rsidR="00764139" w:rsidRPr="00D36F1F">
        <w:t xml:space="preserve"> год, и проверку годовой отчетности </w:t>
      </w:r>
      <w:r w:rsidR="00E1327D" w:rsidRPr="00D36F1F">
        <w:t>1</w:t>
      </w:r>
      <w:r w:rsidR="00696785" w:rsidRPr="00D36F1F">
        <w:t>6</w:t>
      </w:r>
      <w:r w:rsidR="00764139" w:rsidRPr="00D36F1F">
        <w:t xml:space="preserve"> главных администраторов бюджетных средств</w:t>
      </w:r>
      <w:r w:rsidR="007A1895" w:rsidRPr="00D36F1F">
        <w:t>.</w:t>
      </w:r>
    </w:p>
    <w:p w:rsidR="00B67B81" w:rsidRPr="00D36F1F" w:rsidRDefault="00B67B81" w:rsidP="00B771C0">
      <w:pPr>
        <w:ind w:firstLine="709"/>
        <w:jc w:val="both"/>
        <w:outlineLvl w:val="0"/>
      </w:pPr>
      <w:r w:rsidRPr="00D36F1F">
        <w:t>В 20</w:t>
      </w:r>
      <w:r w:rsidR="004D43B9" w:rsidRPr="00D36F1F">
        <w:t>2</w:t>
      </w:r>
      <w:r w:rsidR="00D36F1F" w:rsidRPr="00D36F1F">
        <w:t>5</w:t>
      </w:r>
      <w:r w:rsidRPr="00D36F1F">
        <w:t xml:space="preserve"> году Контрольно-счетной палатой подготовлены заключения по итогам пров</w:t>
      </w:r>
      <w:r w:rsidRPr="00D36F1F">
        <w:t>е</w:t>
      </w:r>
      <w:r w:rsidRPr="00D36F1F">
        <w:t>денных экспертиз нормативных правовых актов и проектов нормативных правовых актов, в том числе в части утверждения и исполнения бюджета, приватизации муниципального им</w:t>
      </w:r>
      <w:r w:rsidRPr="00D36F1F">
        <w:t>у</w:t>
      </w:r>
      <w:r w:rsidRPr="00D36F1F">
        <w:t>щества</w:t>
      </w:r>
      <w:r w:rsidR="007E4FFF" w:rsidRPr="00D36F1F">
        <w:t xml:space="preserve"> </w:t>
      </w:r>
      <w:r w:rsidRPr="00D36F1F">
        <w:t xml:space="preserve">и другие. </w:t>
      </w:r>
      <w:r w:rsidR="00E1327D" w:rsidRPr="00D36F1F">
        <w:t>Замечания и предложения</w:t>
      </w:r>
      <w:r w:rsidRPr="00D36F1F">
        <w:t xml:space="preserve"> по итогам проведенных экспертиз отражены в соответствующих заключениях.</w:t>
      </w:r>
    </w:p>
    <w:p w:rsidR="0073222A" w:rsidRPr="00D36F1F" w:rsidRDefault="0073222A" w:rsidP="00B771C0">
      <w:pPr>
        <w:ind w:firstLine="709"/>
        <w:jc w:val="both"/>
        <w:outlineLvl w:val="0"/>
      </w:pPr>
      <w:r w:rsidRPr="00D36F1F">
        <w:t>Подробное описание выявленных нарушений и замечаний отражено в отчетах</w:t>
      </w:r>
      <w:r w:rsidR="00490E99" w:rsidRPr="00D36F1F">
        <w:t xml:space="preserve"> и з</w:t>
      </w:r>
      <w:r w:rsidR="00490E99" w:rsidRPr="00D36F1F">
        <w:t>а</w:t>
      </w:r>
      <w:r w:rsidR="00490E99" w:rsidRPr="00D36F1F">
        <w:t>ключениях</w:t>
      </w:r>
      <w:r w:rsidRPr="00D36F1F">
        <w:t xml:space="preserve"> </w:t>
      </w:r>
      <w:r w:rsidR="00490E99" w:rsidRPr="00D36F1F">
        <w:t>п</w:t>
      </w:r>
      <w:r w:rsidRPr="00D36F1F">
        <w:t>о результата</w:t>
      </w:r>
      <w:r w:rsidR="00490E99" w:rsidRPr="00D36F1F">
        <w:t>м</w:t>
      </w:r>
      <w:r w:rsidRPr="00D36F1F">
        <w:t xml:space="preserve"> проведенных контрольных </w:t>
      </w:r>
      <w:r w:rsidR="00490E99" w:rsidRPr="00D36F1F">
        <w:t xml:space="preserve">и экспертно-аналитических </w:t>
      </w:r>
      <w:r w:rsidRPr="00D36F1F">
        <w:t>меропри</w:t>
      </w:r>
      <w:r w:rsidRPr="00D36F1F">
        <w:t>я</w:t>
      </w:r>
      <w:r w:rsidRPr="00D36F1F">
        <w:t xml:space="preserve">тий, направляемых в адрес </w:t>
      </w:r>
      <w:r w:rsidR="007349E4" w:rsidRPr="00D36F1F">
        <w:t>главы МО ГО "Сыктывкар" – руководителя администрации, а также в адрес</w:t>
      </w:r>
      <w:r w:rsidR="00630AF5" w:rsidRPr="00D36F1F">
        <w:t xml:space="preserve"> председателя</w:t>
      </w:r>
      <w:r w:rsidR="007349E4" w:rsidRPr="00D36F1F">
        <w:t xml:space="preserve"> </w:t>
      </w:r>
      <w:r w:rsidRPr="00D36F1F">
        <w:t xml:space="preserve">Совета </w:t>
      </w:r>
      <w:r w:rsidR="007349E4" w:rsidRPr="00D36F1F">
        <w:t>МО ГО "Сыктывкар"</w:t>
      </w:r>
      <w:r w:rsidRPr="00D36F1F">
        <w:t>.</w:t>
      </w:r>
    </w:p>
    <w:p w:rsidR="000E4BD8" w:rsidRPr="00D36F1F" w:rsidRDefault="004C22A4" w:rsidP="00B771C0">
      <w:pPr>
        <w:pStyle w:val="a5"/>
        <w:tabs>
          <w:tab w:val="clear" w:pos="4677"/>
          <w:tab w:val="clear" w:pos="9355"/>
        </w:tabs>
        <w:spacing w:before="60"/>
        <w:ind w:firstLine="720"/>
        <w:jc w:val="both"/>
      </w:pPr>
      <w:r w:rsidRPr="00D36F1F">
        <w:t>Информация о проведенных мероприятиях и выявленных нарушен</w:t>
      </w:r>
      <w:r w:rsidR="004B6DFB" w:rsidRPr="00D36F1F">
        <w:t>иях</w:t>
      </w:r>
      <w:r w:rsidR="00561821" w:rsidRPr="00D36F1F">
        <w:t xml:space="preserve"> </w:t>
      </w:r>
      <w:r w:rsidRPr="00D36F1F">
        <w:t>отраж</w:t>
      </w:r>
      <w:r w:rsidR="004B6DFB" w:rsidRPr="00D36F1F">
        <w:t>ена</w:t>
      </w:r>
      <w:r w:rsidRPr="00D36F1F">
        <w:t xml:space="preserve"> в разделе "Контрольно-счетная палата" официального сайта Совета МО ГО "</w:t>
      </w:r>
      <w:r w:rsidR="00561821" w:rsidRPr="00D36F1F">
        <w:t>Сыктывкар</w:t>
      </w:r>
      <w:r w:rsidRPr="00D36F1F">
        <w:t>".</w:t>
      </w:r>
    </w:p>
    <w:p w:rsidR="00F45E95" w:rsidRPr="00D36F1F" w:rsidRDefault="00F45E95" w:rsidP="00B771C0">
      <w:pPr>
        <w:pStyle w:val="a5"/>
        <w:tabs>
          <w:tab w:val="clear" w:pos="4677"/>
          <w:tab w:val="clear" w:pos="9355"/>
        </w:tabs>
        <w:ind w:firstLine="720"/>
        <w:jc w:val="both"/>
      </w:pPr>
    </w:p>
    <w:p w:rsidR="00251A8D" w:rsidRPr="00D36F1F" w:rsidRDefault="00251A8D" w:rsidP="00B771C0">
      <w:pPr>
        <w:tabs>
          <w:tab w:val="left" w:pos="7371"/>
        </w:tabs>
      </w:pPr>
      <w:r w:rsidRPr="00D36F1F">
        <w:t>Председатель</w:t>
      </w:r>
    </w:p>
    <w:p w:rsidR="00251A8D" w:rsidRPr="00D36F1F" w:rsidRDefault="00251A8D" w:rsidP="00B771C0">
      <w:pPr>
        <w:tabs>
          <w:tab w:val="left" w:pos="7371"/>
        </w:tabs>
      </w:pPr>
      <w:r w:rsidRPr="00D36F1F">
        <w:t>Контрольно-счетной палаты</w:t>
      </w:r>
      <w:r w:rsidRPr="00D36F1F">
        <w:tab/>
      </w:r>
      <w:r w:rsidR="00D54B5E" w:rsidRPr="00D36F1F">
        <w:t>А.С. Темкин</w:t>
      </w:r>
    </w:p>
    <w:sectPr w:rsidR="00251A8D" w:rsidRPr="00D36F1F" w:rsidSect="00F70D7D">
      <w:headerReference w:type="even" r:id="rId9"/>
      <w:headerReference w:type="default" r:id="rId10"/>
      <w:footerReference w:type="default" r:id="rId11"/>
      <w:headerReference w:type="first" r:id="rId12"/>
      <w:type w:val="continuous"/>
      <w:pgSz w:w="11906" w:h="16838" w:code="9"/>
      <w:pgMar w:top="567" w:right="567" w:bottom="680" w:left="1701" w:header="284"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3FC" w:rsidRDefault="002773FC">
      <w:r>
        <w:separator/>
      </w:r>
    </w:p>
  </w:endnote>
  <w:endnote w:type="continuationSeparator" w:id="0">
    <w:p w:rsidR="002773FC" w:rsidRDefault="0027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92" w:rsidRPr="00845646" w:rsidRDefault="00157492" w:rsidP="00F00759">
    <w:pPr>
      <w:pStyle w:val="a8"/>
      <w:jc w:val="center"/>
      <w:rPr>
        <w:color w:val="95B3D7"/>
        <w:sz w:val="20"/>
        <w:szCs w:val="20"/>
      </w:rPr>
    </w:pPr>
    <w:r w:rsidRPr="00845646">
      <w:rPr>
        <w:color w:val="95B3D7"/>
        <w:sz w:val="20"/>
        <w:szCs w:val="20"/>
      </w:rPr>
      <w:t>Контрольно-счётная палата муниципального образования городского округа "Сыктывкар"</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3FC" w:rsidRDefault="002773FC">
      <w:r>
        <w:separator/>
      </w:r>
    </w:p>
  </w:footnote>
  <w:footnote w:type="continuationSeparator" w:id="0">
    <w:p w:rsidR="002773FC" w:rsidRDefault="00277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92" w:rsidRDefault="00157492" w:rsidP="008B056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157492" w:rsidRDefault="0015749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47248"/>
      <w:docPartObj>
        <w:docPartGallery w:val="Page Numbers (Top of Page)"/>
        <w:docPartUnique/>
      </w:docPartObj>
    </w:sdtPr>
    <w:sdtEndPr/>
    <w:sdtContent>
      <w:p w:rsidR="00157492" w:rsidRDefault="00157492">
        <w:pPr>
          <w:pStyle w:val="a5"/>
          <w:jc w:val="center"/>
        </w:pPr>
        <w:r>
          <w:fldChar w:fldCharType="begin"/>
        </w:r>
        <w:r>
          <w:instrText>PAGE   \* MERGEFORMAT</w:instrText>
        </w:r>
        <w:r>
          <w:fldChar w:fldCharType="separate"/>
        </w:r>
        <w:r w:rsidR="002027BF">
          <w:rPr>
            <w:noProof/>
          </w:rPr>
          <w:t>5</w:t>
        </w:r>
        <w:r>
          <w:fldChar w:fldCharType="end"/>
        </w:r>
      </w:p>
    </w:sdtContent>
  </w:sdt>
  <w:p w:rsidR="00157492" w:rsidRDefault="0015749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108" w:type="dxa"/>
      <w:tblLayout w:type="fixed"/>
      <w:tblLook w:val="01E0" w:firstRow="1" w:lastRow="1" w:firstColumn="1" w:lastColumn="1" w:noHBand="0" w:noVBand="0"/>
    </w:tblPr>
    <w:tblGrid>
      <w:gridCol w:w="4068"/>
      <w:gridCol w:w="1461"/>
      <w:gridCol w:w="3685"/>
      <w:gridCol w:w="284"/>
    </w:tblGrid>
    <w:tr w:rsidR="00157492" w:rsidRPr="00251A8D" w:rsidTr="008125A6">
      <w:trPr>
        <w:trHeight w:val="1607"/>
      </w:trPr>
      <w:tc>
        <w:tcPr>
          <w:tcW w:w="4068" w:type="dxa"/>
          <w:vAlign w:val="bottom"/>
        </w:tcPr>
        <w:p w:rsidR="00157492" w:rsidRPr="00251A8D" w:rsidRDefault="00157492" w:rsidP="00251A8D">
          <w:pPr>
            <w:ind w:left="-108" w:right="-108"/>
            <w:jc w:val="center"/>
            <w:rPr>
              <w:b/>
              <w:sz w:val="20"/>
              <w:szCs w:val="20"/>
            </w:rPr>
          </w:pPr>
          <w:r w:rsidRPr="00251A8D">
            <w:rPr>
              <w:b/>
              <w:sz w:val="20"/>
              <w:szCs w:val="20"/>
            </w:rPr>
            <w:t>КОНТРОЛЬНО - СЧЕТНАЯ ПАЛАТА</w:t>
          </w:r>
        </w:p>
        <w:p w:rsidR="00157492" w:rsidRPr="00251A8D" w:rsidRDefault="00157492" w:rsidP="00251A8D">
          <w:pPr>
            <w:ind w:left="-108" w:right="-108"/>
            <w:jc w:val="center"/>
            <w:rPr>
              <w:b/>
              <w:sz w:val="20"/>
              <w:szCs w:val="20"/>
            </w:rPr>
          </w:pPr>
          <w:r w:rsidRPr="00251A8D">
            <w:rPr>
              <w:b/>
              <w:sz w:val="20"/>
              <w:szCs w:val="20"/>
            </w:rPr>
            <w:t>МУНИЦИПАЛЬНОГО ОБРАЗОВАНИЯ</w:t>
          </w:r>
          <w:r w:rsidRPr="00251A8D">
            <w:rPr>
              <w:b/>
              <w:sz w:val="20"/>
              <w:szCs w:val="20"/>
            </w:rPr>
            <w:br/>
            <w:t>ГОРОДСКОГО ОКРУГА “СЫКТЫВКАР”</w:t>
          </w:r>
        </w:p>
        <w:p w:rsidR="00157492" w:rsidRPr="00251A8D" w:rsidRDefault="00157492" w:rsidP="00251A8D">
          <w:pPr>
            <w:ind w:left="-180" w:right="-108"/>
            <w:jc w:val="center"/>
            <w:rPr>
              <w:b/>
              <w:sz w:val="20"/>
              <w:szCs w:val="20"/>
            </w:rPr>
          </w:pPr>
        </w:p>
      </w:tc>
      <w:tc>
        <w:tcPr>
          <w:tcW w:w="1461" w:type="dxa"/>
        </w:tcPr>
        <w:p w:rsidR="00157492" w:rsidRPr="00251A8D" w:rsidRDefault="00157492" w:rsidP="00251A8D">
          <w:pPr>
            <w:ind w:left="-108" w:right="-108"/>
            <w:jc w:val="right"/>
            <w:rPr>
              <w:sz w:val="20"/>
              <w:szCs w:val="20"/>
            </w:rPr>
          </w:pPr>
          <w:r w:rsidRPr="00251A8D">
            <w:rPr>
              <w:noProof/>
              <w:sz w:val="20"/>
              <w:szCs w:val="20"/>
            </w:rPr>
            <w:drawing>
              <wp:inline distT="0" distB="0" distL="0" distR="0" wp14:anchorId="321B4E03" wp14:editId="5C8C8EB2">
                <wp:extent cx="762000" cy="914400"/>
                <wp:effectExtent l="0" t="0" r="0" b="0"/>
                <wp:docPr id="1" name="Рисунок 1" descr="новый герб Сыктывк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герб Сыктывкар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3969" w:type="dxa"/>
          <w:gridSpan w:val="2"/>
          <w:vAlign w:val="bottom"/>
        </w:tcPr>
        <w:p w:rsidR="00157492" w:rsidRPr="00251A8D" w:rsidRDefault="00157492" w:rsidP="00251A8D">
          <w:pPr>
            <w:ind w:left="-181" w:right="-108"/>
            <w:jc w:val="center"/>
            <w:rPr>
              <w:b/>
              <w:sz w:val="20"/>
              <w:szCs w:val="20"/>
            </w:rPr>
          </w:pPr>
          <w:r w:rsidRPr="00251A8D">
            <w:rPr>
              <w:b/>
              <w:sz w:val="20"/>
              <w:szCs w:val="20"/>
            </w:rPr>
            <w:t>“СЫКТЫВКАР” КАР КЫТШЛÖН</w:t>
          </w:r>
        </w:p>
        <w:p w:rsidR="00157492" w:rsidRPr="00251A8D" w:rsidRDefault="00157492" w:rsidP="00251A8D">
          <w:pPr>
            <w:ind w:left="-181" w:right="-108"/>
            <w:jc w:val="center"/>
            <w:rPr>
              <w:b/>
              <w:sz w:val="20"/>
              <w:szCs w:val="20"/>
            </w:rPr>
          </w:pPr>
          <w:r w:rsidRPr="00251A8D">
            <w:rPr>
              <w:b/>
              <w:sz w:val="20"/>
              <w:szCs w:val="20"/>
            </w:rPr>
            <w:t>МУНИЦИПАЛЬНÖЙ ЮКÖНСА</w:t>
          </w:r>
        </w:p>
        <w:p w:rsidR="00157492" w:rsidRPr="00251A8D" w:rsidRDefault="00157492" w:rsidP="00251A8D">
          <w:pPr>
            <w:ind w:left="-180" w:right="-108"/>
            <w:jc w:val="center"/>
            <w:rPr>
              <w:b/>
              <w:sz w:val="20"/>
              <w:szCs w:val="20"/>
            </w:rPr>
          </w:pPr>
          <w:r w:rsidRPr="00251A8D">
            <w:rPr>
              <w:b/>
              <w:sz w:val="20"/>
              <w:szCs w:val="20"/>
            </w:rPr>
            <w:t>ВИДЗÖДАН - АРТАЛАН ПАЛАТА</w:t>
          </w:r>
        </w:p>
        <w:p w:rsidR="00157492" w:rsidRPr="00251A8D" w:rsidRDefault="00157492" w:rsidP="00251A8D">
          <w:pPr>
            <w:ind w:left="-108" w:right="-108"/>
            <w:jc w:val="center"/>
            <w:rPr>
              <w:b/>
              <w:sz w:val="20"/>
              <w:szCs w:val="20"/>
            </w:rPr>
          </w:pPr>
        </w:p>
      </w:tc>
    </w:tr>
    <w:tr w:rsidR="00157492" w:rsidRPr="00251A8D" w:rsidTr="008125A6">
      <w:tc>
        <w:tcPr>
          <w:tcW w:w="9214" w:type="dxa"/>
          <w:gridSpan w:val="3"/>
          <w:tcBorders>
            <w:top w:val="single" w:sz="4" w:space="0" w:color="auto"/>
          </w:tcBorders>
        </w:tcPr>
        <w:p w:rsidR="00157492" w:rsidRPr="00D54B5E" w:rsidRDefault="00157492" w:rsidP="0028678E">
          <w:pPr>
            <w:jc w:val="center"/>
            <w:rPr>
              <w:sz w:val="19"/>
              <w:szCs w:val="19"/>
            </w:rPr>
          </w:pPr>
          <w:r w:rsidRPr="00251A8D">
            <w:rPr>
              <w:sz w:val="19"/>
              <w:szCs w:val="19"/>
            </w:rPr>
            <w:t>Бабушкина ул., д. 22</w:t>
          </w:r>
          <w:r>
            <w:rPr>
              <w:sz w:val="19"/>
              <w:szCs w:val="19"/>
            </w:rPr>
            <w:t>, каб. 204, г. Сыктывкар, 167000</w:t>
          </w:r>
          <w:r w:rsidRPr="00251A8D">
            <w:rPr>
              <w:sz w:val="19"/>
              <w:szCs w:val="19"/>
            </w:rPr>
            <w:t>, тел/факс (8212) 214-670, e-</w:t>
          </w:r>
          <w:proofErr w:type="spellStart"/>
          <w:r w:rsidRPr="00251A8D">
            <w:rPr>
              <w:sz w:val="19"/>
              <w:szCs w:val="19"/>
            </w:rPr>
            <w:t>mail</w:t>
          </w:r>
          <w:proofErr w:type="spellEnd"/>
          <w:r w:rsidRPr="00251A8D">
            <w:rPr>
              <w:sz w:val="19"/>
              <w:szCs w:val="19"/>
            </w:rPr>
            <w:t xml:space="preserve">: </w:t>
          </w:r>
          <w:proofErr w:type="spellStart"/>
          <w:r w:rsidRPr="00251A8D">
            <w:rPr>
              <w:sz w:val="19"/>
              <w:szCs w:val="19"/>
            </w:rPr>
            <w:t>ksp</w:t>
          </w:r>
          <w:proofErr w:type="spellEnd"/>
          <w:r w:rsidRPr="00251A8D">
            <w:rPr>
              <w:sz w:val="19"/>
              <w:szCs w:val="19"/>
            </w:rPr>
            <w:t>@</w:t>
          </w:r>
          <w:proofErr w:type="spellStart"/>
          <w:r>
            <w:rPr>
              <w:sz w:val="19"/>
              <w:szCs w:val="19"/>
              <w:lang w:val="en-US"/>
            </w:rPr>
            <w:t>sykt</w:t>
          </w:r>
          <w:proofErr w:type="spellEnd"/>
          <w:r w:rsidRPr="00D54B5E">
            <w:rPr>
              <w:sz w:val="19"/>
              <w:szCs w:val="19"/>
            </w:rPr>
            <w:t>.</w:t>
          </w:r>
          <w:proofErr w:type="spellStart"/>
          <w:r>
            <w:rPr>
              <w:sz w:val="19"/>
              <w:szCs w:val="19"/>
              <w:lang w:val="en-US"/>
            </w:rPr>
            <w:t>rkomi</w:t>
          </w:r>
          <w:proofErr w:type="spellEnd"/>
          <w:r w:rsidRPr="00D54B5E">
            <w:rPr>
              <w:sz w:val="19"/>
              <w:szCs w:val="19"/>
            </w:rPr>
            <w:t>.</w:t>
          </w:r>
          <w:proofErr w:type="spellStart"/>
          <w:r>
            <w:rPr>
              <w:sz w:val="19"/>
              <w:szCs w:val="19"/>
              <w:lang w:val="en-US"/>
            </w:rPr>
            <w:t>ru</w:t>
          </w:r>
          <w:proofErr w:type="spellEnd"/>
        </w:p>
      </w:tc>
      <w:tc>
        <w:tcPr>
          <w:tcW w:w="284" w:type="dxa"/>
        </w:tcPr>
        <w:p w:rsidR="00157492" w:rsidRPr="00251A8D" w:rsidRDefault="00157492" w:rsidP="00251A8D">
          <w:pPr>
            <w:jc w:val="center"/>
            <w:rPr>
              <w:sz w:val="19"/>
              <w:szCs w:val="19"/>
            </w:rPr>
          </w:pPr>
        </w:p>
      </w:tc>
    </w:tr>
  </w:tbl>
  <w:p w:rsidR="00157492" w:rsidRPr="00B071ED" w:rsidRDefault="00157492" w:rsidP="00B071E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645A"/>
    <w:multiLevelType w:val="hybridMultilevel"/>
    <w:tmpl w:val="FDDA5B5A"/>
    <w:lvl w:ilvl="0" w:tplc="27869DA6">
      <w:start w:val="1"/>
      <w:numFmt w:val="decimal"/>
      <w:lvlText w:val="%1."/>
      <w:lvlJc w:val="left"/>
      <w:pPr>
        <w:ind w:left="644" w:hanging="360"/>
      </w:pPr>
      <w:rPr>
        <w:rFonts w:hint="default"/>
        <w:color w:val="auto"/>
      </w:rPr>
    </w:lvl>
    <w:lvl w:ilvl="1" w:tplc="04190019">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1">
    <w:nsid w:val="14150B12"/>
    <w:multiLevelType w:val="hybridMultilevel"/>
    <w:tmpl w:val="D46E1232"/>
    <w:lvl w:ilvl="0" w:tplc="04190001">
      <w:start w:val="1"/>
      <w:numFmt w:val="bullet"/>
      <w:lvlText w:val=""/>
      <w:lvlJc w:val="left"/>
      <w:pPr>
        <w:ind w:left="360" w:hanging="360"/>
      </w:pPr>
      <w:rPr>
        <w:rFonts w:ascii="Symbol" w:hAnsi="Symbol" w:hint="default"/>
        <w:b/>
        <w:i w:val="0"/>
        <w:sz w:val="28"/>
        <w:szCs w:val="24"/>
      </w:rPr>
    </w:lvl>
    <w:lvl w:ilvl="1" w:tplc="04190019" w:tentative="1">
      <w:start w:val="1"/>
      <w:numFmt w:val="lowerLetter"/>
      <w:lvlText w:val="%2."/>
      <w:lvlJc w:val="left"/>
      <w:pPr>
        <w:ind w:left="-260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1167" w:hanging="360"/>
      </w:pPr>
    </w:lvl>
    <w:lvl w:ilvl="4" w:tplc="04190019" w:tentative="1">
      <w:start w:val="1"/>
      <w:numFmt w:val="lowerLetter"/>
      <w:lvlText w:val="%5."/>
      <w:lvlJc w:val="left"/>
      <w:pPr>
        <w:ind w:left="-447" w:hanging="360"/>
      </w:pPr>
    </w:lvl>
    <w:lvl w:ilvl="5" w:tplc="0419001B" w:tentative="1">
      <w:start w:val="1"/>
      <w:numFmt w:val="lowerRoman"/>
      <w:lvlText w:val="%6."/>
      <w:lvlJc w:val="right"/>
      <w:pPr>
        <w:ind w:left="273" w:hanging="180"/>
      </w:pPr>
    </w:lvl>
    <w:lvl w:ilvl="6" w:tplc="0419000F" w:tentative="1">
      <w:start w:val="1"/>
      <w:numFmt w:val="decimal"/>
      <w:lvlText w:val="%7."/>
      <w:lvlJc w:val="left"/>
      <w:pPr>
        <w:ind w:left="993" w:hanging="360"/>
      </w:pPr>
    </w:lvl>
    <w:lvl w:ilvl="7" w:tplc="04190019" w:tentative="1">
      <w:start w:val="1"/>
      <w:numFmt w:val="lowerLetter"/>
      <w:lvlText w:val="%8."/>
      <w:lvlJc w:val="left"/>
      <w:pPr>
        <w:ind w:left="1713" w:hanging="360"/>
      </w:pPr>
    </w:lvl>
    <w:lvl w:ilvl="8" w:tplc="0419001B" w:tentative="1">
      <w:start w:val="1"/>
      <w:numFmt w:val="lowerRoman"/>
      <w:lvlText w:val="%9."/>
      <w:lvlJc w:val="right"/>
      <w:pPr>
        <w:ind w:left="2433" w:hanging="180"/>
      </w:pPr>
    </w:lvl>
  </w:abstractNum>
  <w:abstractNum w:abstractNumId="2">
    <w:nsid w:val="172F2387"/>
    <w:multiLevelType w:val="hybridMultilevel"/>
    <w:tmpl w:val="603065CC"/>
    <w:lvl w:ilvl="0" w:tplc="51626BE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8C70F7"/>
    <w:multiLevelType w:val="hybridMultilevel"/>
    <w:tmpl w:val="C6ECE18C"/>
    <w:lvl w:ilvl="0" w:tplc="3934F93C">
      <w:start w:val="1"/>
      <w:numFmt w:val="decimal"/>
      <w:lvlText w:val="%1."/>
      <w:lvlJc w:val="left"/>
      <w:pPr>
        <w:tabs>
          <w:tab w:val="num" w:pos="567"/>
        </w:tabs>
        <w:ind w:left="0" w:firstLine="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F1B4FD0"/>
    <w:multiLevelType w:val="hybridMultilevel"/>
    <w:tmpl w:val="23D61F80"/>
    <w:lvl w:ilvl="0" w:tplc="B8AC443A">
      <w:start w:val="1"/>
      <w:numFmt w:val="bullet"/>
      <w:lvlText w:val=""/>
      <w:lvlJc w:val="left"/>
      <w:pPr>
        <w:tabs>
          <w:tab w:val="num" w:pos="937"/>
        </w:tabs>
        <w:ind w:left="93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A0D5767"/>
    <w:multiLevelType w:val="multilevel"/>
    <w:tmpl w:val="2160B34A"/>
    <w:styleLink w:va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900460"/>
    <w:multiLevelType w:val="hybridMultilevel"/>
    <w:tmpl w:val="96C8ED80"/>
    <w:lvl w:ilvl="0" w:tplc="BDCA71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8422753"/>
    <w:multiLevelType w:val="hybridMultilevel"/>
    <w:tmpl w:val="2160B3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84358F8"/>
    <w:multiLevelType w:val="multilevel"/>
    <w:tmpl w:val="04190023"/>
    <w:styleLink w:val="a"/>
    <w:lvl w:ilvl="0">
      <w:start w:val="1"/>
      <w:numFmt w:val="upperRoman"/>
      <w:pStyle w:val="10"/>
      <w:lvlText w:val="Статья %1."/>
      <w:lvlJc w:val="left"/>
      <w:pPr>
        <w:tabs>
          <w:tab w:val="num" w:pos="144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9">
    <w:nsid w:val="5E7906D8"/>
    <w:multiLevelType w:val="hybridMultilevel"/>
    <w:tmpl w:val="A1A60A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1DE3C1D"/>
    <w:multiLevelType w:val="hybridMultilevel"/>
    <w:tmpl w:val="4A0401AE"/>
    <w:lvl w:ilvl="0" w:tplc="5DFE4F6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6B711141"/>
    <w:multiLevelType w:val="multilevel"/>
    <w:tmpl w:val="598CB300"/>
    <w:lvl w:ilvl="0">
      <w:start w:val="1"/>
      <w:numFmt w:val="decimal"/>
      <w:lvlText w:val="%1."/>
      <w:lvlJc w:val="left"/>
      <w:pPr>
        <w:ind w:left="1422" w:hanging="855"/>
      </w:pPr>
      <w:rPr>
        <w:rFonts w:hint="default"/>
      </w:rPr>
    </w:lvl>
    <w:lvl w:ilvl="1">
      <w:start w:val="1"/>
      <w:numFmt w:val="decimal"/>
      <w:isLgl/>
      <w:lvlText w:val="%2."/>
      <w:lvlJc w:val="left"/>
      <w:pPr>
        <w:ind w:left="5747" w:hanging="360"/>
      </w:pPr>
      <w:rPr>
        <w:rFonts w:ascii="Times New Roman" w:eastAsia="Times New Roman" w:hAnsi="Times New Roman" w:cs="Times New Roman"/>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74AD54E0"/>
    <w:multiLevelType w:val="hybridMultilevel"/>
    <w:tmpl w:val="D51A0140"/>
    <w:lvl w:ilvl="0" w:tplc="F300D1FE">
      <w:start w:val="1"/>
      <w:numFmt w:val="bullet"/>
      <w:lvlText w:val=""/>
      <w:lvlJc w:val="left"/>
      <w:pPr>
        <w:tabs>
          <w:tab w:val="num" w:pos="624"/>
        </w:tabs>
        <w:ind w:left="624" w:hanging="39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9"/>
  </w:num>
  <w:num w:numId="4">
    <w:abstractNumId w:val="2"/>
  </w:num>
  <w:num w:numId="5">
    <w:abstractNumId w:val="4"/>
  </w:num>
  <w:num w:numId="6">
    <w:abstractNumId w:val="5"/>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1"/>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FA"/>
    <w:rsid w:val="00001D20"/>
    <w:rsid w:val="000035BE"/>
    <w:rsid w:val="00005724"/>
    <w:rsid w:val="000060F3"/>
    <w:rsid w:val="00007324"/>
    <w:rsid w:val="00007B48"/>
    <w:rsid w:val="00010745"/>
    <w:rsid w:val="000115D9"/>
    <w:rsid w:val="00011E9E"/>
    <w:rsid w:val="00014839"/>
    <w:rsid w:val="00015793"/>
    <w:rsid w:val="00021C69"/>
    <w:rsid w:val="000225F9"/>
    <w:rsid w:val="00022A63"/>
    <w:rsid w:val="00022AA4"/>
    <w:rsid w:val="00024785"/>
    <w:rsid w:val="00024A98"/>
    <w:rsid w:val="00025B20"/>
    <w:rsid w:val="00025EF1"/>
    <w:rsid w:val="00026448"/>
    <w:rsid w:val="0003037C"/>
    <w:rsid w:val="0003253D"/>
    <w:rsid w:val="00033140"/>
    <w:rsid w:val="00033154"/>
    <w:rsid w:val="00034CD9"/>
    <w:rsid w:val="000350F0"/>
    <w:rsid w:val="00035A5A"/>
    <w:rsid w:val="0003763E"/>
    <w:rsid w:val="00037647"/>
    <w:rsid w:val="00042F99"/>
    <w:rsid w:val="000430E4"/>
    <w:rsid w:val="000459C3"/>
    <w:rsid w:val="000473EF"/>
    <w:rsid w:val="00050D03"/>
    <w:rsid w:val="00051B01"/>
    <w:rsid w:val="00052109"/>
    <w:rsid w:val="00052D29"/>
    <w:rsid w:val="00053187"/>
    <w:rsid w:val="00053611"/>
    <w:rsid w:val="0005421F"/>
    <w:rsid w:val="000542EE"/>
    <w:rsid w:val="00055816"/>
    <w:rsid w:val="00056883"/>
    <w:rsid w:val="00056A0E"/>
    <w:rsid w:val="00057CDE"/>
    <w:rsid w:val="00057E8F"/>
    <w:rsid w:val="00060459"/>
    <w:rsid w:val="0006167B"/>
    <w:rsid w:val="00061ED1"/>
    <w:rsid w:val="00062736"/>
    <w:rsid w:val="00062C9F"/>
    <w:rsid w:val="00064197"/>
    <w:rsid w:val="0006559A"/>
    <w:rsid w:val="000705F2"/>
    <w:rsid w:val="000706D5"/>
    <w:rsid w:val="000725D8"/>
    <w:rsid w:val="0007347B"/>
    <w:rsid w:val="00073986"/>
    <w:rsid w:val="000757E7"/>
    <w:rsid w:val="00076271"/>
    <w:rsid w:val="00076918"/>
    <w:rsid w:val="000769A3"/>
    <w:rsid w:val="00076FB7"/>
    <w:rsid w:val="000808BA"/>
    <w:rsid w:val="000811F3"/>
    <w:rsid w:val="000812FC"/>
    <w:rsid w:val="000815CF"/>
    <w:rsid w:val="000817A0"/>
    <w:rsid w:val="00081A01"/>
    <w:rsid w:val="00083E8B"/>
    <w:rsid w:val="000841BB"/>
    <w:rsid w:val="00084DDD"/>
    <w:rsid w:val="00085033"/>
    <w:rsid w:val="000876D0"/>
    <w:rsid w:val="00087710"/>
    <w:rsid w:val="0009086D"/>
    <w:rsid w:val="00092C05"/>
    <w:rsid w:val="00093B67"/>
    <w:rsid w:val="000941F9"/>
    <w:rsid w:val="000948D6"/>
    <w:rsid w:val="000972C4"/>
    <w:rsid w:val="000979F5"/>
    <w:rsid w:val="000A0558"/>
    <w:rsid w:val="000A055E"/>
    <w:rsid w:val="000A14C5"/>
    <w:rsid w:val="000A2238"/>
    <w:rsid w:val="000A2434"/>
    <w:rsid w:val="000A28B7"/>
    <w:rsid w:val="000A35A4"/>
    <w:rsid w:val="000A3C57"/>
    <w:rsid w:val="000A49B5"/>
    <w:rsid w:val="000A551B"/>
    <w:rsid w:val="000A559B"/>
    <w:rsid w:val="000A5E1F"/>
    <w:rsid w:val="000A630A"/>
    <w:rsid w:val="000A68EC"/>
    <w:rsid w:val="000A7DA8"/>
    <w:rsid w:val="000A7EAE"/>
    <w:rsid w:val="000B0089"/>
    <w:rsid w:val="000B00CD"/>
    <w:rsid w:val="000B12B1"/>
    <w:rsid w:val="000B13D0"/>
    <w:rsid w:val="000B1A39"/>
    <w:rsid w:val="000B3854"/>
    <w:rsid w:val="000B3FD4"/>
    <w:rsid w:val="000B5F64"/>
    <w:rsid w:val="000B616C"/>
    <w:rsid w:val="000B6A45"/>
    <w:rsid w:val="000B7850"/>
    <w:rsid w:val="000C0DAA"/>
    <w:rsid w:val="000C13FD"/>
    <w:rsid w:val="000C1BDE"/>
    <w:rsid w:val="000C41E5"/>
    <w:rsid w:val="000C6F34"/>
    <w:rsid w:val="000C71CD"/>
    <w:rsid w:val="000D148B"/>
    <w:rsid w:val="000D1826"/>
    <w:rsid w:val="000D2134"/>
    <w:rsid w:val="000D38F9"/>
    <w:rsid w:val="000D3A33"/>
    <w:rsid w:val="000D41B3"/>
    <w:rsid w:val="000D4891"/>
    <w:rsid w:val="000D506F"/>
    <w:rsid w:val="000D523C"/>
    <w:rsid w:val="000D5694"/>
    <w:rsid w:val="000E28D3"/>
    <w:rsid w:val="000E2D04"/>
    <w:rsid w:val="000E3892"/>
    <w:rsid w:val="000E4BD8"/>
    <w:rsid w:val="000E66DD"/>
    <w:rsid w:val="000E67A3"/>
    <w:rsid w:val="000E7045"/>
    <w:rsid w:val="000E71F8"/>
    <w:rsid w:val="000F00DF"/>
    <w:rsid w:val="000F031A"/>
    <w:rsid w:val="000F16FA"/>
    <w:rsid w:val="000F22B6"/>
    <w:rsid w:val="000F3602"/>
    <w:rsid w:val="000F3D5A"/>
    <w:rsid w:val="000F3DDF"/>
    <w:rsid w:val="000F4580"/>
    <w:rsid w:val="000F4971"/>
    <w:rsid w:val="000F5BF3"/>
    <w:rsid w:val="000F71EC"/>
    <w:rsid w:val="001000E2"/>
    <w:rsid w:val="00100896"/>
    <w:rsid w:val="00101E60"/>
    <w:rsid w:val="001025F4"/>
    <w:rsid w:val="00103F1B"/>
    <w:rsid w:val="00104138"/>
    <w:rsid w:val="00105611"/>
    <w:rsid w:val="0010616B"/>
    <w:rsid w:val="00106DA5"/>
    <w:rsid w:val="00107014"/>
    <w:rsid w:val="00107377"/>
    <w:rsid w:val="001074A3"/>
    <w:rsid w:val="001102DF"/>
    <w:rsid w:val="001109EE"/>
    <w:rsid w:val="001140DC"/>
    <w:rsid w:val="00114573"/>
    <w:rsid w:val="00114EB0"/>
    <w:rsid w:val="00117027"/>
    <w:rsid w:val="00120F21"/>
    <w:rsid w:val="00121E94"/>
    <w:rsid w:val="0012231C"/>
    <w:rsid w:val="001226B9"/>
    <w:rsid w:val="00123A59"/>
    <w:rsid w:val="0012623C"/>
    <w:rsid w:val="00131B07"/>
    <w:rsid w:val="00132DB0"/>
    <w:rsid w:val="001339FC"/>
    <w:rsid w:val="00135084"/>
    <w:rsid w:val="0013554C"/>
    <w:rsid w:val="00136B79"/>
    <w:rsid w:val="0013769B"/>
    <w:rsid w:val="00137F61"/>
    <w:rsid w:val="00141B41"/>
    <w:rsid w:val="00141C45"/>
    <w:rsid w:val="00142251"/>
    <w:rsid w:val="00142ADB"/>
    <w:rsid w:val="00143E7A"/>
    <w:rsid w:val="001463A7"/>
    <w:rsid w:val="001464EE"/>
    <w:rsid w:val="00146568"/>
    <w:rsid w:val="00150555"/>
    <w:rsid w:val="0015069C"/>
    <w:rsid w:val="00150D9F"/>
    <w:rsid w:val="00151238"/>
    <w:rsid w:val="0015144C"/>
    <w:rsid w:val="001516C7"/>
    <w:rsid w:val="00152A93"/>
    <w:rsid w:val="00153026"/>
    <w:rsid w:val="00154777"/>
    <w:rsid w:val="00154AEC"/>
    <w:rsid w:val="00155CA3"/>
    <w:rsid w:val="0015613B"/>
    <w:rsid w:val="00157492"/>
    <w:rsid w:val="001609EE"/>
    <w:rsid w:val="00163C1F"/>
    <w:rsid w:val="001644B5"/>
    <w:rsid w:val="00165E24"/>
    <w:rsid w:val="00167E85"/>
    <w:rsid w:val="00170159"/>
    <w:rsid w:val="00170AD2"/>
    <w:rsid w:val="00170DDE"/>
    <w:rsid w:val="00171050"/>
    <w:rsid w:val="00171F7C"/>
    <w:rsid w:val="0017305D"/>
    <w:rsid w:val="001738A8"/>
    <w:rsid w:val="0017521B"/>
    <w:rsid w:val="00176DFB"/>
    <w:rsid w:val="00176E3E"/>
    <w:rsid w:val="00176F96"/>
    <w:rsid w:val="00177241"/>
    <w:rsid w:val="00181AC7"/>
    <w:rsid w:val="00181C33"/>
    <w:rsid w:val="001857F9"/>
    <w:rsid w:val="00187E1C"/>
    <w:rsid w:val="00192463"/>
    <w:rsid w:val="00192A4E"/>
    <w:rsid w:val="0019323A"/>
    <w:rsid w:val="0019346D"/>
    <w:rsid w:val="00193A0A"/>
    <w:rsid w:val="00194058"/>
    <w:rsid w:val="00195AB4"/>
    <w:rsid w:val="001A1A1C"/>
    <w:rsid w:val="001A26D1"/>
    <w:rsid w:val="001A29DC"/>
    <w:rsid w:val="001A6FFA"/>
    <w:rsid w:val="001B17F4"/>
    <w:rsid w:val="001B2EF5"/>
    <w:rsid w:val="001B30AB"/>
    <w:rsid w:val="001B5F59"/>
    <w:rsid w:val="001C0008"/>
    <w:rsid w:val="001C0211"/>
    <w:rsid w:val="001C3D7A"/>
    <w:rsid w:val="001C4A17"/>
    <w:rsid w:val="001C5295"/>
    <w:rsid w:val="001C5A9A"/>
    <w:rsid w:val="001C5C35"/>
    <w:rsid w:val="001C6826"/>
    <w:rsid w:val="001C6A45"/>
    <w:rsid w:val="001C6AA8"/>
    <w:rsid w:val="001D1996"/>
    <w:rsid w:val="001D1F69"/>
    <w:rsid w:val="001D2B59"/>
    <w:rsid w:val="001D3B26"/>
    <w:rsid w:val="001D3BAA"/>
    <w:rsid w:val="001D64C9"/>
    <w:rsid w:val="001E09E0"/>
    <w:rsid w:val="001E17BE"/>
    <w:rsid w:val="001E3125"/>
    <w:rsid w:val="001E6B0D"/>
    <w:rsid w:val="001E6F8D"/>
    <w:rsid w:val="001E7DFA"/>
    <w:rsid w:val="001F17A0"/>
    <w:rsid w:val="001F2D55"/>
    <w:rsid w:val="001F3BEC"/>
    <w:rsid w:val="001F5B3D"/>
    <w:rsid w:val="001F5F79"/>
    <w:rsid w:val="001F6393"/>
    <w:rsid w:val="001F6494"/>
    <w:rsid w:val="001F724D"/>
    <w:rsid w:val="00202044"/>
    <w:rsid w:val="002027BF"/>
    <w:rsid w:val="00202CCF"/>
    <w:rsid w:val="00202D12"/>
    <w:rsid w:val="002047D6"/>
    <w:rsid w:val="00207BE3"/>
    <w:rsid w:val="0021029D"/>
    <w:rsid w:val="002119A0"/>
    <w:rsid w:val="0021204D"/>
    <w:rsid w:val="00214E7E"/>
    <w:rsid w:val="002161AE"/>
    <w:rsid w:val="00217922"/>
    <w:rsid w:val="00220A0A"/>
    <w:rsid w:val="00220DD7"/>
    <w:rsid w:val="0022105D"/>
    <w:rsid w:val="00221592"/>
    <w:rsid w:val="0022173A"/>
    <w:rsid w:val="00222B6D"/>
    <w:rsid w:val="00225EE7"/>
    <w:rsid w:val="00230E4E"/>
    <w:rsid w:val="00231707"/>
    <w:rsid w:val="00231864"/>
    <w:rsid w:val="00231C61"/>
    <w:rsid w:val="002329F9"/>
    <w:rsid w:val="00232B6B"/>
    <w:rsid w:val="00233911"/>
    <w:rsid w:val="00233913"/>
    <w:rsid w:val="00235295"/>
    <w:rsid w:val="00241472"/>
    <w:rsid w:val="00241CFB"/>
    <w:rsid w:val="002420FC"/>
    <w:rsid w:val="0024283A"/>
    <w:rsid w:val="00245A1C"/>
    <w:rsid w:val="00250172"/>
    <w:rsid w:val="0025149B"/>
    <w:rsid w:val="00251A8D"/>
    <w:rsid w:val="00251CDE"/>
    <w:rsid w:val="00257291"/>
    <w:rsid w:val="00257C58"/>
    <w:rsid w:val="0026014F"/>
    <w:rsid w:val="00260FE4"/>
    <w:rsid w:val="002613B0"/>
    <w:rsid w:val="00261EAF"/>
    <w:rsid w:val="00263B96"/>
    <w:rsid w:val="00270058"/>
    <w:rsid w:val="002700F8"/>
    <w:rsid w:val="00270837"/>
    <w:rsid w:val="00272E48"/>
    <w:rsid w:val="00273EEB"/>
    <w:rsid w:val="0027506B"/>
    <w:rsid w:val="00275718"/>
    <w:rsid w:val="0027640A"/>
    <w:rsid w:val="002772BE"/>
    <w:rsid w:val="002773FC"/>
    <w:rsid w:val="00280721"/>
    <w:rsid w:val="00281EFE"/>
    <w:rsid w:val="00282F8B"/>
    <w:rsid w:val="00284867"/>
    <w:rsid w:val="00284CF1"/>
    <w:rsid w:val="0028678E"/>
    <w:rsid w:val="00287A5D"/>
    <w:rsid w:val="00287F29"/>
    <w:rsid w:val="002903D9"/>
    <w:rsid w:val="00291053"/>
    <w:rsid w:val="0029134B"/>
    <w:rsid w:val="00291F5B"/>
    <w:rsid w:val="0029287C"/>
    <w:rsid w:val="00292A6A"/>
    <w:rsid w:val="00293601"/>
    <w:rsid w:val="00296029"/>
    <w:rsid w:val="002969FB"/>
    <w:rsid w:val="002A25A8"/>
    <w:rsid w:val="002A2955"/>
    <w:rsid w:val="002A2AFE"/>
    <w:rsid w:val="002A57D1"/>
    <w:rsid w:val="002B0306"/>
    <w:rsid w:val="002B18E6"/>
    <w:rsid w:val="002B3A81"/>
    <w:rsid w:val="002B509F"/>
    <w:rsid w:val="002B60BD"/>
    <w:rsid w:val="002B66A3"/>
    <w:rsid w:val="002B7E88"/>
    <w:rsid w:val="002B7EE0"/>
    <w:rsid w:val="002C28ED"/>
    <w:rsid w:val="002C30D5"/>
    <w:rsid w:val="002C3435"/>
    <w:rsid w:val="002C3712"/>
    <w:rsid w:val="002C6442"/>
    <w:rsid w:val="002C6E44"/>
    <w:rsid w:val="002C6FE6"/>
    <w:rsid w:val="002D0529"/>
    <w:rsid w:val="002D073D"/>
    <w:rsid w:val="002D0E54"/>
    <w:rsid w:val="002D1761"/>
    <w:rsid w:val="002D2A59"/>
    <w:rsid w:val="002D3C96"/>
    <w:rsid w:val="002D4153"/>
    <w:rsid w:val="002D4879"/>
    <w:rsid w:val="002D4926"/>
    <w:rsid w:val="002D5261"/>
    <w:rsid w:val="002D58C0"/>
    <w:rsid w:val="002D658C"/>
    <w:rsid w:val="002D6AD3"/>
    <w:rsid w:val="002E0462"/>
    <w:rsid w:val="002E0D9E"/>
    <w:rsid w:val="002E1041"/>
    <w:rsid w:val="002E176A"/>
    <w:rsid w:val="002E26C1"/>
    <w:rsid w:val="002E2B2C"/>
    <w:rsid w:val="002E5485"/>
    <w:rsid w:val="002E6B7A"/>
    <w:rsid w:val="002F02C3"/>
    <w:rsid w:val="002F306B"/>
    <w:rsid w:val="002F3B12"/>
    <w:rsid w:val="002F714F"/>
    <w:rsid w:val="002F78D8"/>
    <w:rsid w:val="002F7DD1"/>
    <w:rsid w:val="00301B5F"/>
    <w:rsid w:val="00302B62"/>
    <w:rsid w:val="003034F1"/>
    <w:rsid w:val="00303988"/>
    <w:rsid w:val="00304C01"/>
    <w:rsid w:val="00305F9F"/>
    <w:rsid w:val="003060B3"/>
    <w:rsid w:val="00307448"/>
    <w:rsid w:val="003077E7"/>
    <w:rsid w:val="003104A2"/>
    <w:rsid w:val="00311C6B"/>
    <w:rsid w:val="00311DAC"/>
    <w:rsid w:val="00312782"/>
    <w:rsid w:val="00312C0D"/>
    <w:rsid w:val="0031484E"/>
    <w:rsid w:val="003155B8"/>
    <w:rsid w:val="00315C29"/>
    <w:rsid w:val="003170AC"/>
    <w:rsid w:val="0031785E"/>
    <w:rsid w:val="003219F7"/>
    <w:rsid w:val="00321B0B"/>
    <w:rsid w:val="00322384"/>
    <w:rsid w:val="0032605D"/>
    <w:rsid w:val="0032633E"/>
    <w:rsid w:val="00326F63"/>
    <w:rsid w:val="003275CE"/>
    <w:rsid w:val="003279CE"/>
    <w:rsid w:val="00327ACB"/>
    <w:rsid w:val="0033168B"/>
    <w:rsid w:val="00332914"/>
    <w:rsid w:val="00337E98"/>
    <w:rsid w:val="00340AD7"/>
    <w:rsid w:val="00340F4C"/>
    <w:rsid w:val="003423C2"/>
    <w:rsid w:val="00342423"/>
    <w:rsid w:val="00342EEA"/>
    <w:rsid w:val="003436D1"/>
    <w:rsid w:val="00345285"/>
    <w:rsid w:val="00350EE9"/>
    <w:rsid w:val="003515A1"/>
    <w:rsid w:val="003530A9"/>
    <w:rsid w:val="003535E7"/>
    <w:rsid w:val="00353BAF"/>
    <w:rsid w:val="00353C9A"/>
    <w:rsid w:val="00355869"/>
    <w:rsid w:val="003566BB"/>
    <w:rsid w:val="0036004D"/>
    <w:rsid w:val="003601A2"/>
    <w:rsid w:val="00360EBE"/>
    <w:rsid w:val="0036204F"/>
    <w:rsid w:val="003620F1"/>
    <w:rsid w:val="00362A49"/>
    <w:rsid w:val="0036410D"/>
    <w:rsid w:val="003660E0"/>
    <w:rsid w:val="00366CE9"/>
    <w:rsid w:val="00367611"/>
    <w:rsid w:val="00367E7B"/>
    <w:rsid w:val="00370FEA"/>
    <w:rsid w:val="00371968"/>
    <w:rsid w:val="003722F7"/>
    <w:rsid w:val="003730C8"/>
    <w:rsid w:val="00374C44"/>
    <w:rsid w:val="0037698E"/>
    <w:rsid w:val="00377046"/>
    <w:rsid w:val="0038027F"/>
    <w:rsid w:val="003811A8"/>
    <w:rsid w:val="00384D6E"/>
    <w:rsid w:val="00387DCE"/>
    <w:rsid w:val="00390338"/>
    <w:rsid w:val="0039133F"/>
    <w:rsid w:val="0039159D"/>
    <w:rsid w:val="0039168E"/>
    <w:rsid w:val="003920CB"/>
    <w:rsid w:val="003926A6"/>
    <w:rsid w:val="00393392"/>
    <w:rsid w:val="00393EC7"/>
    <w:rsid w:val="00394999"/>
    <w:rsid w:val="0039737B"/>
    <w:rsid w:val="0039771F"/>
    <w:rsid w:val="00397CDC"/>
    <w:rsid w:val="003A1E74"/>
    <w:rsid w:val="003A24FE"/>
    <w:rsid w:val="003A4E96"/>
    <w:rsid w:val="003A5441"/>
    <w:rsid w:val="003A59C3"/>
    <w:rsid w:val="003B01E2"/>
    <w:rsid w:val="003B0EA7"/>
    <w:rsid w:val="003B4611"/>
    <w:rsid w:val="003B66A5"/>
    <w:rsid w:val="003B7DA8"/>
    <w:rsid w:val="003C19D5"/>
    <w:rsid w:val="003C1BA5"/>
    <w:rsid w:val="003C1E55"/>
    <w:rsid w:val="003C2B23"/>
    <w:rsid w:val="003C372E"/>
    <w:rsid w:val="003C3D9E"/>
    <w:rsid w:val="003C5EA7"/>
    <w:rsid w:val="003C685F"/>
    <w:rsid w:val="003C77E3"/>
    <w:rsid w:val="003C7A7A"/>
    <w:rsid w:val="003C7DCB"/>
    <w:rsid w:val="003D7B61"/>
    <w:rsid w:val="003E17FB"/>
    <w:rsid w:val="003E3155"/>
    <w:rsid w:val="003E3D10"/>
    <w:rsid w:val="003E4059"/>
    <w:rsid w:val="003E410E"/>
    <w:rsid w:val="003E604E"/>
    <w:rsid w:val="003F04B5"/>
    <w:rsid w:val="003F11B8"/>
    <w:rsid w:val="003F1727"/>
    <w:rsid w:val="003F2325"/>
    <w:rsid w:val="003F25A7"/>
    <w:rsid w:val="003F27F9"/>
    <w:rsid w:val="003F2CB1"/>
    <w:rsid w:val="003F4F60"/>
    <w:rsid w:val="003F6441"/>
    <w:rsid w:val="00400868"/>
    <w:rsid w:val="00400D09"/>
    <w:rsid w:val="00403FC4"/>
    <w:rsid w:val="004050B4"/>
    <w:rsid w:val="00405DAE"/>
    <w:rsid w:val="00407ACE"/>
    <w:rsid w:val="00407B67"/>
    <w:rsid w:val="0041107B"/>
    <w:rsid w:val="00411C0E"/>
    <w:rsid w:val="00414982"/>
    <w:rsid w:val="00414AD4"/>
    <w:rsid w:val="00415E9A"/>
    <w:rsid w:val="004165A8"/>
    <w:rsid w:val="00416FB9"/>
    <w:rsid w:val="00422EEC"/>
    <w:rsid w:val="004236AC"/>
    <w:rsid w:val="00426C27"/>
    <w:rsid w:val="004275E8"/>
    <w:rsid w:val="00431842"/>
    <w:rsid w:val="0043190A"/>
    <w:rsid w:val="00431AD6"/>
    <w:rsid w:val="00432E18"/>
    <w:rsid w:val="0043743F"/>
    <w:rsid w:val="00443482"/>
    <w:rsid w:val="00444331"/>
    <w:rsid w:val="00450869"/>
    <w:rsid w:val="00450C05"/>
    <w:rsid w:val="00450CAC"/>
    <w:rsid w:val="0045143C"/>
    <w:rsid w:val="0045745C"/>
    <w:rsid w:val="00461AC4"/>
    <w:rsid w:val="00462A29"/>
    <w:rsid w:val="00463074"/>
    <w:rsid w:val="00463F79"/>
    <w:rsid w:val="00464E05"/>
    <w:rsid w:val="004661B0"/>
    <w:rsid w:val="004674FD"/>
    <w:rsid w:val="00471533"/>
    <w:rsid w:val="00473503"/>
    <w:rsid w:val="004759F6"/>
    <w:rsid w:val="004763AF"/>
    <w:rsid w:val="004774A4"/>
    <w:rsid w:val="00480BBD"/>
    <w:rsid w:val="00480CFE"/>
    <w:rsid w:val="004813E4"/>
    <w:rsid w:val="00482C06"/>
    <w:rsid w:val="00484A26"/>
    <w:rsid w:val="00484C69"/>
    <w:rsid w:val="00485045"/>
    <w:rsid w:val="00486683"/>
    <w:rsid w:val="00490E99"/>
    <w:rsid w:val="0049135E"/>
    <w:rsid w:val="0049210C"/>
    <w:rsid w:val="0049233D"/>
    <w:rsid w:val="004954D4"/>
    <w:rsid w:val="004959C6"/>
    <w:rsid w:val="004968DE"/>
    <w:rsid w:val="00496C3F"/>
    <w:rsid w:val="004972F0"/>
    <w:rsid w:val="004A1740"/>
    <w:rsid w:val="004A2906"/>
    <w:rsid w:val="004A39D8"/>
    <w:rsid w:val="004A41BC"/>
    <w:rsid w:val="004A5E9C"/>
    <w:rsid w:val="004A630D"/>
    <w:rsid w:val="004A721A"/>
    <w:rsid w:val="004A7B8F"/>
    <w:rsid w:val="004B260D"/>
    <w:rsid w:val="004B2C55"/>
    <w:rsid w:val="004B373C"/>
    <w:rsid w:val="004B6AE8"/>
    <w:rsid w:val="004B6DFB"/>
    <w:rsid w:val="004B7B56"/>
    <w:rsid w:val="004C0120"/>
    <w:rsid w:val="004C0639"/>
    <w:rsid w:val="004C0FB9"/>
    <w:rsid w:val="004C22A4"/>
    <w:rsid w:val="004C2A45"/>
    <w:rsid w:val="004C520A"/>
    <w:rsid w:val="004D2BAF"/>
    <w:rsid w:val="004D43B9"/>
    <w:rsid w:val="004D695B"/>
    <w:rsid w:val="004D7245"/>
    <w:rsid w:val="004E00C7"/>
    <w:rsid w:val="004E05D2"/>
    <w:rsid w:val="004E0FD5"/>
    <w:rsid w:val="004E193E"/>
    <w:rsid w:val="004E239A"/>
    <w:rsid w:val="004E35ED"/>
    <w:rsid w:val="004E380D"/>
    <w:rsid w:val="004E3E3A"/>
    <w:rsid w:val="004E44F9"/>
    <w:rsid w:val="004E717D"/>
    <w:rsid w:val="004F2236"/>
    <w:rsid w:val="004F3808"/>
    <w:rsid w:val="004F4873"/>
    <w:rsid w:val="004F5081"/>
    <w:rsid w:val="004F5DC1"/>
    <w:rsid w:val="00502853"/>
    <w:rsid w:val="005033CC"/>
    <w:rsid w:val="00506864"/>
    <w:rsid w:val="00506CAE"/>
    <w:rsid w:val="00506E7B"/>
    <w:rsid w:val="005070CB"/>
    <w:rsid w:val="005076A7"/>
    <w:rsid w:val="00512A07"/>
    <w:rsid w:val="00515484"/>
    <w:rsid w:val="005160B0"/>
    <w:rsid w:val="005175C2"/>
    <w:rsid w:val="0052285B"/>
    <w:rsid w:val="005246D8"/>
    <w:rsid w:val="005248E2"/>
    <w:rsid w:val="00524F80"/>
    <w:rsid w:val="005279A9"/>
    <w:rsid w:val="005316EF"/>
    <w:rsid w:val="00531C14"/>
    <w:rsid w:val="00532054"/>
    <w:rsid w:val="005340A5"/>
    <w:rsid w:val="005345C0"/>
    <w:rsid w:val="005355F6"/>
    <w:rsid w:val="00535DA6"/>
    <w:rsid w:val="0053683B"/>
    <w:rsid w:val="005377ED"/>
    <w:rsid w:val="005411F1"/>
    <w:rsid w:val="00543483"/>
    <w:rsid w:val="00543A7E"/>
    <w:rsid w:val="00545E5B"/>
    <w:rsid w:val="00546A15"/>
    <w:rsid w:val="00550A49"/>
    <w:rsid w:val="005516BC"/>
    <w:rsid w:val="00551DB1"/>
    <w:rsid w:val="0055337A"/>
    <w:rsid w:val="0055477C"/>
    <w:rsid w:val="00555BCA"/>
    <w:rsid w:val="00560730"/>
    <w:rsid w:val="00560AA8"/>
    <w:rsid w:val="00561821"/>
    <w:rsid w:val="00561DC7"/>
    <w:rsid w:val="00561EE4"/>
    <w:rsid w:val="00562288"/>
    <w:rsid w:val="00562D32"/>
    <w:rsid w:val="00562EE2"/>
    <w:rsid w:val="00565CDE"/>
    <w:rsid w:val="0056679E"/>
    <w:rsid w:val="005737A3"/>
    <w:rsid w:val="00573E2D"/>
    <w:rsid w:val="00574135"/>
    <w:rsid w:val="005757C0"/>
    <w:rsid w:val="0058073E"/>
    <w:rsid w:val="00580ED8"/>
    <w:rsid w:val="00581222"/>
    <w:rsid w:val="005818B3"/>
    <w:rsid w:val="00584A15"/>
    <w:rsid w:val="00585B0F"/>
    <w:rsid w:val="00586AA5"/>
    <w:rsid w:val="005875AC"/>
    <w:rsid w:val="00593163"/>
    <w:rsid w:val="00594FA7"/>
    <w:rsid w:val="00595C7E"/>
    <w:rsid w:val="00597FC7"/>
    <w:rsid w:val="005A0294"/>
    <w:rsid w:val="005A0450"/>
    <w:rsid w:val="005A1E6E"/>
    <w:rsid w:val="005A2A86"/>
    <w:rsid w:val="005A2BD7"/>
    <w:rsid w:val="005A3050"/>
    <w:rsid w:val="005A382C"/>
    <w:rsid w:val="005A57C8"/>
    <w:rsid w:val="005B23B8"/>
    <w:rsid w:val="005B264C"/>
    <w:rsid w:val="005B2784"/>
    <w:rsid w:val="005B328B"/>
    <w:rsid w:val="005B3748"/>
    <w:rsid w:val="005B3B29"/>
    <w:rsid w:val="005B3F67"/>
    <w:rsid w:val="005B5A0F"/>
    <w:rsid w:val="005B5F16"/>
    <w:rsid w:val="005B6F5A"/>
    <w:rsid w:val="005B76F6"/>
    <w:rsid w:val="005B7FA4"/>
    <w:rsid w:val="005C1E8D"/>
    <w:rsid w:val="005C2613"/>
    <w:rsid w:val="005C2728"/>
    <w:rsid w:val="005C34C9"/>
    <w:rsid w:val="005C5657"/>
    <w:rsid w:val="005C59D6"/>
    <w:rsid w:val="005E1ABE"/>
    <w:rsid w:val="005E24F0"/>
    <w:rsid w:val="005E2DC4"/>
    <w:rsid w:val="005E469B"/>
    <w:rsid w:val="005E4710"/>
    <w:rsid w:val="005E5074"/>
    <w:rsid w:val="005E7C0F"/>
    <w:rsid w:val="005F2C23"/>
    <w:rsid w:val="005F2D1E"/>
    <w:rsid w:val="005F699B"/>
    <w:rsid w:val="005F6DF2"/>
    <w:rsid w:val="005F7754"/>
    <w:rsid w:val="0060119E"/>
    <w:rsid w:val="006011A9"/>
    <w:rsid w:val="00603DBC"/>
    <w:rsid w:val="00604104"/>
    <w:rsid w:val="00604B14"/>
    <w:rsid w:val="00605FF4"/>
    <w:rsid w:val="00606AC2"/>
    <w:rsid w:val="0060772E"/>
    <w:rsid w:val="00607AA8"/>
    <w:rsid w:val="006135E2"/>
    <w:rsid w:val="006150C3"/>
    <w:rsid w:val="00615A9E"/>
    <w:rsid w:val="00616404"/>
    <w:rsid w:val="006173B1"/>
    <w:rsid w:val="0062011F"/>
    <w:rsid w:val="006219E9"/>
    <w:rsid w:val="00621A1C"/>
    <w:rsid w:val="00621C6F"/>
    <w:rsid w:val="00622739"/>
    <w:rsid w:val="006231E2"/>
    <w:rsid w:val="00623E58"/>
    <w:rsid w:val="006266EC"/>
    <w:rsid w:val="006301D1"/>
    <w:rsid w:val="00630AF5"/>
    <w:rsid w:val="00630B0F"/>
    <w:rsid w:val="00630ED5"/>
    <w:rsid w:val="0063251E"/>
    <w:rsid w:val="00636A2E"/>
    <w:rsid w:val="00640D75"/>
    <w:rsid w:val="00640EE0"/>
    <w:rsid w:val="0064125A"/>
    <w:rsid w:val="00641386"/>
    <w:rsid w:val="00641FDF"/>
    <w:rsid w:val="00644457"/>
    <w:rsid w:val="00644879"/>
    <w:rsid w:val="00644CEA"/>
    <w:rsid w:val="0064607A"/>
    <w:rsid w:val="006462BC"/>
    <w:rsid w:val="0064677D"/>
    <w:rsid w:val="00647423"/>
    <w:rsid w:val="0065185C"/>
    <w:rsid w:val="00652C35"/>
    <w:rsid w:val="0065391F"/>
    <w:rsid w:val="006558DF"/>
    <w:rsid w:val="00655E40"/>
    <w:rsid w:val="00656046"/>
    <w:rsid w:val="0066047B"/>
    <w:rsid w:val="00661393"/>
    <w:rsid w:val="00663A54"/>
    <w:rsid w:val="006646BA"/>
    <w:rsid w:val="0066692A"/>
    <w:rsid w:val="006678E3"/>
    <w:rsid w:val="006679E0"/>
    <w:rsid w:val="0067200E"/>
    <w:rsid w:val="006720AA"/>
    <w:rsid w:val="00672D50"/>
    <w:rsid w:val="00672F3C"/>
    <w:rsid w:val="006734A0"/>
    <w:rsid w:val="00675220"/>
    <w:rsid w:val="00680C88"/>
    <w:rsid w:val="00683876"/>
    <w:rsid w:val="00684BC1"/>
    <w:rsid w:val="00685237"/>
    <w:rsid w:val="00687CB7"/>
    <w:rsid w:val="006951E5"/>
    <w:rsid w:val="00695EBC"/>
    <w:rsid w:val="00696785"/>
    <w:rsid w:val="00696B05"/>
    <w:rsid w:val="006A1739"/>
    <w:rsid w:val="006A242F"/>
    <w:rsid w:val="006A644C"/>
    <w:rsid w:val="006B2DF9"/>
    <w:rsid w:val="006B3B74"/>
    <w:rsid w:val="006B3D80"/>
    <w:rsid w:val="006B51E3"/>
    <w:rsid w:val="006C08B4"/>
    <w:rsid w:val="006C0B32"/>
    <w:rsid w:val="006C13F6"/>
    <w:rsid w:val="006C2B91"/>
    <w:rsid w:val="006C3A3A"/>
    <w:rsid w:val="006C4716"/>
    <w:rsid w:val="006C4E00"/>
    <w:rsid w:val="006C4FCA"/>
    <w:rsid w:val="006C5329"/>
    <w:rsid w:val="006C5944"/>
    <w:rsid w:val="006C6261"/>
    <w:rsid w:val="006C6BAE"/>
    <w:rsid w:val="006D0116"/>
    <w:rsid w:val="006D3013"/>
    <w:rsid w:val="006D511B"/>
    <w:rsid w:val="006D6F5B"/>
    <w:rsid w:val="006E1B84"/>
    <w:rsid w:val="006E1CD4"/>
    <w:rsid w:val="006E2EBB"/>
    <w:rsid w:val="006E2F72"/>
    <w:rsid w:val="006E393B"/>
    <w:rsid w:val="006E65E7"/>
    <w:rsid w:val="006E6A79"/>
    <w:rsid w:val="006F03FF"/>
    <w:rsid w:val="006F1BE7"/>
    <w:rsid w:val="006F3518"/>
    <w:rsid w:val="006F3B7F"/>
    <w:rsid w:val="006F3C6F"/>
    <w:rsid w:val="006F3D33"/>
    <w:rsid w:val="006F4085"/>
    <w:rsid w:val="006F4245"/>
    <w:rsid w:val="00700229"/>
    <w:rsid w:val="00700BA8"/>
    <w:rsid w:val="007029D2"/>
    <w:rsid w:val="00705575"/>
    <w:rsid w:val="00706872"/>
    <w:rsid w:val="00713335"/>
    <w:rsid w:val="00714D37"/>
    <w:rsid w:val="0071753A"/>
    <w:rsid w:val="007175E0"/>
    <w:rsid w:val="00717769"/>
    <w:rsid w:val="007201B6"/>
    <w:rsid w:val="007210D6"/>
    <w:rsid w:val="007212A0"/>
    <w:rsid w:val="00725C21"/>
    <w:rsid w:val="00726157"/>
    <w:rsid w:val="00727C02"/>
    <w:rsid w:val="0073122A"/>
    <w:rsid w:val="007313A4"/>
    <w:rsid w:val="007318A6"/>
    <w:rsid w:val="0073222A"/>
    <w:rsid w:val="00733FA6"/>
    <w:rsid w:val="007349E4"/>
    <w:rsid w:val="007351F4"/>
    <w:rsid w:val="007372B4"/>
    <w:rsid w:val="007376D0"/>
    <w:rsid w:val="00740783"/>
    <w:rsid w:val="00740D36"/>
    <w:rsid w:val="007430AD"/>
    <w:rsid w:val="0074550C"/>
    <w:rsid w:val="00745BDC"/>
    <w:rsid w:val="0074656D"/>
    <w:rsid w:val="007472C4"/>
    <w:rsid w:val="007475CE"/>
    <w:rsid w:val="0074782D"/>
    <w:rsid w:val="00747BEE"/>
    <w:rsid w:val="00747CCD"/>
    <w:rsid w:val="00750538"/>
    <w:rsid w:val="00753CC2"/>
    <w:rsid w:val="00753DDF"/>
    <w:rsid w:val="007546F1"/>
    <w:rsid w:val="007553A9"/>
    <w:rsid w:val="00755A43"/>
    <w:rsid w:val="00757066"/>
    <w:rsid w:val="00761303"/>
    <w:rsid w:val="00762AAB"/>
    <w:rsid w:val="0076364D"/>
    <w:rsid w:val="0076380B"/>
    <w:rsid w:val="00763EE2"/>
    <w:rsid w:val="00764139"/>
    <w:rsid w:val="00765E4D"/>
    <w:rsid w:val="00765FA6"/>
    <w:rsid w:val="00770474"/>
    <w:rsid w:val="0077132F"/>
    <w:rsid w:val="0077285F"/>
    <w:rsid w:val="00772A28"/>
    <w:rsid w:val="00773336"/>
    <w:rsid w:val="00773EAE"/>
    <w:rsid w:val="00774168"/>
    <w:rsid w:val="0077442D"/>
    <w:rsid w:val="007744D2"/>
    <w:rsid w:val="00775A73"/>
    <w:rsid w:val="007804B3"/>
    <w:rsid w:val="00780749"/>
    <w:rsid w:val="00782A59"/>
    <w:rsid w:val="00783CE6"/>
    <w:rsid w:val="00785390"/>
    <w:rsid w:val="00792013"/>
    <w:rsid w:val="007945F1"/>
    <w:rsid w:val="007972D3"/>
    <w:rsid w:val="007973CD"/>
    <w:rsid w:val="007A019A"/>
    <w:rsid w:val="007A049B"/>
    <w:rsid w:val="007A1895"/>
    <w:rsid w:val="007A1DC5"/>
    <w:rsid w:val="007A2F52"/>
    <w:rsid w:val="007A4F22"/>
    <w:rsid w:val="007A7A47"/>
    <w:rsid w:val="007B035D"/>
    <w:rsid w:val="007B0CCE"/>
    <w:rsid w:val="007B1512"/>
    <w:rsid w:val="007B15A9"/>
    <w:rsid w:val="007B3EFF"/>
    <w:rsid w:val="007B5D90"/>
    <w:rsid w:val="007B60DA"/>
    <w:rsid w:val="007B6DEA"/>
    <w:rsid w:val="007B766C"/>
    <w:rsid w:val="007C15B1"/>
    <w:rsid w:val="007C1EFD"/>
    <w:rsid w:val="007C3112"/>
    <w:rsid w:val="007C32AC"/>
    <w:rsid w:val="007C3FB0"/>
    <w:rsid w:val="007C6DB5"/>
    <w:rsid w:val="007C7607"/>
    <w:rsid w:val="007C7EFF"/>
    <w:rsid w:val="007D0686"/>
    <w:rsid w:val="007D17F5"/>
    <w:rsid w:val="007D3094"/>
    <w:rsid w:val="007D31C0"/>
    <w:rsid w:val="007D3C85"/>
    <w:rsid w:val="007D44EF"/>
    <w:rsid w:val="007D56DC"/>
    <w:rsid w:val="007D6559"/>
    <w:rsid w:val="007D65C6"/>
    <w:rsid w:val="007D6921"/>
    <w:rsid w:val="007E077C"/>
    <w:rsid w:val="007E26D7"/>
    <w:rsid w:val="007E4FFF"/>
    <w:rsid w:val="007E58DC"/>
    <w:rsid w:val="007E5BED"/>
    <w:rsid w:val="007E6AF0"/>
    <w:rsid w:val="007F32EE"/>
    <w:rsid w:val="007F6A87"/>
    <w:rsid w:val="007F6CB9"/>
    <w:rsid w:val="007F7040"/>
    <w:rsid w:val="008014C2"/>
    <w:rsid w:val="008018FA"/>
    <w:rsid w:val="008023E0"/>
    <w:rsid w:val="00803EEE"/>
    <w:rsid w:val="00805F88"/>
    <w:rsid w:val="0081055C"/>
    <w:rsid w:val="00811825"/>
    <w:rsid w:val="008125A6"/>
    <w:rsid w:val="00813C52"/>
    <w:rsid w:val="008144F8"/>
    <w:rsid w:val="00822809"/>
    <w:rsid w:val="008243C6"/>
    <w:rsid w:val="00824F40"/>
    <w:rsid w:val="00825FFB"/>
    <w:rsid w:val="008267DE"/>
    <w:rsid w:val="00826915"/>
    <w:rsid w:val="00827E01"/>
    <w:rsid w:val="008338AB"/>
    <w:rsid w:val="00833CDC"/>
    <w:rsid w:val="008355D0"/>
    <w:rsid w:val="00835CE2"/>
    <w:rsid w:val="00837579"/>
    <w:rsid w:val="00837B1B"/>
    <w:rsid w:val="00841EB7"/>
    <w:rsid w:val="008421AE"/>
    <w:rsid w:val="00845AD2"/>
    <w:rsid w:val="008466FF"/>
    <w:rsid w:val="00847132"/>
    <w:rsid w:val="00847A59"/>
    <w:rsid w:val="00847C45"/>
    <w:rsid w:val="00851018"/>
    <w:rsid w:val="0085107F"/>
    <w:rsid w:val="008513F4"/>
    <w:rsid w:val="00851B71"/>
    <w:rsid w:val="00853465"/>
    <w:rsid w:val="00854AC3"/>
    <w:rsid w:val="00855F74"/>
    <w:rsid w:val="008600DE"/>
    <w:rsid w:val="0086155D"/>
    <w:rsid w:val="00861689"/>
    <w:rsid w:val="0086318E"/>
    <w:rsid w:val="00866CAC"/>
    <w:rsid w:val="008678AF"/>
    <w:rsid w:val="00870077"/>
    <w:rsid w:val="00870396"/>
    <w:rsid w:val="00870470"/>
    <w:rsid w:val="00870AC8"/>
    <w:rsid w:val="008719B1"/>
    <w:rsid w:val="008737A8"/>
    <w:rsid w:val="00873C7F"/>
    <w:rsid w:val="008750CF"/>
    <w:rsid w:val="008751F0"/>
    <w:rsid w:val="0087561F"/>
    <w:rsid w:val="008804E7"/>
    <w:rsid w:val="00880FBB"/>
    <w:rsid w:val="008818D2"/>
    <w:rsid w:val="00881907"/>
    <w:rsid w:val="00886557"/>
    <w:rsid w:val="008876F4"/>
    <w:rsid w:val="00892665"/>
    <w:rsid w:val="00894567"/>
    <w:rsid w:val="008946A5"/>
    <w:rsid w:val="00894C56"/>
    <w:rsid w:val="00895A3C"/>
    <w:rsid w:val="00897491"/>
    <w:rsid w:val="00897655"/>
    <w:rsid w:val="008977E9"/>
    <w:rsid w:val="00897D97"/>
    <w:rsid w:val="008A0044"/>
    <w:rsid w:val="008A0A03"/>
    <w:rsid w:val="008A0A8B"/>
    <w:rsid w:val="008A108F"/>
    <w:rsid w:val="008A14B2"/>
    <w:rsid w:val="008A1F2F"/>
    <w:rsid w:val="008A33D7"/>
    <w:rsid w:val="008A443D"/>
    <w:rsid w:val="008A4985"/>
    <w:rsid w:val="008A70D9"/>
    <w:rsid w:val="008B0215"/>
    <w:rsid w:val="008B056F"/>
    <w:rsid w:val="008B1EF1"/>
    <w:rsid w:val="008B2099"/>
    <w:rsid w:val="008B23F4"/>
    <w:rsid w:val="008B3342"/>
    <w:rsid w:val="008B53CB"/>
    <w:rsid w:val="008B7096"/>
    <w:rsid w:val="008B742F"/>
    <w:rsid w:val="008C0862"/>
    <w:rsid w:val="008C1452"/>
    <w:rsid w:val="008C25B2"/>
    <w:rsid w:val="008C37DF"/>
    <w:rsid w:val="008C4959"/>
    <w:rsid w:val="008C4BFA"/>
    <w:rsid w:val="008C7CDE"/>
    <w:rsid w:val="008D065E"/>
    <w:rsid w:val="008D0FE3"/>
    <w:rsid w:val="008D1487"/>
    <w:rsid w:val="008D2776"/>
    <w:rsid w:val="008D3305"/>
    <w:rsid w:val="008D5A74"/>
    <w:rsid w:val="008D6606"/>
    <w:rsid w:val="008D6B1E"/>
    <w:rsid w:val="008E0DAB"/>
    <w:rsid w:val="008E1188"/>
    <w:rsid w:val="008E1FBE"/>
    <w:rsid w:val="008E2AA9"/>
    <w:rsid w:val="008E5A85"/>
    <w:rsid w:val="008E708A"/>
    <w:rsid w:val="008F061A"/>
    <w:rsid w:val="008F36E6"/>
    <w:rsid w:val="008F57EF"/>
    <w:rsid w:val="008F6046"/>
    <w:rsid w:val="008F7B65"/>
    <w:rsid w:val="009000CA"/>
    <w:rsid w:val="009030A2"/>
    <w:rsid w:val="009035E2"/>
    <w:rsid w:val="0090455A"/>
    <w:rsid w:val="00905D3D"/>
    <w:rsid w:val="00906A6E"/>
    <w:rsid w:val="00907343"/>
    <w:rsid w:val="00911F97"/>
    <w:rsid w:val="00912CC5"/>
    <w:rsid w:val="009131B3"/>
    <w:rsid w:val="00913C73"/>
    <w:rsid w:val="00914175"/>
    <w:rsid w:val="009142D2"/>
    <w:rsid w:val="00914629"/>
    <w:rsid w:val="009155EB"/>
    <w:rsid w:val="00915E14"/>
    <w:rsid w:val="0091600A"/>
    <w:rsid w:val="0092247B"/>
    <w:rsid w:val="00923C66"/>
    <w:rsid w:val="00923CEF"/>
    <w:rsid w:val="00923DCC"/>
    <w:rsid w:val="009315FD"/>
    <w:rsid w:val="009335B0"/>
    <w:rsid w:val="009337CB"/>
    <w:rsid w:val="00933DDC"/>
    <w:rsid w:val="009364DA"/>
    <w:rsid w:val="00936A5B"/>
    <w:rsid w:val="00941C21"/>
    <w:rsid w:val="00943D74"/>
    <w:rsid w:val="00944E7A"/>
    <w:rsid w:val="00946FCE"/>
    <w:rsid w:val="009478B8"/>
    <w:rsid w:val="00947F9E"/>
    <w:rsid w:val="00950E3A"/>
    <w:rsid w:val="0095229A"/>
    <w:rsid w:val="0095470F"/>
    <w:rsid w:val="00956DD6"/>
    <w:rsid w:val="00956E6E"/>
    <w:rsid w:val="00964B73"/>
    <w:rsid w:val="0096617C"/>
    <w:rsid w:val="009670D7"/>
    <w:rsid w:val="009676AF"/>
    <w:rsid w:val="00970EF2"/>
    <w:rsid w:val="009717D2"/>
    <w:rsid w:val="009719BC"/>
    <w:rsid w:val="0097264D"/>
    <w:rsid w:val="009731CB"/>
    <w:rsid w:val="00973D81"/>
    <w:rsid w:val="00980725"/>
    <w:rsid w:val="00980F89"/>
    <w:rsid w:val="00983A70"/>
    <w:rsid w:val="009848C2"/>
    <w:rsid w:val="00984F6B"/>
    <w:rsid w:val="0098520B"/>
    <w:rsid w:val="0098561A"/>
    <w:rsid w:val="00985881"/>
    <w:rsid w:val="009927EA"/>
    <w:rsid w:val="00992F5C"/>
    <w:rsid w:val="00993E73"/>
    <w:rsid w:val="00994E31"/>
    <w:rsid w:val="00994EB4"/>
    <w:rsid w:val="009959FC"/>
    <w:rsid w:val="00997127"/>
    <w:rsid w:val="00997483"/>
    <w:rsid w:val="009A1892"/>
    <w:rsid w:val="009A3F9F"/>
    <w:rsid w:val="009A3FDC"/>
    <w:rsid w:val="009A46D8"/>
    <w:rsid w:val="009A4F0C"/>
    <w:rsid w:val="009A5C30"/>
    <w:rsid w:val="009A6C4A"/>
    <w:rsid w:val="009B06D1"/>
    <w:rsid w:val="009B2E39"/>
    <w:rsid w:val="009B44BC"/>
    <w:rsid w:val="009B760A"/>
    <w:rsid w:val="009C1737"/>
    <w:rsid w:val="009C1F9A"/>
    <w:rsid w:val="009C525D"/>
    <w:rsid w:val="009C526E"/>
    <w:rsid w:val="009C5967"/>
    <w:rsid w:val="009D0587"/>
    <w:rsid w:val="009D1ECB"/>
    <w:rsid w:val="009D299A"/>
    <w:rsid w:val="009D2EED"/>
    <w:rsid w:val="009D3A9C"/>
    <w:rsid w:val="009D3B7D"/>
    <w:rsid w:val="009D59A5"/>
    <w:rsid w:val="009E3B08"/>
    <w:rsid w:val="009E4AC5"/>
    <w:rsid w:val="009E4FAB"/>
    <w:rsid w:val="009E6C3F"/>
    <w:rsid w:val="009E6FF2"/>
    <w:rsid w:val="009E7B53"/>
    <w:rsid w:val="009F5957"/>
    <w:rsid w:val="009F64C5"/>
    <w:rsid w:val="00A00057"/>
    <w:rsid w:val="00A044AC"/>
    <w:rsid w:val="00A1359E"/>
    <w:rsid w:val="00A15387"/>
    <w:rsid w:val="00A1769E"/>
    <w:rsid w:val="00A177FC"/>
    <w:rsid w:val="00A21983"/>
    <w:rsid w:val="00A23749"/>
    <w:rsid w:val="00A237FB"/>
    <w:rsid w:val="00A23F36"/>
    <w:rsid w:val="00A24E7A"/>
    <w:rsid w:val="00A25FDA"/>
    <w:rsid w:val="00A26855"/>
    <w:rsid w:val="00A26A49"/>
    <w:rsid w:val="00A276AF"/>
    <w:rsid w:val="00A3000C"/>
    <w:rsid w:val="00A30C54"/>
    <w:rsid w:val="00A30EC8"/>
    <w:rsid w:val="00A3131F"/>
    <w:rsid w:val="00A32927"/>
    <w:rsid w:val="00A33203"/>
    <w:rsid w:val="00A369C1"/>
    <w:rsid w:val="00A369C7"/>
    <w:rsid w:val="00A3724B"/>
    <w:rsid w:val="00A3745B"/>
    <w:rsid w:val="00A37911"/>
    <w:rsid w:val="00A42DCB"/>
    <w:rsid w:val="00A43DEC"/>
    <w:rsid w:val="00A44CF5"/>
    <w:rsid w:val="00A452B9"/>
    <w:rsid w:val="00A45527"/>
    <w:rsid w:val="00A45B5F"/>
    <w:rsid w:val="00A47209"/>
    <w:rsid w:val="00A478B8"/>
    <w:rsid w:val="00A47A0F"/>
    <w:rsid w:val="00A502E5"/>
    <w:rsid w:val="00A53AD3"/>
    <w:rsid w:val="00A54A49"/>
    <w:rsid w:val="00A571F1"/>
    <w:rsid w:val="00A669E8"/>
    <w:rsid w:val="00A679A5"/>
    <w:rsid w:val="00A67D93"/>
    <w:rsid w:val="00A70316"/>
    <w:rsid w:val="00A7333D"/>
    <w:rsid w:val="00A73E04"/>
    <w:rsid w:val="00A75387"/>
    <w:rsid w:val="00A760AE"/>
    <w:rsid w:val="00A76B07"/>
    <w:rsid w:val="00A8205A"/>
    <w:rsid w:val="00A821BC"/>
    <w:rsid w:val="00A82A31"/>
    <w:rsid w:val="00A83702"/>
    <w:rsid w:val="00A84A0C"/>
    <w:rsid w:val="00A850E8"/>
    <w:rsid w:val="00A8653B"/>
    <w:rsid w:val="00A872D2"/>
    <w:rsid w:val="00A875B8"/>
    <w:rsid w:val="00A902C3"/>
    <w:rsid w:val="00A90E3E"/>
    <w:rsid w:val="00A94B4B"/>
    <w:rsid w:val="00A94DC6"/>
    <w:rsid w:val="00A976A6"/>
    <w:rsid w:val="00AA01BF"/>
    <w:rsid w:val="00AA1774"/>
    <w:rsid w:val="00AA1AE5"/>
    <w:rsid w:val="00AA456B"/>
    <w:rsid w:val="00AA5CD2"/>
    <w:rsid w:val="00AA646C"/>
    <w:rsid w:val="00AA79DA"/>
    <w:rsid w:val="00AB1D16"/>
    <w:rsid w:val="00AB2171"/>
    <w:rsid w:val="00AB2200"/>
    <w:rsid w:val="00AB2D90"/>
    <w:rsid w:val="00AB3151"/>
    <w:rsid w:val="00AB50EE"/>
    <w:rsid w:val="00AB5FFB"/>
    <w:rsid w:val="00AC36C7"/>
    <w:rsid w:val="00AC46FE"/>
    <w:rsid w:val="00AC4854"/>
    <w:rsid w:val="00AC547D"/>
    <w:rsid w:val="00AC72F3"/>
    <w:rsid w:val="00AD129C"/>
    <w:rsid w:val="00AD3ABB"/>
    <w:rsid w:val="00AD4732"/>
    <w:rsid w:val="00AD4C20"/>
    <w:rsid w:val="00AD541C"/>
    <w:rsid w:val="00AD75D3"/>
    <w:rsid w:val="00AE1617"/>
    <w:rsid w:val="00AE1A9E"/>
    <w:rsid w:val="00AE4329"/>
    <w:rsid w:val="00AE59DE"/>
    <w:rsid w:val="00AE5B73"/>
    <w:rsid w:val="00AE6654"/>
    <w:rsid w:val="00AE753C"/>
    <w:rsid w:val="00AF0241"/>
    <w:rsid w:val="00AF20EE"/>
    <w:rsid w:val="00AF2B64"/>
    <w:rsid w:val="00AF3225"/>
    <w:rsid w:val="00AF421E"/>
    <w:rsid w:val="00AF4C56"/>
    <w:rsid w:val="00AF61F0"/>
    <w:rsid w:val="00AF6D48"/>
    <w:rsid w:val="00AF705C"/>
    <w:rsid w:val="00B01B1C"/>
    <w:rsid w:val="00B02158"/>
    <w:rsid w:val="00B022FE"/>
    <w:rsid w:val="00B03348"/>
    <w:rsid w:val="00B03F2F"/>
    <w:rsid w:val="00B05595"/>
    <w:rsid w:val="00B06FD3"/>
    <w:rsid w:val="00B071ED"/>
    <w:rsid w:val="00B07A5E"/>
    <w:rsid w:val="00B120E9"/>
    <w:rsid w:val="00B13BF7"/>
    <w:rsid w:val="00B143D0"/>
    <w:rsid w:val="00B14CFF"/>
    <w:rsid w:val="00B158F2"/>
    <w:rsid w:val="00B21DE2"/>
    <w:rsid w:val="00B2271E"/>
    <w:rsid w:val="00B24A4F"/>
    <w:rsid w:val="00B30117"/>
    <w:rsid w:val="00B3300F"/>
    <w:rsid w:val="00B3348B"/>
    <w:rsid w:val="00B356BD"/>
    <w:rsid w:val="00B357F8"/>
    <w:rsid w:val="00B4477D"/>
    <w:rsid w:val="00B46A06"/>
    <w:rsid w:val="00B46CCE"/>
    <w:rsid w:val="00B5025F"/>
    <w:rsid w:val="00B51512"/>
    <w:rsid w:val="00B51528"/>
    <w:rsid w:val="00B53494"/>
    <w:rsid w:val="00B54794"/>
    <w:rsid w:val="00B55113"/>
    <w:rsid w:val="00B55D47"/>
    <w:rsid w:val="00B56898"/>
    <w:rsid w:val="00B56F34"/>
    <w:rsid w:val="00B61938"/>
    <w:rsid w:val="00B63DED"/>
    <w:rsid w:val="00B642AF"/>
    <w:rsid w:val="00B644D5"/>
    <w:rsid w:val="00B64D43"/>
    <w:rsid w:val="00B6730E"/>
    <w:rsid w:val="00B67B67"/>
    <w:rsid w:val="00B67B81"/>
    <w:rsid w:val="00B70244"/>
    <w:rsid w:val="00B72CC7"/>
    <w:rsid w:val="00B771C0"/>
    <w:rsid w:val="00B77BF3"/>
    <w:rsid w:val="00B80986"/>
    <w:rsid w:val="00B80AE6"/>
    <w:rsid w:val="00B81E57"/>
    <w:rsid w:val="00B82453"/>
    <w:rsid w:val="00B8436F"/>
    <w:rsid w:val="00B86092"/>
    <w:rsid w:val="00B8615E"/>
    <w:rsid w:val="00B90555"/>
    <w:rsid w:val="00B90CEB"/>
    <w:rsid w:val="00B9252C"/>
    <w:rsid w:val="00B950AE"/>
    <w:rsid w:val="00B953D3"/>
    <w:rsid w:val="00B956DF"/>
    <w:rsid w:val="00B97A58"/>
    <w:rsid w:val="00BA007A"/>
    <w:rsid w:val="00BA0C47"/>
    <w:rsid w:val="00BA0E55"/>
    <w:rsid w:val="00BA5DC5"/>
    <w:rsid w:val="00BA6658"/>
    <w:rsid w:val="00BA7D3F"/>
    <w:rsid w:val="00BB09A1"/>
    <w:rsid w:val="00BB0FD1"/>
    <w:rsid w:val="00BB105C"/>
    <w:rsid w:val="00BB2946"/>
    <w:rsid w:val="00BB31E5"/>
    <w:rsid w:val="00BB3DEF"/>
    <w:rsid w:val="00BB5159"/>
    <w:rsid w:val="00BB5586"/>
    <w:rsid w:val="00BB663D"/>
    <w:rsid w:val="00BB7596"/>
    <w:rsid w:val="00BB7975"/>
    <w:rsid w:val="00BC04F0"/>
    <w:rsid w:val="00BC0E42"/>
    <w:rsid w:val="00BC3A88"/>
    <w:rsid w:val="00BC3B13"/>
    <w:rsid w:val="00BC3B24"/>
    <w:rsid w:val="00BC3C84"/>
    <w:rsid w:val="00BC5141"/>
    <w:rsid w:val="00BC60E4"/>
    <w:rsid w:val="00BC6FFA"/>
    <w:rsid w:val="00BD097D"/>
    <w:rsid w:val="00BD0A48"/>
    <w:rsid w:val="00BD2107"/>
    <w:rsid w:val="00BD5426"/>
    <w:rsid w:val="00BD626A"/>
    <w:rsid w:val="00BD77DB"/>
    <w:rsid w:val="00BD7CFB"/>
    <w:rsid w:val="00BE004D"/>
    <w:rsid w:val="00BE394C"/>
    <w:rsid w:val="00BE5154"/>
    <w:rsid w:val="00BF004C"/>
    <w:rsid w:val="00BF02D4"/>
    <w:rsid w:val="00BF0328"/>
    <w:rsid w:val="00BF2B3A"/>
    <w:rsid w:val="00BF2EA6"/>
    <w:rsid w:val="00BF307C"/>
    <w:rsid w:val="00BF3DDB"/>
    <w:rsid w:val="00BF755A"/>
    <w:rsid w:val="00BF7B50"/>
    <w:rsid w:val="00C003F2"/>
    <w:rsid w:val="00C0516E"/>
    <w:rsid w:val="00C05B7C"/>
    <w:rsid w:val="00C05C85"/>
    <w:rsid w:val="00C06E8B"/>
    <w:rsid w:val="00C1063E"/>
    <w:rsid w:val="00C118CB"/>
    <w:rsid w:val="00C11D8D"/>
    <w:rsid w:val="00C124F9"/>
    <w:rsid w:val="00C143CA"/>
    <w:rsid w:val="00C14B2A"/>
    <w:rsid w:val="00C165B9"/>
    <w:rsid w:val="00C1698B"/>
    <w:rsid w:val="00C17C64"/>
    <w:rsid w:val="00C213F5"/>
    <w:rsid w:val="00C21909"/>
    <w:rsid w:val="00C221D5"/>
    <w:rsid w:val="00C227FB"/>
    <w:rsid w:val="00C229DF"/>
    <w:rsid w:val="00C23051"/>
    <w:rsid w:val="00C250A0"/>
    <w:rsid w:val="00C26D54"/>
    <w:rsid w:val="00C3164E"/>
    <w:rsid w:val="00C31988"/>
    <w:rsid w:val="00C31CDC"/>
    <w:rsid w:val="00C33730"/>
    <w:rsid w:val="00C349E1"/>
    <w:rsid w:val="00C374E1"/>
    <w:rsid w:val="00C3796B"/>
    <w:rsid w:val="00C401C7"/>
    <w:rsid w:val="00C41F25"/>
    <w:rsid w:val="00C502CE"/>
    <w:rsid w:val="00C50DD7"/>
    <w:rsid w:val="00C543E5"/>
    <w:rsid w:val="00C54A84"/>
    <w:rsid w:val="00C60349"/>
    <w:rsid w:val="00C60743"/>
    <w:rsid w:val="00C61044"/>
    <w:rsid w:val="00C61F94"/>
    <w:rsid w:val="00C62895"/>
    <w:rsid w:val="00C63268"/>
    <w:rsid w:val="00C63658"/>
    <w:rsid w:val="00C64265"/>
    <w:rsid w:val="00C70333"/>
    <w:rsid w:val="00C714EB"/>
    <w:rsid w:val="00C723FC"/>
    <w:rsid w:val="00C72AF6"/>
    <w:rsid w:val="00C73A75"/>
    <w:rsid w:val="00C73FEE"/>
    <w:rsid w:val="00C748F5"/>
    <w:rsid w:val="00C7575F"/>
    <w:rsid w:val="00C77206"/>
    <w:rsid w:val="00C80C1A"/>
    <w:rsid w:val="00C82B36"/>
    <w:rsid w:val="00C83413"/>
    <w:rsid w:val="00C83C31"/>
    <w:rsid w:val="00C84690"/>
    <w:rsid w:val="00C85632"/>
    <w:rsid w:val="00C85ABF"/>
    <w:rsid w:val="00C865C8"/>
    <w:rsid w:val="00C871E2"/>
    <w:rsid w:val="00C9011F"/>
    <w:rsid w:val="00C91BEC"/>
    <w:rsid w:val="00C922DE"/>
    <w:rsid w:val="00C936DD"/>
    <w:rsid w:val="00C9418A"/>
    <w:rsid w:val="00C96A97"/>
    <w:rsid w:val="00C97DF1"/>
    <w:rsid w:val="00CA1FD2"/>
    <w:rsid w:val="00CA3876"/>
    <w:rsid w:val="00CA5255"/>
    <w:rsid w:val="00CA64A9"/>
    <w:rsid w:val="00CA7352"/>
    <w:rsid w:val="00CB1A1A"/>
    <w:rsid w:val="00CB2259"/>
    <w:rsid w:val="00CB314F"/>
    <w:rsid w:val="00CB7B87"/>
    <w:rsid w:val="00CC03C7"/>
    <w:rsid w:val="00CC05DC"/>
    <w:rsid w:val="00CC16EB"/>
    <w:rsid w:val="00CC3635"/>
    <w:rsid w:val="00CC4936"/>
    <w:rsid w:val="00CC5FA6"/>
    <w:rsid w:val="00CD0FEA"/>
    <w:rsid w:val="00CD18AC"/>
    <w:rsid w:val="00CD1BF0"/>
    <w:rsid w:val="00CD29BD"/>
    <w:rsid w:val="00CD3650"/>
    <w:rsid w:val="00CD3CCF"/>
    <w:rsid w:val="00CD5962"/>
    <w:rsid w:val="00CD5EC8"/>
    <w:rsid w:val="00CD7361"/>
    <w:rsid w:val="00CE0B52"/>
    <w:rsid w:val="00CE0E9F"/>
    <w:rsid w:val="00CE1AF5"/>
    <w:rsid w:val="00CE2E28"/>
    <w:rsid w:val="00CE56C7"/>
    <w:rsid w:val="00CE6434"/>
    <w:rsid w:val="00CE720D"/>
    <w:rsid w:val="00CF028D"/>
    <w:rsid w:val="00CF4520"/>
    <w:rsid w:val="00CF5F39"/>
    <w:rsid w:val="00CF612F"/>
    <w:rsid w:val="00CF7441"/>
    <w:rsid w:val="00D0124D"/>
    <w:rsid w:val="00D02050"/>
    <w:rsid w:val="00D045D0"/>
    <w:rsid w:val="00D128F8"/>
    <w:rsid w:val="00D14048"/>
    <w:rsid w:val="00D1563D"/>
    <w:rsid w:val="00D173F6"/>
    <w:rsid w:val="00D205E6"/>
    <w:rsid w:val="00D22246"/>
    <w:rsid w:val="00D26923"/>
    <w:rsid w:val="00D355BB"/>
    <w:rsid w:val="00D36392"/>
    <w:rsid w:val="00D36F1F"/>
    <w:rsid w:val="00D40FF7"/>
    <w:rsid w:val="00D42F59"/>
    <w:rsid w:val="00D43DA6"/>
    <w:rsid w:val="00D44350"/>
    <w:rsid w:val="00D45D78"/>
    <w:rsid w:val="00D463AB"/>
    <w:rsid w:val="00D47110"/>
    <w:rsid w:val="00D4711A"/>
    <w:rsid w:val="00D520FB"/>
    <w:rsid w:val="00D523F2"/>
    <w:rsid w:val="00D52F08"/>
    <w:rsid w:val="00D534A0"/>
    <w:rsid w:val="00D5466B"/>
    <w:rsid w:val="00D54B5E"/>
    <w:rsid w:val="00D55226"/>
    <w:rsid w:val="00D56729"/>
    <w:rsid w:val="00D5682E"/>
    <w:rsid w:val="00D56933"/>
    <w:rsid w:val="00D578B7"/>
    <w:rsid w:val="00D600AA"/>
    <w:rsid w:val="00D61AB1"/>
    <w:rsid w:val="00D62E0F"/>
    <w:rsid w:val="00D65B65"/>
    <w:rsid w:val="00D6669C"/>
    <w:rsid w:val="00D71A72"/>
    <w:rsid w:val="00D73523"/>
    <w:rsid w:val="00D73969"/>
    <w:rsid w:val="00D74956"/>
    <w:rsid w:val="00D74EFE"/>
    <w:rsid w:val="00D7546E"/>
    <w:rsid w:val="00D83C05"/>
    <w:rsid w:val="00D923A0"/>
    <w:rsid w:val="00D9308F"/>
    <w:rsid w:val="00D93728"/>
    <w:rsid w:val="00D93773"/>
    <w:rsid w:val="00D939D0"/>
    <w:rsid w:val="00D95603"/>
    <w:rsid w:val="00D97607"/>
    <w:rsid w:val="00D97E60"/>
    <w:rsid w:val="00DA09C3"/>
    <w:rsid w:val="00DA4F92"/>
    <w:rsid w:val="00DA55FB"/>
    <w:rsid w:val="00DA6ABE"/>
    <w:rsid w:val="00DB1B6F"/>
    <w:rsid w:val="00DB7FBA"/>
    <w:rsid w:val="00DC1686"/>
    <w:rsid w:val="00DC4EB8"/>
    <w:rsid w:val="00DC5199"/>
    <w:rsid w:val="00DC5E95"/>
    <w:rsid w:val="00DC6334"/>
    <w:rsid w:val="00DC68DE"/>
    <w:rsid w:val="00DC73A1"/>
    <w:rsid w:val="00DD0052"/>
    <w:rsid w:val="00DD16B7"/>
    <w:rsid w:val="00DD3168"/>
    <w:rsid w:val="00DD46B2"/>
    <w:rsid w:val="00DD4EB6"/>
    <w:rsid w:val="00DD5C47"/>
    <w:rsid w:val="00DE074D"/>
    <w:rsid w:val="00DE094E"/>
    <w:rsid w:val="00DE17FD"/>
    <w:rsid w:val="00DE2930"/>
    <w:rsid w:val="00DE2FDE"/>
    <w:rsid w:val="00DE6E5D"/>
    <w:rsid w:val="00DF24B6"/>
    <w:rsid w:val="00DF3956"/>
    <w:rsid w:val="00DF3A2B"/>
    <w:rsid w:val="00DF3A4A"/>
    <w:rsid w:val="00DF3A69"/>
    <w:rsid w:val="00DF49FA"/>
    <w:rsid w:val="00DF5701"/>
    <w:rsid w:val="00DF5C41"/>
    <w:rsid w:val="00DF648D"/>
    <w:rsid w:val="00DF7243"/>
    <w:rsid w:val="00E016C3"/>
    <w:rsid w:val="00E01958"/>
    <w:rsid w:val="00E01982"/>
    <w:rsid w:val="00E022C8"/>
    <w:rsid w:val="00E023BD"/>
    <w:rsid w:val="00E035B7"/>
    <w:rsid w:val="00E06FFC"/>
    <w:rsid w:val="00E100E2"/>
    <w:rsid w:val="00E110FD"/>
    <w:rsid w:val="00E12E33"/>
    <w:rsid w:val="00E1327D"/>
    <w:rsid w:val="00E150D9"/>
    <w:rsid w:val="00E15275"/>
    <w:rsid w:val="00E203FB"/>
    <w:rsid w:val="00E21366"/>
    <w:rsid w:val="00E21A72"/>
    <w:rsid w:val="00E21BED"/>
    <w:rsid w:val="00E221C4"/>
    <w:rsid w:val="00E223F9"/>
    <w:rsid w:val="00E23006"/>
    <w:rsid w:val="00E2420A"/>
    <w:rsid w:val="00E246C6"/>
    <w:rsid w:val="00E25B13"/>
    <w:rsid w:val="00E26940"/>
    <w:rsid w:val="00E26BCF"/>
    <w:rsid w:val="00E27D5B"/>
    <w:rsid w:val="00E31DA3"/>
    <w:rsid w:val="00E41C03"/>
    <w:rsid w:val="00E4243D"/>
    <w:rsid w:val="00E433C0"/>
    <w:rsid w:val="00E436D4"/>
    <w:rsid w:val="00E43945"/>
    <w:rsid w:val="00E448AD"/>
    <w:rsid w:val="00E453B8"/>
    <w:rsid w:val="00E46366"/>
    <w:rsid w:val="00E4644B"/>
    <w:rsid w:val="00E4715A"/>
    <w:rsid w:val="00E47A41"/>
    <w:rsid w:val="00E47CC4"/>
    <w:rsid w:val="00E508DF"/>
    <w:rsid w:val="00E52349"/>
    <w:rsid w:val="00E54BD5"/>
    <w:rsid w:val="00E55536"/>
    <w:rsid w:val="00E57402"/>
    <w:rsid w:val="00E57B46"/>
    <w:rsid w:val="00E57E02"/>
    <w:rsid w:val="00E601BE"/>
    <w:rsid w:val="00E6094E"/>
    <w:rsid w:val="00E7071C"/>
    <w:rsid w:val="00E707B3"/>
    <w:rsid w:val="00E709D8"/>
    <w:rsid w:val="00E71196"/>
    <w:rsid w:val="00E729F4"/>
    <w:rsid w:val="00E73251"/>
    <w:rsid w:val="00E7413C"/>
    <w:rsid w:val="00E7493B"/>
    <w:rsid w:val="00E77F38"/>
    <w:rsid w:val="00E809FA"/>
    <w:rsid w:val="00E81100"/>
    <w:rsid w:val="00E811E6"/>
    <w:rsid w:val="00E8145C"/>
    <w:rsid w:val="00E84ACD"/>
    <w:rsid w:val="00E8532A"/>
    <w:rsid w:val="00E85E35"/>
    <w:rsid w:val="00E86520"/>
    <w:rsid w:val="00E86BFF"/>
    <w:rsid w:val="00E876C5"/>
    <w:rsid w:val="00E93C7F"/>
    <w:rsid w:val="00E9599B"/>
    <w:rsid w:val="00E97F28"/>
    <w:rsid w:val="00EA1760"/>
    <w:rsid w:val="00EA2C7A"/>
    <w:rsid w:val="00EA546B"/>
    <w:rsid w:val="00EA67DE"/>
    <w:rsid w:val="00EA6FB1"/>
    <w:rsid w:val="00EA700B"/>
    <w:rsid w:val="00EB0911"/>
    <w:rsid w:val="00EB1175"/>
    <w:rsid w:val="00EB1BAD"/>
    <w:rsid w:val="00EB3288"/>
    <w:rsid w:val="00EB6483"/>
    <w:rsid w:val="00EC0D6A"/>
    <w:rsid w:val="00EC3672"/>
    <w:rsid w:val="00EC4253"/>
    <w:rsid w:val="00EC4C98"/>
    <w:rsid w:val="00EC6D1A"/>
    <w:rsid w:val="00EC6F5A"/>
    <w:rsid w:val="00EC6FBD"/>
    <w:rsid w:val="00EC7475"/>
    <w:rsid w:val="00ED065A"/>
    <w:rsid w:val="00ED689E"/>
    <w:rsid w:val="00ED6F73"/>
    <w:rsid w:val="00ED7E31"/>
    <w:rsid w:val="00ED7F86"/>
    <w:rsid w:val="00EE2572"/>
    <w:rsid w:val="00EE3638"/>
    <w:rsid w:val="00EE38B2"/>
    <w:rsid w:val="00EE4287"/>
    <w:rsid w:val="00EE4A66"/>
    <w:rsid w:val="00EE604E"/>
    <w:rsid w:val="00EE6B95"/>
    <w:rsid w:val="00EE71D4"/>
    <w:rsid w:val="00EF1D02"/>
    <w:rsid w:val="00EF4DB0"/>
    <w:rsid w:val="00EF52BD"/>
    <w:rsid w:val="00EF5916"/>
    <w:rsid w:val="00F00759"/>
    <w:rsid w:val="00F06787"/>
    <w:rsid w:val="00F06E67"/>
    <w:rsid w:val="00F06EE0"/>
    <w:rsid w:val="00F10291"/>
    <w:rsid w:val="00F1046A"/>
    <w:rsid w:val="00F124A1"/>
    <w:rsid w:val="00F12E5B"/>
    <w:rsid w:val="00F1551D"/>
    <w:rsid w:val="00F15A67"/>
    <w:rsid w:val="00F164DA"/>
    <w:rsid w:val="00F17CD7"/>
    <w:rsid w:val="00F20DE3"/>
    <w:rsid w:val="00F24C9C"/>
    <w:rsid w:val="00F24DB2"/>
    <w:rsid w:val="00F260C6"/>
    <w:rsid w:val="00F26365"/>
    <w:rsid w:val="00F26777"/>
    <w:rsid w:val="00F2696C"/>
    <w:rsid w:val="00F27198"/>
    <w:rsid w:val="00F35057"/>
    <w:rsid w:val="00F360FA"/>
    <w:rsid w:val="00F364F6"/>
    <w:rsid w:val="00F3712E"/>
    <w:rsid w:val="00F40D08"/>
    <w:rsid w:val="00F43802"/>
    <w:rsid w:val="00F43AFE"/>
    <w:rsid w:val="00F44470"/>
    <w:rsid w:val="00F45E95"/>
    <w:rsid w:val="00F4732D"/>
    <w:rsid w:val="00F47769"/>
    <w:rsid w:val="00F51383"/>
    <w:rsid w:val="00F513A5"/>
    <w:rsid w:val="00F51D85"/>
    <w:rsid w:val="00F535DE"/>
    <w:rsid w:val="00F55B82"/>
    <w:rsid w:val="00F569EA"/>
    <w:rsid w:val="00F607E5"/>
    <w:rsid w:val="00F61813"/>
    <w:rsid w:val="00F626EA"/>
    <w:rsid w:val="00F63748"/>
    <w:rsid w:val="00F63A60"/>
    <w:rsid w:val="00F65D59"/>
    <w:rsid w:val="00F6641C"/>
    <w:rsid w:val="00F67435"/>
    <w:rsid w:val="00F67561"/>
    <w:rsid w:val="00F7079A"/>
    <w:rsid w:val="00F70C5B"/>
    <w:rsid w:val="00F70D7D"/>
    <w:rsid w:val="00F72AE2"/>
    <w:rsid w:val="00F75508"/>
    <w:rsid w:val="00F75E94"/>
    <w:rsid w:val="00F763BA"/>
    <w:rsid w:val="00F76822"/>
    <w:rsid w:val="00F8197A"/>
    <w:rsid w:val="00F85ED7"/>
    <w:rsid w:val="00F90D8E"/>
    <w:rsid w:val="00F93609"/>
    <w:rsid w:val="00F97086"/>
    <w:rsid w:val="00F97899"/>
    <w:rsid w:val="00FA0FBC"/>
    <w:rsid w:val="00FA22B5"/>
    <w:rsid w:val="00FA33E3"/>
    <w:rsid w:val="00FA377B"/>
    <w:rsid w:val="00FA3B15"/>
    <w:rsid w:val="00FA58F6"/>
    <w:rsid w:val="00FA7ED4"/>
    <w:rsid w:val="00FB0050"/>
    <w:rsid w:val="00FB01F7"/>
    <w:rsid w:val="00FB0337"/>
    <w:rsid w:val="00FB1570"/>
    <w:rsid w:val="00FB17B4"/>
    <w:rsid w:val="00FB3293"/>
    <w:rsid w:val="00FB365B"/>
    <w:rsid w:val="00FB479D"/>
    <w:rsid w:val="00FB4826"/>
    <w:rsid w:val="00FB5546"/>
    <w:rsid w:val="00FB69E5"/>
    <w:rsid w:val="00FB72B0"/>
    <w:rsid w:val="00FB76EF"/>
    <w:rsid w:val="00FC2A0D"/>
    <w:rsid w:val="00FC306E"/>
    <w:rsid w:val="00FC4D5F"/>
    <w:rsid w:val="00FC5293"/>
    <w:rsid w:val="00FC721C"/>
    <w:rsid w:val="00FC7444"/>
    <w:rsid w:val="00FD1166"/>
    <w:rsid w:val="00FD1D06"/>
    <w:rsid w:val="00FD2E78"/>
    <w:rsid w:val="00FD3B64"/>
    <w:rsid w:val="00FD3EBA"/>
    <w:rsid w:val="00FD556E"/>
    <w:rsid w:val="00FD7448"/>
    <w:rsid w:val="00FE03F2"/>
    <w:rsid w:val="00FE0D04"/>
    <w:rsid w:val="00FE1634"/>
    <w:rsid w:val="00FE280E"/>
    <w:rsid w:val="00FE7DA1"/>
    <w:rsid w:val="00FE7E4F"/>
    <w:rsid w:val="00FF00EC"/>
    <w:rsid w:val="00FF1077"/>
    <w:rsid w:val="00FF1CF6"/>
    <w:rsid w:val="00FF37B8"/>
    <w:rsid w:val="00FF3F61"/>
    <w:rsid w:val="00FF4381"/>
    <w:rsid w:val="00FF5324"/>
    <w:rsid w:val="00FF5511"/>
    <w:rsid w:val="00FF7422"/>
    <w:rsid w:val="00FF7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7B81"/>
    <w:rPr>
      <w:sz w:val="24"/>
      <w:szCs w:val="24"/>
    </w:rPr>
  </w:style>
  <w:style w:type="paragraph" w:styleId="10">
    <w:name w:val="heading 1"/>
    <w:basedOn w:val="a0"/>
    <w:next w:val="a0"/>
    <w:qFormat/>
    <w:rsid w:val="0009086D"/>
    <w:pPr>
      <w:keepNext/>
      <w:numPr>
        <w:numId w:val="7"/>
      </w:numPr>
      <w:spacing w:before="240" w:after="60"/>
      <w:outlineLvl w:val="0"/>
    </w:pPr>
    <w:rPr>
      <w:rFonts w:ascii="Arial" w:hAnsi="Arial" w:cs="Arial"/>
      <w:b/>
      <w:bCs/>
      <w:kern w:val="32"/>
      <w:sz w:val="32"/>
      <w:szCs w:val="32"/>
    </w:rPr>
  </w:style>
  <w:style w:type="paragraph" w:styleId="2">
    <w:name w:val="heading 2"/>
    <w:basedOn w:val="a0"/>
    <w:next w:val="a0"/>
    <w:qFormat/>
    <w:rsid w:val="0009086D"/>
    <w:pPr>
      <w:keepNext/>
      <w:numPr>
        <w:ilvl w:val="1"/>
        <w:numId w:val="7"/>
      </w:numPr>
      <w:spacing w:before="240" w:after="60"/>
      <w:outlineLvl w:val="1"/>
    </w:pPr>
    <w:rPr>
      <w:rFonts w:ascii="Arial" w:hAnsi="Arial" w:cs="Arial"/>
      <w:b/>
      <w:bCs/>
      <w:i/>
      <w:iCs/>
      <w:sz w:val="28"/>
      <w:szCs w:val="28"/>
    </w:rPr>
  </w:style>
  <w:style w:type="paragraph" w:styleId="3">
    <w:name w:val="heading 3"/>
    <w:basedOn w:val="a0"/>
    <w:next w:val="a0"/>
    <w:qFormat/>
    <w:rsid w:val="0009086D"/>
    <w:pPr>
      <w:keepNext/>
      <w:numPr>
        <w:ilvl w:val="2"/>
        <w:numId w:val="7"/>
      </w:numPr>
      <w:spacing w:before="240" w:after="60"/>
      <w:outlineLvl w:val="2"/>
    </w:pPr>
    <w:rPr>
      <w:rFonts w:ascii="Arial" w:hAnsi="Arial" w:cs="Arial"/>
      <w:b/>
      <w:bCs/>
      <w:sz w:val="26"/>
      <w:szCs w:val="26"/>
    </w:rPr>
  </w:style>
  <w:style w:type="paragraph" w:styleId="4">
    <w:name w:val="heading 4"/>
    <w:basedOn w:val="a0"/>
    <w:next w:val="a0"/>
    <w:qFormat/>
    <w:rsid w:val="0009086D"/>
    <w:pPr>
      <w:keepNext/>
      <w:numPr>
        <w:ilvl w:val="3"/>
        <w:numId w:val="7"/>
      </w:numPr>
      <w:spacing w:before="240" w:after="60"/>
      <w:outlineLvl w:val="3"/>
    </w:pPr>
    <w:rPr>
      <w:b/>
      <w:bCs/>
      <w:sz w:val="28"/>
      <w:szCs w:val="28"/>
    </w:rPr>
  </w:style>
  <w:style w:type="paragraph" w:styleId="5">
    <w:name w:val="heading 5"/>
    <w:basedOn w:val="a0"/>
    <w:next w:val="a0"/>
    <w:qFormat/>
    <w:rsid w:val="0009086D"/>
    <w:pPr>
      <w:numPr>
        <w:ilvl w:val="4"/>
        <w:numId w:val="7"/>
      </w:numPr>
      <w:spacing w:before="240" w:after="60"/>
      <w:outlineLvl w:val="4"/>
    </w:pPr>
    <w:rPr>
      <w:b/>
      <w:bCs/>
      <w:i/>
      <w:iCs/>
      <w:sz w:val="26"/>
      <w:szCs w:val="26"/>
    </w:rPr>
  </w:style>
  <w:style w:type="paragraph" w:styleId="6">
    <w:name w:val="heading 6"/>
    <w:basedOn w:val="a0"/>
    <w:next w:val="a0"/>
    <w:qFormat/>
    <w:rsid w:val="0009086D"/>
    <w:pPr>
      <w:numPr>
        <w:ilvl w:val="5"/>
        <w:numId w:val="7"/>
      </w:numPr>
      <w:spacing w:before="240" w:after="60"/>
      <w:outlineLvl w:val="5"/>
    </w:pPr>
    <w:rPr>
      <w:b/>
      <w:bCs/>
      <w:sz w:val="22"/>
      <w:szCs w:val="22"/>
    </w:rPr>
  </w:style>
  <w:style w:type="paragraph" w:styleId="7">
    <w:name w:val="heading 7"/>
    <w:basedOn w:val="a0"/>
    <w:next w:val="a0"/>
    <w:qFormat/>
    <w:rsid w:val="0009086D"/>
    <w:pPr>
      <w:numPr>
        <w:ilvl w:val="6"/>
        <w:numId w:val="7"/>
      </w:numPr>
      <w:spacing w:before="240" w:after="60"/>
      <w:outlineLvl w:val="6"/>
    </w:pPr>
  </w:style>
  <w:style w:type="paragraph" w:styleId="8">
    <w:name w:val="heading 8"/>
    <w:basedOn w:val="a0"/>
    <w:next w:val="a0"/>
    <w:qFormat/>
    <w:rsid w:val="0009086D"/>
    <w:pPr>
      <w:numPr>
        <w:ilvl w:val="7"/>
        <w:numId w:val="7"/>
      </w:numPr>
      <w:spacing w:before="240" w:after="60"/>
      <w:outlineLvl w:val="7"/>
    </w:pPr>
    <w:rPr>
      <w:i/>
      <w:iCs/>
    </w:rPr>
  </w:style>
  <w:style w:type="paragraph" w:styleId="9">
    <w:name w:val="heading 9"/>
    <w:basedOn w:val="a0"/>
    <w:next w:val="a0"/>
    <w:qFormat/>
    <w:rsid w:val="0009086D"/>
    <w:pPr>
      <w:numPr>
        <w:ilvl w:val="8"/>
        <w:numId w:val="7"/>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DF4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Знак Знак Знак"/>
    <w:basedOn w:val="a0"/>
    <w:rsid w:val="00FB0050"/>
    <w:pPr>
      <w:autoSpaceDE w:val="0"/>
      <w:autoSpaceDN w:val="0"/>
      <w:spacing w:after="160" w:line="240" w:lineRule="exact"/>
    </w:pPr>
    <w:rPr>
      <w:rFonts w:ascii="Arial" w:hAnsi="Arial" w:cs="Arial"/>
      <w:b/>
      <w:bCs/>
      <w:sz w:val="20"/>
      <w:szCs w:val="20"/>
      <w:lang w:val="en-US" w:eastAsia="de-DE"/>
    </w:rPr>
  </w:style>
  <w:style w:type="paragraph" w:styleId="a5">
    <w:name w:val="header"/>
    <w:basedOn w:val="a0"/>
    <w:link w:val="a6"/>
    <w:uiPriority w:val="99"/>
    <w:rsid w:val="008A14B2"/>
    <w:pPr>
      <w:tabs>
        <w:tab w:val="center" w:pos="4677"/>
        <w:tab w:val="right" w:pos="9355"/>
      </w:tabs>
    </w:pPr>
  </w:style>
  <w:style w:type="character" w:styleId="a7">
    <w:name w:val="page number"/>
    <w:basedOn w:val="a1"/>
    <w:rsid w:val="008A14B2"/>
  </w:style>
  <w:style w:type="paragraph" w:styleId="a8">
    <w:name w:val="footer"/>
    <w:basedOn w:val="a0"/>
    <w:link w:val="a9"/>
    <w:uiPriority w:val="99"/>
    <w:rsid w:val="00906A6E"/>
    <w:pPr>
      <w:tabs>
        <w:tab w:val="center" w:pos="4677"/>
        <w:tab w:val="right" w:pos="9355"/>
      </w:tabs>
    </w:pPr>
  </w:style>
  <w:style w:type="numbering" w:customStyle="1" w:styleId="1">
    <w:name w:val="Текущий список1"/>
    <w:rsid w:val="0009086D"/>
    <w:pPr>
      <w:numPr>
        <w:numId w:val="6"/>
      </w:numPr>
    </w:pPr>
  </w:style>
  <w:style w:type="numbering" w:styleId="a">
    <w:name w:val="Outline List 3"/>
    <w:aliases w:val="Раздел"/>
    <w:basedOn w:val="a3"/>
    <w:rsid w:val="0009086D"/>
    <w:pPr>
      <w:numPr>
        <w:numId w:val="7"/>
      </w:numPr>
    </w:pPr>
  </w:style>
  <w:style w:type="paragraph" w:customStyle="1" w:styleId="ConsNormal">
    <w:name w:val="ConsNormal"/>
    <w:rsid w:val="00321B0B"/>
    <w:pPr>
      <w:autoSpaceDE w:val="0"/>
      <w:autoSpaceDN w:val="0"/>
      <w:adjustRightInd w:val="0"/>
      <w:ind w:firstLine="720"/>
    </w:pPr>
    <w:rPr>
      <w:rFonts w:ascii="Arial" w:eastAsia="MS Mincho" w:hAnsi="Arial" w:cs="Arial"/>
    </w:rPr>
  </w:style>
  <w:style w:type="paragraph" w:customStyle="1" w:styleId="ConsPlusNonformat">
    <w:name w:val="ConsPlusNonformat"/>
    <w:rsid w:val="0007347B"/>
    <w:pPr>
      <w:widowControl w:val="0"/>
      <w:autoSpaceDE w:val="0"/>
      <w:autoSpaceDN w:val="0"/>
      <w:adjustRightInd w:val="0"/>
    </w:pPr>
    <w:rPr>
      <w:rFonts w:ascii="Courier New" w:hAnsi="Courier New" w:cs="Courier New"/>
    </w:rPr>
  </w:style>
  <w:style w:type="character" w:customStyle="1" w:styleId="a6">
    <w:name w:val="Верхний колонтитул Знак"/>
    <w:link w:val="a5"/>
    <w:uiPriority w:val="99"/>
    <w:rsid w:val="00A1359E"/>
    <w:rPr>
      <w:sz w:val="24"/>
      <w:szCs w:val="24"/>
    </w:rPr>
  </w:style>
  <w:style w:type="paragraph" w:styleId="aa">
    <w:name w:val="Balloon Text"/>
    <w:basedOn w:val="a0"/>
    <w:link w:val="ab"/>
    <w:rsid w:val="00A1359E"/>
    <w:rPr>
      <w:rFonts w:ascii="Tahoma" w:hAnsi="Tahoma" w:cs="Tahoma"/>
      <w:sz w:val="16"/>
      <w:szCs w:val="16"/>
    </w:rPr>
  </w:style>
  <w:style w:type="character" w:customStyle="1" w:styleId="ab">
    <w:name w:val="Текст выноски Знак"/>
    <w:link w:val="aa"/>
    <w:rsid w:val="00A1359E"/>
    <w:rPr>
      <w:rFonts w:ascii="Tahoma" w:hAnsi="Tahoma" w:cs="Tahoma"/>
      <w:sz w:val="16"/>
      <w:szCs w:val="16"/>
    </w:rPr>
  </w:style>
  <w:style w:type="paragraph" w:customStyle="1" w:styleId="ConsPlusNormal">
    <w:name w:val="ConsPlusNormal"/>
    <w:rsid w:val="00A1359E"/>
    <w:pPr>
      <w:widowControl w:val="0"/>
      <w:autoSpaceDE w:val="0"/>
      <w:autoSpaceDN w:val="0"/>
      <w:adjustRightInd w:val="0"/>
      <w:ind w:firstLine="720"/>
    </w:pPr>
    <w:rPr>
      <w:sz w:val="18"/>
      <w:szCs w:val="18"/>
    </w:rPr>
  </w:style>
  <w:style w:type="character" w:customStyle="1" w:styleId="a9">
    <w:name w:val="Нижний колонтитул Знак"/>
    <w:link w:val="a8"/>
    <w:uiPriority w:val="99"/>
    <w:rsid w:val="00F00759"/>
    <w:rPr>
      <w:sz w:val="24"/>
      <w:szCs w:val="24"/>
    </w:rPr>
  </w:style>
  <w:style w:type="paragraph" w:styleId="ac">
    <w:name w:val="Normal (Web)"/>
    <w:basedOn w:val="a0"/>
    <w:rsid w:val="007D3094"/>
    <w:pPr>
      <w:spacing w:after="150"/>
    </w:pPr>
    <w:rPr>
      <w:rFonts w:ascii="Verdana" w:hAnsi="Verdana"/>
      <w:color w:val="000000"/>
      <w:sz w:val="36"/>
      <w:szCs w:val="36"/>
    </w:rPr>
  </w:style>
  <w:style w:type="paragraph" w:customStyle="1" w:styleId="30">
    <w:name w:val="Знак Знак3"/>
    <w:basedOn w:val="a0"/>
    <w:rsid w:val="00F20DE3"/>
    <w:pPr>
      <w:autoSpaceDE w:val="0"/>
      <w:autoSpaceDN w:val="0"/>
      <w:spacing w:after="160" w:line="240" w:lineRule="exact"/>
    </w:pPr>
    <w:rPr>
      <w:rFonts w:ascii="Arial" w:hAnsi="Arial" w:cs="Arial"/>
      <w:b/>
      <w:bCs/>
      <w:sz w:val="20"/>
      <w:szCs w:val="20"/>
      <w:lang w:val="en-US" w:eastAsia="de-DE"/>
    </w:rPr>
  </w:style>
  <w:style w:type="paragraph" w:styleId="ad">
    <w:name w:val="List Paragraph"/>
    <w:basedOn w:val="a0"/>
    <w:uiPriority w:val="34"/>
    <w:qFormat/>
    <w:rsid w:val="00BB105C"/>
    <w:pPr>
      <w:ind w:left="720"/>
      <w:contextualSpacing/>
    </w:pPr>
  </w:style>
  <w:style w:type="character" w:styleId="ae">
    <w:name w:val="Hyperlink"/>
    <w:basedOn w:val="a1"/>
    <w:rsid w:val="00117027"/>
    <w:rPr>
      <w:color w:val="0000FF" w:themeColor="hyperlink"/>
      <w:u w:val="single"/>
    </w:rPr>
  </w:style>
  <w:style w:type="paragraph" w:styleId="af">
    <w:name w:val="footnote text"/>
    <w:aliases w:val="Знак,Текст сноски НИВ, Знак Знак Знак Знак,Знак Знак4,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Знак,Знак2"/>
    <w:basedOn w:val="a0"/>
    <w:link w:val="af0"/>
    <w:uiPriority w:val="99"/>
    <w:qFormat/>
    <w:rsid w:val="008D2776"/>
    <w:pPr>
      <w:widowControl w:val="0"/>
      <w:autoSpaceDE w:val="0"/>
      <w:autoSpaceDN w:val="0"/>
      <w:adjustRightInd w:val="0"/>
    </w:pPr>
    <w:rPr>
      <w:sz w:val="20"/>
      <w:szCs w:val="20"/>
    </w:rPr>
  </w:style>
  <w:style w:type="character" w:customStyle="1" w:styleId="af0">
    <w:name w:val="Текст сноски Знак"/>
    <w:aliases w:val="Знак Знак,Текст сноски НИВ Знак, Знак Знак Знак Знак Знак,Знак Знак4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1"/>
    <w:link w:val="af"/>
    <w:uiPriority w:val="99"/>
    <w:rsid w:val="008D2776"/>
  </w:style>
  <w:style w:type="character" w:styleId="af1">
    <w:name w:val="footnote reference"/>
    <w:aliases w:val="текст сноски,Знак сноски-FN,Ciae niinee-FN,Знак сноски 1,Ciae niinee 1,анкета сноска,fr,Used by Word for Help footnote symbols,Avg - Знак сноски,avg-Знак сноски,Referencia nota al pie,ООО Знак сноски,СНОСКА,сноска1,ftref,Avg,вески,16 Point"/>
    <w:uiPriority w:val="99"/>
    <w:qFormat/>
    <w:rsid w:val="008D27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7B81"/>
    <w:rPr>
      <w:sz w:val="24"/>
      <w:szCs w:val="24"/>
    </w:rPr>
  </w:style>
  <w:style w:type="paragraph" w:styleId="10">
    <w:name w:val="heading 1"/>
    <w:basedOn w:val="a0"/>
    <w:next w:val="a0"/>
    <w:qFormat/>
    <w:rsid w:val="0009086D"/>
    <w:pPr>
      <w:keepNext/>
      <w:numPr>
        <w:numId w:val="7"/>
      </w:numPr>
      <w:spacing w:before="240" w:after="60"/>
      <w:outlineLvl w:val="0"/>
    </w:pPr>
    <w:rPr>
      <w:rFonts w:ascii="Arial" w:hAnsi="Arial" w:cs="Arial"/>
      <w:b/>
      <w:bCs/>
      <w:kern w:val="32"/>
      <w:sz w:val="32"/>
      <w:szCs w:val="32"/>
    </w:rPr>
  </w:style>
  <w:style w:type="paragraph" w:styleId="2">
    <w:name w:val="heading 2"/>
    <w:basedOn w:val="a0"/>
    <w:next w:val="a0"/>
    <w:qFormat/>
    <w:rsid w:val="0009086D"/>
    <w:pPr>
      <w:keepNext/>
      <w:numPr>
        <w:ilvl w:val="1"/>
        <w:numId w:val="7"/>
      </w:numPr>
      <w:spacing w:before="240" w:after="60"/>
      <w:outlineLvl w:val="1"/>
    </w:pPr>
    <w:rPr>
      <w:rFonts w:ascii="Arial" w:hAnsi="Arial" w:cs="Arial"/>
      <w:b/>
      <w:bCs/>
      <w:i/>
      <w:iCs/>
      <w:sz w:val="28"/>
      <w:szCs w:val="28"/>
    </w:rPr>
  </w:style>
  <w:style w:type="paragraph" w:styleId="3">
    <w:name w:val="heading 3"/>
    <w:basedOn w:val="a0"/>
    <w:next w:val="a0"/>
    <w:qFormat/>
    <w:rsid w:val="0009086D"/>
    <w:pPr>
      <w:keepNext/>
      <w:numPr>
        <w:ilvl w:val="2"/>
        <w:numId w:val="7"/>
      </w:numPr>
      <w:spacing w:before="240" w:after="60"/>
      <w:outlineLvl w:val="2"/>
    </w:pPr>
    <w:rPr>
      <w:rFonts w:ascii="Arial" w:hAnsi="Arial" w:cs="Arial"/>
      <w:b/>
      <w:bCs/>
      <w:sz w:val="26"/>
      <w:szCs w:val="26"/>
    </w:rPr>
  </w:style>
  <w:style w:type="paragraph" w:styleId="4">
    <w:name w:val="heading 4"/>
    <w:basedOn w:val="a0"/>
    <w:next w:val="a0"/>
    <w:qFormat/>
    <w:rsid w:val="0009086D"/>
    <w:pPr>
      <w:keepNext/>
      <w:numPr>
        <w:ilvl w:val="3"/>
        <w:numId w:val="7"/>
      </w:numPr>
      <w:spacing w:before="240" w:after="60"/>
      <w:outlineLvl w:val="3"/>
    </w:pPr>
    <w:rPr>
      <w:b/>
      <w:bCs/>
      <w:sz w:val="28"/>
      <w:szCs w:val="28"/>
    </w:rPr>
  </w:style>
  <w:style w:type="paragraph" w:styleId="5">
    <w:name w:val="heading 5"/>
    <w:basedOn w:val="a0"/>
    <w:next w:val="a0"/>
    <w:qFormat/>
    <w:rsid w:val="0009086D"/>
    <w:pPr>
      <w:numPr>
        <w:ilvl w:val="4"/>
        <w:numId w:val="7"/>
      </w:numPr>
      <w:spacing w:before="240" w:after="60"/>
      <w:outlineLvl w:val="4"/>
    </w:pPr>
    <w:rPr>
      <w:b/>
      <w:bCs/>
      <w:i/>
      <w:iCs/>
      <w:sz w:val="26"/>
      <w:szCs w:val="26"/>
    </w:rPr>
  </w:style>
  <w:style w:type="paragraph" w:styleId="6">
    <w:name w:val="heading 6"/>
    <w:basedOn w:val="a0"/>
    <w:next w:val="a0"/>
    <w:qFormat/>
    <w:rsid w:val="0009086D"/>
    <w:pPr>
      <w:numPr>
        <w:ilvl w:val="5"/>
        <w:numId w:val="7"/>
      </w:numPr>
      <w:spacing w:before="240" w:after="60"/>
      <w:outlineLvl w:val="5"/>
    </w:pPr>
    <w:rPr>
      <w:b/>
      <w:bCs/>
      <w:sz w:val="22"/>
      <w:szCs w:val="22"/>
    </w:rPr>
  </w:style>
  <w:style w:type="paragraph" w:styleId="7">
    <w:name w:val="heading 7"/>
    <w:basedOn w:val="a0"/>
    <w:next w:val="a0"/>
    <w:qFormat/>
    <w:rsid w:val="0009086D"/>
    <w:pPr>
      <w:numPr>
        <w:ilvl w:val="6"/>
        <w:numId w:val="7"/>
      </w:numPr>
      <w:spacing w:before="240" w:after="60"/>
      <w:outlineLvl w:val="6"/>
    </w:pPr>
  </w:style>
  <w:style w:type="paragraph" w:styleId="8">
    <w:name w:val="heading 8"/>
    <w:basedOn w:val="a0"/>
    <w:next w:val="a0"/>
    <w:qFormat/>
    <w:rsid w:val="0009086D"/>
    <w:pPr>
      <w:numPr>
        <w:ilvl w:val="7"/>
        <w:numId w:val="7"/>
      </w:numPr>
      <w:spacing w:before="240" w:after="60"/>
      <w:outlineLvl w:val="7"/>
    </w:pPr>
    <w:rPr>
      <w:i/>
      <w:iCs/>
    </w:rPr>
  </w:style>
  <w:style w:type="paragraph" w:styleId="9">
    <w:name w:val="heading 9"/>
    <w:basedOn w:val="a0"/>
    <w:next w:val="a0"/>
    <w:qFormat/>
    <w:rsid w:val="0009086D"/>
    <w:pPr>
      <w:numPr>
        <w:ilvl w:val="8"/>
        <w:numId w:val="7"/>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DF4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Знак Знак Знак"/>
    <w:basedOn w:val="a0"/>
    <w:rsid w:val="00FB0050"/>
    <w:pPr>
      <w:autoSpaceDE w:val="0"/>
      <w:autoSpaceDN w:val="0"/>
      <w:spacing w:after="160" w:line="240" w:lineRule="exact"/>
    </w:pPr>
    <w:rPr>
      <w:rFonts w:ascii="Arial" w:hAnsi="Arial" w:cs="Arial"/>
      <w:b/>
      <w:bCs/>
      <w:sz w:val="20"/>
      <w:szCs w:val="20"/>
      <w:lang w:val="en-US" w:eastAsia="de-DE"/>
    </w:rPr>
  </w:style>
  <w:style w:type="paragraph" w:styleId="a5">
    <w:name w:val="header"/>
    <w:basedOn w:val="a0"/>
    <w:link w:val="a6"/>
    <w:uiPriority w:val="99"/>
    <w:rsid w:val="008A14B2"/>
    <w:pPr>
      <w:tabs>
        <w:tab w:val="center" w:pos="4677"/>
        <w:tab w:val="right" w:pos="9355"/>
      </w:tabs>
    </w:pPr>
  </w:style>
  <w:style w:type="character" w:styleId="a7">
    <w:name w:val="page number"/>
    <w:basedOn w:val="a1"/>
    <w:rsid w:val="008A14B2"/>
  </w:style>
  <w:style w:type="paragraph" w:styleId="a8">
    <w:name w:val="footer"/>
    <w:basedOn w:val="a0"/>
    <w:link w:val="a9"/>
    <w:uiPriority w:val="99"/>
    <w:rsid w:val="00906A6E"/>
    <w:pPr>
      <w:tabs>
        <w:tab w:val="center" w:pos="4677"/>
        <w:tab w:val="right" w:pos="9355"/>
      </w:tabs>
    </w:pPr>
  </w:style>
  <w:style w:type="numbering" w:customStyle="1" w:styleId="1">
    <w:name w:val="Текущий список1"/>
    <w:rsid w:val="0009086D"/>
    <w:pPr>
      <w:numPr>
        <w:numId w:val="6"/>
      </w:numPr>
    </w:pPr>
  </w:style>
  <w:style w:type="numbering" w:styleId="a">
    <w:name w:val="Outline List 3"/>
    <w:aliases w:val="Раздел"/>
    <w:basedOn w:val="a3"/>
    <w:rsid w:val="0009086D"/>
    <w:pPr>
      <w:numPr>
        <w:numId w:val="7"/>
      </w:numPr>
    </w:pPr>
  </w:style>
  <w:style w:type="paragraph" w:customStyle="1" w:styleId="ConsNormal">
    <w:name w:val="ConsNormal"/>
    <w:rsid w:val="00321B0B"/>
    <w:pPr>
      <w:autoSpaceDE w:val="0"/>
      <w:autoSpaceDN w:val="0"/>
      <w:adjustRightInd w:val="0"/>
      <w:ind w:firstLine="720"/>
    </w:pPr>
    <w:rPr>
      <w:rFonts w:ascii="Arial" w:eastAsia="MS Mincho" w:hAnsi="Arial" w:cs="Arial"/>
    </w:rPr>
  </w:style>
  <w:style w:type="paragraph" w:customStyle="1" w:styleId="ConsPlusNonformat">
    <w:name w:val="ConsPlusNonformat"/>
    <w:rsid w:val="0007347B"/>
    <w:pPr>
      <w:widowControl w:val="0"/>
      <w:autoSpaceDE w:val="0"/>
      <w:autoSpaceDN w:val="0"/>
      <w:adjustRightInd w:val="0"/>
    </w:pPr>
    <w:rPr>
      <w:rFonts w:ascii="Courier New" w:hAnsi="Courier New" w:cs="Courier New"/>
    </w:rPr>
  </w:style>
  <w:style w:type="character" w:customStyle="1" w:styleId="a6">
    <w:name w:val="Верхний колонтитул Знак"/>
    <w:link w:val="a5"/>
    <w:uiPriority w:val="99"/>
    <w:rsid w:val="00A1359E"/>
    <w:rPr>
      <w:sz w:val="24"/>
      <w:szCs w:val="24"/>
    </w:rPr>
  </w:style>
  <w:style w:type="paragraph" w:styleId="aa">
    <w:name w:val="Balloon Text"/>
    <w:basedOn w:val="a0"/>
    <w:link w:val="ab"/>
    <w:rsid w:val="00A1359E"/>
    <w:rPr>
      <w:rFonts w:ascii="Tahoma" w:hAnsi="Tahoma" w:cs="Tahoma"/>
      <w:sz w:val="16"/>
      <w:szCs w:val="16"/>
    </w:rPr>
  </w:style>
  <w:style w:type="character" w:customStyle="1" w:styleId="ab">
    <w:name w:val="Текст выноски Знак"/>
    <w:link w:val="aa"/>
    <w:rsid w:val="00A1359E"/>
    <w:rPr>
      <w:rFonts w:ascii="Tahoma" w:hAnsi="Tahoma" w:cs="Tahoma"/>
      <w:sz w:val="16"/>
      <w:szCs w:val="16"/>
    </w:rPr>
  </w:style>
  <w:style w:type="paragraph" w:customStyle="1" w:styleId="ConsPlusNormal">
    <w:name w:val="ConsPlusNormal"/>
    <w:rsid w:val="00A1359E"/>
    <w:pPr>
      <w:widowControl w:val="0"/>
      <w:autoSpaceDE w:val="0"/>
      <w:autoSpaceDN w:val="0"/>
      <w:adjustRightInd w:val="0"/>
      <w:ind w:firstLine="720"/>
    </w:pPr>
    <w:rPr>
      <w:sz w:val="18"/>
      <w:szCs w:val="18"/>
    </w:rPr>
  </w:style>
  <w:style w:type="character" w:customStyle="1" w:styleId="a9">
    <w:name w:val="Нижний колонтитул Знак"/>
    <w:link w:val="a8"/>
    <w:uiPriority w:val="99"/>
    <w:rsid w:val="00F00759"/>
    <w:rPr>
      <w:sz w:val="24"/>
      <w:szCs w:val="24"/>
    </w:rPr>
  </w:style>
  <w:style w:type="paragraph" w:styleId="ac">
    <w:name w:val="Normal (Web)"/>
    <w:basedOn w:val="a0"/>
    <w:rsid w:val="007D3094"/>
    <w:pPr>
      <w:spacing w:after="150"/>
    </w:pPr>
    <w:rPr>
      <w:rFonts w:ascii="Verdana" w:hAnsi="Verdana"/>
      <w:color w:val="000000"/>
      <w:sz w:val="36"/>
      <w:szCs w:val="36"/>
    </w:rPr>
  </w:style>
  <w:style w:type="paragraph" w:customStyle="1" w:styleId="30">
    <w:name w:val="Знак Знак3"/>
    <w:basedOn w:val="a0"/>
    <w:rsid w:val="00F20DE3"/>
    <w:pPr>
      <w:autoSpaceDE w:val="0"/>
      <w:autoSpaceDN w:val="0"/>
      <w:spacing w:after="160" w:line="240" w:lineRule="exact"/>
    </w:pPr>
    <w:rPr>
      <w:rFonts w:ascii="Arial" w:hAnsi="Arial" w:cs="Arial"/>
      <w:b/>
      <w:bCs/>
      <w:sz w:val="20"/>
      <w:szCs w:val="20"/>
      <w:lang w:val="en-US" w:eastAsia="de-DE"/>
    </w:rPr>
  </w:style>
  <w:style w:type="paragraph" w:styleId="ad">
    <w:name w:val="List Paragraph"/>
    <w:basedOn w:val="a0"/>
    <w:uiPriority w:val="34"/>
    <w:qFormat/>
    <w:rsid w:val="00BB105C"/>
    <w:pPr>
      <w:ind w:left="720"/>
      <w:contextualSpacing/>
    </w:pPr>
  </w:style>
  <w:style w:type="character" w:styleId="ae">
    <w:name w:val="Hyperlink"/>
    <w:basedOn w:val="a1"/>
    <w:rsid w:val="00117027"/>
    <w:rPr>
      <w:color w:val="0000FF" w:themeColor="hyperlink"/>
      <w:u w:val="single"/>
    </w:rPr>
  </w:style>
  <w:style w:type="paragraph" w:styleId="af">
    <w:name w:val="footnote text"/>
    <w:aliases w:val="Знак,Текст сноски НИВ, Знак Знак Знак Знак,Знак Знак4,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Знак,Знак2"/>
    <w:basedOn w:val="a0"/>
    <w:link w:val="af0"/>
    <w:uiPriority w:val="99"/>
    <w:qFormat/>
    <w:rsid w:val="008D2776"/>
    <w:pPr>
      <w:widowControl w:val="0"/>
      <w:autoSpaceDE w:val="0"/>
      <w:autoSpaceDN w:val="0"/>
      <w:adjustRightInd w:val="0"/>
    </w:pPr>
    <w:rPr>
      <w:sz w:val="20"/>
      <w:szCs w:val="20"/>
    </w:rPr>
  </w:style>
  <w:style w:type="character" w:customStyle="1" w:styleId="af0">
    <w:name w:val="Текст сноски Знак"/>
    <w:aliases w:val="Знак Знак,Текст сноски НИВ Знак, Знак Знак Знак Знак Знак,Знак Знак4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1"/>
    <w:link w:val="af"/>
    <w:uiPriority w:val="99"/>
    <w:rsid w:val="008D2776"/>
  </w:style>
  <w:style w:type="character" w:styleId="af1">
    <w:name w:val="footnote reference"/>
    <w:aliases w:val="текст сноски,Знак сноски-FN,Ciae niinee-FN,Знак сноски 1,Ciae niinee 1,анкета сноска,fr,Used by Word for Help footnote symbols,Avg - Знак сноски,avg-Знак сноски,Referencia nota al pie,ООО Знак сноски,СНОСКА,сноска1,ftref,Avg,вески,16 Point"/>
    <w:uiPriority w:val="99"/>
    <w:qFormat/>
    <w:rsid w:val="008D27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8165">
      <w:bodyDiv w:val="1"/>
      <w:marLeft w:val="0"/>
      <w:marRight w:val="0"/>
      <w:marTop w:val="0"/>
      <w:marBottom w:val="0"/>
      <w:divBdr>
        <w:top w:val="none" w:sz="0" w:space="0" w:color="auto"/>
        <w:left w:val="none" w:sz="0" w:space="0" w:color="auto"/>
        <w:bottom w:val="none" w:sz="0" w:space="0" w:color="auto"/>
        <w:right w:val="none" w:sz="0" w:space="0" w:color="auto"/>
      </w:divBdr>
    </w:div>
    <w:div w:id="102503942">
      <w:bodyDiv w:val="1"/>
      <w:marLeft w:val="0"/>
      <w:marRight w:val="0"/>
      <w:marTop w:val="0"/>
      <w:marBottom w:val="0"/>
      <w:divBdr>
        <w:top w:val="none" w:sz="0" w:space="0" w:color="auto"/>
        <w:left w:val="none" w:sz="0" w:space="0" w:color="auto"/>
        <w:bottom w:val="none" w:sz="0" w:space="0" w:color="auto"/>
        <w:right w:val="none" w:sz="0" w:space="0" w:color="auto"/>
      </w:divBdr>
    </w:div>
    <w:div w:id="109710781">
      <w:bodyDiv w:val="1"/>
      <w:marLeft w:val="0"/>
      <w:marRight w:val="0"/>
      <w:marTop w:val="0"/>
      <w:marBottom w:val="0"/>
      <w:divBdr>
        <w:top w:val="none" w:sz="0" w:space="0" w:color="auto"/>
        <w:left w:val="none" w:sz="0" w:space="0" w:color="auto"/>
        <w:bottom w:val="none" w:sz="0" w:space="0" w:color="auto"/>
        <w:right w:val="none" w:sz="0" w:space="0" w:color="auto"/>
      </w:divBdr>
    </w:div>
    <w:div w:id="115878574">
      <w:bodyDiv w:val="1"/>
      <w:marLeft w:val="0"/>
      <w:marRight w:val="0"/>
      <w:marTop w:val="0"/>
      <w:marBottom w:val="0"/>
      <w:divBdr>
        <w:top w:val="none" w:sz="0" w:space="0" w:color="auto"/>
        <w:left w:val="none" w:sz="0" w:space="0" w:color="auto"/>
        <w:bottom w:val="none" w:sz="0" w:space="0" w:color="auto"/>
        <w:right w:val="none" w:sz="0" w:space="0" w:color="auto"/>
      </w:divBdr>
    </w:div>
    <w:div w:id="342248089">
      <w:bodyDiv w:val="1"/>
      <w:marLeft w:val="0"/>
      <w:marRight w:val="0"/>
      <w:marTop w:val="0"/>
      <w:marBottom w:val="0"/>
      <w:divBdr>
        <w:top w:val="none" w:sz="0" w:space="0" w:color="auto"/>
        <w:left w:val="none" w:sz="0" w:space="0" w:color="auto"/>
        <w:bottom w:val="none" w:sz="0" w:space="0" w:color="auto"/>
        <w:right w:val="none" w:sz="0" w:space="0" w:color="auto"/>
      </w:divBdr>
    </w:div>
    <w:div w:id="432628104">
      <w:bodyDiv w:val="1"/>
      <w:marLeft w:val="0"/>
      <w:marRight w:val="0"/>
      <w:marTop w:val="0"/>
      <w:marBottom w:val="0"/>
      <w:divBdr>
        <w:top w:val="none" w:sz="0" w:space="0" w:color="auto"/>
        <w:left w:val="none" w:sz="0" w:space="0" w:color="auto"/>
        <w:bottom w:val="none" w:sz="0" w:space="0" w:color="auto"/>
        <w:right w:val="none" w:sz="0" w:space="0" w:color="auto"/>
      </w:divBdr>
    </w:div>
    <w:div w:id="507209061">
      <w:bodyDiv w:val="1"/>
      <w:marLeft w:val="0"/>
      <w:marRight w:val="0"/>
      <w:marTop w:val="0"/>
      <w:marBottom w:val="0"/>
      <w:divBdr>
        <w:top w:val="none" w:sz="0" w:space="0" w:color="auto"/>
        <w:left w:val="none" w:sz="0" w:space="0" w:color="auto"/>
        <w:bottom w:val="none" w:sz="0" w:space="0" w:color="auto"/>
        <w:right w:val="none" w:sz="0" w:space="0" w:color="auto"/>
      </w:divBdr>
    </w:div>
    <w:div w:id="670567999">
      <w:bodyDiv w:val="1"/>
      <w:marLeft w:val="0"/>
      <w:marRight w:val="0"/>
      <w:marTop w:val="0"/>
      <w:marBottom w:val="0"/>
      <w:divBdr>
        <w:top w:val="none" w:sz="0" w:space="0" w:color="auto"/>
        <w:left w:val="none" w:sz="0" w:space="0" w:color="auto"/>
        <w:bottom w:val="none" w:sz="0" w:space="0" w:color="auto"/>
        <w:right w:val="none" w:sz="0" w:space="0" w:color="auto"/>
      </w:divBdr>
    </w:div>
    <w:div w:id="864294083">
      <w:bodyDiv w:val="1"/>
      <w:marLeft w:val="0"/>
      <w:marRight w:val="0"/>
      <w:marTop w:val="0"/>
      <w:marBottom w:val="0"/>
      <w:divBdr>
        <w:top w:val="none" w:sz="0" w:space="0" w:color="auto"/>
        <w:left w:val="none" w:sz="0" w:space="0" w:color="auto"/>
        <w:bottom w:val="none" w:sz="0" w:space="0" w:color="auto"/>
        <w:right w:val="none" w:sz="0" w:space="0" w:color="auto"/>
      </w:divBdr>
    </w:div>
    <w:div w:id="898832335">
      <w:bodyDiv w:val="1"/>
      <w:marLeft w:val="0"/>
      <w:marRight w:val="0"/>
      <w:marTop w:val="0"/>
      <w:marBottom w:val="0"/>
      <w:divBdr>
        <w:top w:val="none" w:sz="0" w:space="0" w:color="auto"/>
        <w:left w:val="none" w:sz="0" w:space="0" w:color="auto"/>
        <w:bottom w:val="none" w:sz="0" w:space="0" w:color="auto"/>
        <w:right w:val="none" w:sz="0" w:space="0" w:color="auto"/>
      </w:divBdr>
    </w:div>
    <w:div w:id="189485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21047-901C-4727-8537-1D7DA7D9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11420</TotalTime>
  <Pages>10</Pages>
  <Words>3867</Words>
  <Characters>22045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Your Organization Name</Company>
  <LinksUpToDate>false</LinksUpToDate>
  <CharactersWithSpaces>25861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БВВ</dc:creator>
  <cp:lastModifiedBy>Безносикова Марина Николаевна</cp:lastModifiedBy>
  <cp:revision>340</cp:revision>
  <cp:lastPrinted>2026-02-11T06:27:00Z</cp:lastPrinted>
  <dcterms:created xsi:type="dcterms:W3CDTF">2021-01-18T08:25:00Z</dcterms:created>
  <dcterms:modified xsi:type="dcterms:W3CDTF">2026-02-11T06:57:00Z</dcterms:modified>
</cp:coreProperties>
</file>