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D37" w:rsidRPr="00C556D9" w:rsidRDefault="00DE3D37" w:rsidP="00DA71EE">
      <w:pPr>
        <w:autoSpaceDE w:val="0"/>
        <w:autoSpaceDN w:val="0"/>
        <w:adjustRightInd w:val="0"/>
        <w:spacing w:line="233" w:lineRule="auto"/>
        <w:jc w:val="center"/>
        <w:rPr>
          <w:b/>
        </w:rPr>
      </w:pPr>
      <w:r w:rsidRPr="00C556D9">
        <w:rPr>
          <w:b/>
        </w:rPr>
        <w:t>О результатах проведения экспертизы проектов решений</w:t>
      </w:r>
    </w:p>
    <w:p w:rsidR="00DE3D37" w:rsidRPr="00C556D9" w:rsidRDefault="00DE3D37" w:rsidP="00DA71EE">
      <w:pPr>
        <w:autoSpaceDE w:val="0"/>
        <w:autoSpaceDN w:val="0"/>
        <w:adjustRightInd w:val="0"/>
        <w:spacing w:line="233" w:lineRule="auto"/>
        <w:jc w:val="center"/>
        <w:rPr>
          <w:b/>
        </w:rPr>
      </w:pPr>
      <w:r w:rsidRPr="00C556D9">
        <w:rPr>
          <w:b/>
        </w:rPr>
        <w:t xml:space="preserve">Совета МО ГО "Сыктывкар" </w:t>
      </w:r>
    </w:p>
    <w:p w:rsidR="00DE3D37" w:rsidRPr="00C556D9" w:rsidRDefault="00DE3D37" w:rsidP="00DA71EE">
      <w:pPr>
        <w:pStyle w:val="a6"/>
        <w:spacing w:before="120" w:after="120" w:line="233" w:lineRule="auto"/>
        <w:ind w:left="0" w:firstLine="567"/>
        <w:contextualSpacing w:val="0"/>
        <w:jc w:val="both"/>
      </w:pPr>
      <w:r w:rsidRPr="00C556D9">
        <w:t xml:space="preserve">Контрольно-счетная палата муниципального образования городского округа "Сыктывкар" провела экспертизу проектов решений включенных в повестку заседания Совета МО ГО "Сыктывкар" в </w:t>
      </w:r>
      <w:r w:rsidR="00100F19">
        <w:t>июне</w:t>
      </w:r>
      <w:r w:rsidRPr="00C556D9">
        <w:t xml:space="preserve"> 202</w:t>
      </w:r>
      <w:r w:rsidR="00D20AE4">
        <w:t>6</w:t>
      </w:r>
      <w:r w:rsidRPr="00C556D9">
        <w:t xml:space="preserve"> года.</w:t>
      </w:r>
    </w:p>
    <w:p w:rsidR="0031573D" w:rsidRPr="0031573D" w:rsidRDefault="00DE3D37" w:rsidP="00DA71EE">
      <w:pPr>
        <w:autoSpaceDE w:val="0"/>
        <w:autoSpaceDN w:val="0"/>
        <w:adjustRightInd w:val="0"/>
        <w:spacing w:before="60" w:line="233" w:lineRule="auto"/>
        <w:ind w:firstLine="567"/>
        <w:jc w:val="both"/>
        <w:rPr>
          <w:b/>
        </w:rPr>
      </w:pPr>
      <w:r w:rsidRPr="000C25EB">
        <w:rPr>
          <w:b/>
        </w:rPr>
        <w:t xml:space="preserve">"О внесении изменений в решение Совета МО ГО "Сыктывкар" от </w:t>
      </w:r>
      <w:r w:rsidR="00AB5F3F">
        <w:rPr>
          <w:b/>
        </w:rPr>
        <w:t>1</w:t>
      </w:r>
      <w:r w:rsidR="00D20AE4">
        <w:rPr>
          <w:b/>
        </w:rPr>
        <w:t>1</w:t>
      </w:r>
      <w:r w:rsidR="0031573D" w:rsidRPr="0031573D">
        <w:rPr>
          <w:b/>
        </w:rPr>
        <w:t>.12.202</w:t>
      </w:r>
      <w:r w:rsidR="00D20AE4">
        <w:rPr>
          <w:b/>
        </w:rPr>
        <w:t>5</w:t>
      </w:r>
      <w:r w:rsidR="0031573D" w:rsidRPr="0031573D">
        <w:rPr>
          <w:b/>
        </w:rPr>
        <w:t xml:space="preserve"> №</w:t>
      </w:r>
      <w:r w:rsidR="0031573D">
        <w:rPr>
          <w:b/>
        </w:rPr>
        <w:t> </w:t>
      </w:r>
      <w:r w:rsidR="00D20AE4">
        <w:rPr>
          <w:b/>
        </w:rPr>
        <w:t>01</w:t>
      </w:r>
      <w:r w:rsidR="0031573D" w:rsidRPr="0031573D">
        <w:rPr>
          <w:b/>
        </w:rPr>
        <w:t>/202</w:t>
      </w:r>
      <w:r w:rsidR="00D20AE4">
        <w:rPr>
          <w:b/>
        </w:rPr>
        <w:t>5</w:t>
      </w:r>
      <w:r w:rsidR="0031573D" w:rsidRPr="0031573D">
        <w:rPr>
          <w:b/>
        </w:rPr>
        <w:t>-</w:t>
      </w:r>
      <w:r w:rsidR="00D20AE4">
        <w:rPr>
          <w:b/>
        </w:rPr>
        <w:t>27</w:t>
      </w:r>
      <w:r w:rsidR="0031573D" w:rsidRPr="0031573D">
        <w:rPr>
          <w:b/>
        </w:rPr>
        <w:t xml:space="preserve"> "О бюджете МО ГО "Сыктывкар" на 202</w:t>
      </w:r>
      <w:r w:rsidR="00D20AE4">
        <w:rPr>
          <w:b/>
        </w:rPr>
        <w:t>6</w:t>
      </w:r>
      <w:r w:rsidR="0031573D" w:rsidRPr="0031573D">
        <w:rPr>
          <w:b/>
        </w:rPr>
        <w:t xml:space="preserve"> год и плановый период 202</w:t>
      </w:r>
      <w:r w:rsidR="00D20AE4">
        <w:rPr>
          <w:b/>
        </w:rPr>
        <w:t>7</w:t>
      </w:r>
      <w:r w:rsidR="0031573D" w:rsidRPr="0031573D">
        <w:rPr>
          <w:b/>
        </w:rPr>
        <w:t xml:space="preserve"> и 202</w:t>
      </w:r>
      <w:r w:rsidR="00D20AE4">
        <w:rPr>
          <w:b/>
        </w:rPr>
        <w:t xml:space="preserve">8 </w:t>
      </w:r>
      <w:r w:rsidR="0031573D" w:rsidRPr="0031573D">
        <w:rPr>
          <w:b/>
        </w:rPr>
        <w:t>годов"</w:t>
      </w:r>
    </w:p>
    <w:p w:rsidR="00D20AE4" w:rsidRPr="00100F19" w:rsidRDefault="00D20AE4" w:rsidP="00D20AE4">
      <w:pPr>
        <w:autoSpaceDE w:val="0"/>
        <w:autoSpaceDN w:val="0"/>
        <w:adjustRightInd w:val="0"/>
        <w:spacing w:before="60"/>
        <w:ind w:firstLine="567"/>
        <w:jc w:val="both"/>
      </w:pPr>
      <w:r w:rsidRPr="00100F19">
        <w:t xml:space="preserve">Проектом решения предусмотрено </w:t>
      </w:r>
      <w:r w:rsidR="007C4375" w:rsidRPr="00100F19">
        <w:t>изменение основных характеристик</w:t>
      </w:r>
      <w:r w:rsidRPr="00100F19">
        <w:t xml:space="preserve"> бюджета</w:t>
      </w:r>
      <w:r w:rsidR="007C4375" w:rsidRPr="00100F19">
        <w:t xml:space="preserve"> на 2026 год</w:t>
      </w:r>
      <w:r w:rsidRPr="00100F19">
        <w:t>:</w:t>
      </w:r>
    </w:p>
    <w:p w:rsidR="00D20AE4" w:rsidRPr="00A45D56" w:rsidRDefault="007C4375" w:rsidP="00D20AE4">
      <w:pPr>
        <w:autoSpaceDE w:val="0"/>
        <w:autoSpaceDN w:val="0"/>
        <w:adjustRightInd w:val="0"/>
        <w:ind w:firstLine="567"/>
        <w:jc w:val="both"/>
      </w:pPr>
      <w:r w:rsidRPr="00A45D56">
        <w:t>доходы</w:t>
      </w:r>
      <w:r w:rsidR="00D20AE4" w:rsidRPr="00A45D56">
        <w:t xml:space="preserve"> с </w:t>
      </w:r>
      <w:r w:rsidRPr="00A45D56">
        <w:t xml:space="preserve">13 612 978,6 </w:t>
      </w:r>
      <w:r w:rsidR="00691090" w:rsidRPr="00A45D56">
        <w:t xml:space="preserve">до 13 517 680,8 </w:t>
      </w:r>
      <w:r w:rsidR="00D20AE4" w:rsidRPr="00A45D56">
        <w:t xml:space="preserve">тыс. рублей </w:t>
      </w:r>
      <w:r w:rsidR="00691090" w:rsidRPr="00A45D56">
        <w:t>(-95 297,8</w:t>
      </w:r>
      <w:r w:rsidR="00D20AE4" w:rsidRPr="00A45D56">
        <w:t xml:space="preserve"> тыс. рублей);</w:t>
      </w:r>
    </w:p>
    <w:p w:rsidR="00D20AE4" w:rsidRPr="00A45D56" w:rsidRDefault="007C4375" w:rsidP="00D20AE4">
      <w:pPr>
        <w:autoSpaceDE w:val="0"/>
        <w:autoSpaceDN w:val="0"/>
        <w:adjustRightInd w:val="0"/>
        <w:ind w:firstLine="567"/>
        <w:jc w:val="both"/>
      </w:pPr>
      <w:r w:rsidRPr="00A45D56">
        <w:t>расходы</w:t>
      </w:r>
      <w:r w:rsidR="00D20AE4" w:rsidRPr="00A45D56">
        <w:t xml:space="preserve"> с </w:t>
      </w:r>
      <w:r w:rsidRPr="00A45D56">
        <w:t xml:space="preserve">14 404 421,1 </w:t>
      </w:r>
      <w:r w:rsidR="00691090" w:rsidRPr="00A45D56">
        <w:t>до 14 309 179,3</w:t>
      </w:r>
      <w:r w:rsidR="00A45D56" w:rsidRPr="00A45D56">
        <w:t xml:space="preserve"> </w:t>
      </w:r>
      <w:r w:rsidR="00D20AE4" w:rsidRPr="00A45D56">
        <w:t>тыс. рублей (</w:t>
      </w:r>
      <w:r w:rsidR="00A45D56" w:rsidRPr="00A45D56">
        <w:t>-95 241,8</w:t>
      </w:r>
      <w:r w:rsidR="00D20AE4" w:rsidRPr="00A45D56">
        <w:t>тыс. рублей);</w:t>
      </w:r>
    </w:p>
    <w:p w:rsidR="007C4375" w:rsidRPr="00A45D56" w:rsidRDefault="007C4375" w:rsidP="007C4375">
      <w:pPr>
        <w:autoSpaceDE w:val="0"/>
        <w:autoSpaceDN w:val="0"/>
        <w:adjustRightInd w:val="0"/>
        <w:spacing w:line="233" w:lineRule="auto"/>
        <w:ind w:firstLine="567"/>
        <w:jc w:val="both"/>
      </w:pPr>
      <w:r w:rsidRPr="00A45D56">
        <w:t xml:space="preserve">дефицит с 791 442,5 </w:t>
      </w:r>
      <w:r w:rsidR="00A45D56" w:rsidRPr="00A45D56">
        <w:t xml:space="preserve">до 791 498,5 </w:t>
      </w:r>
      <w:r w:rsidRPr="00A45D56">
        <w:t>тыс. рублей (+</w:t>
      </w:r>
      <w:r w:rsidR="00A45D56" w:rsidRPr="00A45D56">
        <w:t>56</w:t>
      </w:r>
      <w:r w:rsidRPr="00A45D56">
        <w:t>,0 тыс. рублей).</w:t>
      </w:r>
    </w:p>
    <w:p w:rsidR="007C4375" w:rsidRPr="00A45D56" w:rsidRDefault="007C4375" w:rsidP="007C4375">
      <w:pPr>
        <w:autoSpaceDE w:val="0"/>
        <w:autoSpaceDN w:val="0"/>
        <w:adjustRightInd w:val="0"/>
        <w:spacing w:line="233" w:lineRule="auto"/>
        <w:ind w:firstLine="567"/>
        <w:jc w:val="both"/>
      </w:pPr>
      <w:r w:rsidRPr="00A45D56">
        <w:t xml:space="preserve">Планируемый размер дефицита бюджета не </w:t>
      </w:r>
      <w:proofErr w:type="gramStart"/>
      <w:r w:rsidRPr="00A45D56">
        <w:t>противоречит требованиям пункта 3 статьи 92.1 Бюджетного кодекса Российской Федерации и в соответствии с требованиями бюджетного законодательства в полном объеме покрывается</w:t>
      </w:r>
      <w:proofErr w:type="gramEnd"/>
      <w:r w:rsidRPr="00A45D56">
        <w:t xml:space="preserve"> источниками финансирования дефицита бюджета.</w:t>
      </w:r>
    </w:p>
    <w:p w:rsidR="007C4375" w:rsidRPr="00100F19" w:rsidRDefault="007C4375" w:rsidP="00416B2F">
      <w:pPr>
        <w:autoSpaceDE w:val="0"/>
        <w:autoSpaceDN w:val="0"/>
        <w:adjustRightInd w:val="0"/>
        <w:ind w:firstLine="539"/>
        <w:jc w:val="both"/>
      </w:pPr>
      <w:r w:rsidRPr="00100F19">
        <w:t xml:space="preserve">Основные характеристики бюджета (доходы, расходы, дефицит) на плановый период 2027 и 2028 годов не меняются. </w:t>
      </w:r>
    </w:p>
    <w:p w:rsidR="00DE3D37" w:rsidRPr="00A45D56" w:rsidRDefault="00DE3D37" w:rsidP="00416B2F">
      <w:pPr>
        <w:autoSpaceDE w:val="0"/>
        <w:autoSpaceDN w:val="0"/>
        <w:adjustRightInd w:val="0"/>
        <w:spacing w:line="233" w:lineRule="auto"/>
        <w:ind w:firstLine="567"/>
        <w:jc w:val="both"/>
      </w:pPr>
      <w:r w:rsidRPr="00A45D56">
        <w:t>Основные причины изменений, вносимых в расходную часть бюджета:</w:t>
      </w:r>
    </w:p>
    <w:p w:rsidR="00DE3D37" w:rsidRPr="00A45D56" w:rsidRDefault="00DE3D37" w:rsidP="00416B2F">
      <w:pPr>
        <w:autoSpaceDE w:val="0"/>
        <w:autoSpaceDN w:val="0"/>
        <w:adjustRightInd w:val="0"/>
        <w:spacing w:line="233" w:lineRule="auto"/>
        <w:ind w:firstLine="567"/>
        <w:jc w:val="both"/>
      </w:pPr>
      <w:r w:rsidRPr="00A45D56">
        <w:t xml:space="preserve">- </w:t>
      </w:r>
      <w:r w:rsidR="00A45D56" w:rsidRPr="00A45D56">
        <w:t>сокращ</w:t>
      </w:r>
      <w:r w:rsidRPr="00A45D56">
        <w:t>ение объема налоговых и неналоговых доходов;</w:t>
      </w:r>
    </w:p>
    <w:p w:rsidR="00DE3D37" w:rsidRPr="00A45D56" w:rsidRDefault="00DE3D37" w:rsidP="00416B2F">
      <w:pPr>
        <w:autoSpaceDE w:val="0"/>
        <w:autoSpaceDN w:val="0"/>
        <w:adjustRightInd w:val="0"/>
        <w:spacing w:line="233" w:lineRule="auto"/>
        <w:ind w:firstLine="567"/>
        <w:jc w:val="both"/>
      </w:pPr>
      <w:r w:rsidRPr="00A45D56">
        <w:t xml:space="preserve">- </w:t>
      </w:r>
      <w:r w:rsidR="00EB339A" w:rsidRPr="00A45D56">
        <w:t>увелич</w:t>
      </w:r>
      <w:r w:rsidRPr="00A45D56">
        <w:t>ение объема безвозмездных поступлений</w:t>
      </w:r>
      <w:r w:rsidR="005771C1" w:rsidRPr="00A45D56">
        <w:t>;</w:t>
      </w:r>
    </w:p>
    <w:p w:rsidR="005771C1" w:rsidRPr="00A45D56" w:rsidRDefault="005771C1" w:rsidP="00416B2F">
      <w:pPr>
        <w:autoSpaceDE w:val="0"/>
        <w:autoSpaceDN w:val="0"/>
        <w:adjustRightInd w:val="0"/>
        <w:spacing w:line="233" w:lineRule="auto"/>
        <w:ind w:firstLine="567"/>
        <w:jc w:val="both"/>
      </w:pPr>
      <w:r w:rsidRPr="00A45D56">
        <w:t xml:space="preserve">- </w:t>
      </w:r>
      <w:r w:rsidR="00EE23CB" w:rsidRPr="00A45D56">
        <w:t>распределение не использованных остатков средств муниципального бюджета, а так же безвозмездных поступлений, имеющих целевое назначение, сложившихся по состоянию на 01.01.2026</w:t>
      </w:r>
      <w:r w:rsidRPr="00A45D56">
        <w:t>.</w:t>
      </w:r>
    </w:p>
    <w:p w:rsidR="00DA71EE" w:rsidRPr="008F47C9" w:rsidRDefault="00DA71EE" w:rsidP="00416B2F">
      <w:pPr>
        <w:autoSpaceDE w:val="0"/>
        <w:autoSpaceDN w:val="0"/>
        <w:adjustRightInd w:val="0"/>
        <w:spacing w:line="233" w:lineRule="auto"/>
        <w:ind w:firstLine="567"/>
        <w:jc w:val="both"/>
      </w:pPr>
      <w:r w:rsidRPr="008F47C9">
        <w:t>Проектом решения планируется увеличение в 202</w:t>
      </w:r>
      <w:r w:rsidR="001A50AE" w:rsidRPr="008F47C9">
        <w:t>6</w:t>
      </w:r>
      <w:r w:rsidRPr="008F47C9">
        <w:t xml:space="preserve"> году объема бюджетных ассигнований муниципального дорожного фонда МО ГО "Сыктывкар" на </w:t>
      </w:r>
      <w:r w:rsidR="008F47C9" w:rsidRPr="008F47C9">
        <w:t>33 869,4</w:t>
      </w:r>
      <w:r w:rsidRPr="008F47C9">
        <w:t xml:space="preserve"> тыс. рублей с </w:t>
      </w:r>
      <w:r w:rsidR="00A61DE3" w:rsidRPr="008F47C9">
        <w:t>427 029,1</w:t>
      </w:r>
      <w:r w:rsidR="00A8793D" w:rsidRPr="008F47C9">
        <w:t xml:space="preserve"> </w:t>
      </w:r>
      <w:r w:rsidR="008F47C9" w:rsidRPr="008F47C9">
        <w:t xml:space="preserve">до 460 898,5 </w:t>
      </w:r>
      <w:r w:rsidRPr="008F47C9">
        <w:t>тыс. рублей.</w:t>
      </w:r>
    </w:p>
    <w:p w:rsidR="00A61DE3" w:rsidRPr="00C05886" w:rsidRDefault="00DA71EE" w:rsidP="00A61DE3">
      <w:pPr>
        <w:spacing w:line="233" w:lineRule="auto"/>
        <w:ind w:firstLine="567"/>
        <w:jc w:val="both"/>
        <w:rPr>
          <w:bCs/>
        </w:rPr>
      </w:pPr>
      <w:r w:rsidRPr="00C05886">
        <w:t xml:space="preserve">Проектом решения планируется </w:t>
      </w:r>
      <w:r w:rsidR="008F47C9" w:rsidRPr="00C05886">
        <w:t>сокращение</w:t>
      </w:r>
      <w:r w:rsidRPr="00C05886">
        <w:t xml:space="preserve"> в 202</w:t>
      </w:r>
      <w:r w:rsidR="001A50AE" w:rsidRPr="00C05886">
        <w:t>6</w:t>
      </w:r>
      <w:r w:rsidRPr="00C05886">
        <w:t xml:space="preserve"> год</w:t>
      </w:r>
      <w:r w:rsidR="00A61DE3" w:rsidRPr="00C05886">
        <w:t>у</w:t>
      </w:r>
      <w:r w:rsidRPr="00C05886">
        <w:rPr>
          <w:b/>
        </w:rPr>
        <w:t xml:space="preserve"> </w:t>
      </w:r>
      <w:r w:rsidRPr="00C05886">
        <w:t>объема бюджетных ассигнований</w:t>
      </w:r>
      <w:r w:rsidRPr="00C05886">
        <w:rPr>
          <w:b/>
        </w:rPr>
        <w:t xml:space="preserve"> </w:t>
      </w:r>
      <w:r w:rsidRPr="00C05886">
        <w:t>на реализацию инвестиционных проектов, финансируемых за счет бюджетных средств</w:t>
      </w:r>
      <w:r w:rsidR="001A50AE" w:rsidRPr="00C05886">
        <w:t xml:space="preserve"> – на </w:t>
      </w:r>
      <w:r w:rsidR="008F47C9" w:rsidRPr="00C05886">
        <w:t>2 694,2</w:t>
      </w:r>
      <w:r w:rsidR="001A50AE" w:rsidRPr="00C05886">
        <w:t xml:space="preserve"> тыс. рублей с </w:t>
      </w:r>
      <w:r w:rsidR="00A61DE3" w:rsidRPr="00C05886">
        <w:t xml:space="preserve">715 276,2 </w:t>
      </w:r>
      <w:r w:rsidR="008F47C9" w:rsidRPr="00C05886">
        <w:t xml:space="preserve">до 712 582,0 </w:t>
      </w:r>
      <w:r w:rsidR="001A50AE" w:rsidRPr="00C05886">
        <w:t>тыс. рубле</w:t>
      </w:r>
      <w:r w:rsidR="000853EE" w:rsidRPr="00C05886">
        <w:t>й</w:t>
      </w:r>
      <w:r w:rsidR="00A61DE3" w:rsidRPr="00C05886">
        <w:t>.</w:t>
      </w:r>
      <w:r w:rsidR="00416B2F" w:rsidRPr="00416B2F">
        <w:t xml:space="preserve"> </w:t>
      </w:r>
      <w:r w:rsidR="00A61DE3" w:rsidRPr="00C05886">
        <w:rPr>
          <w:bCs/>
        </w:rPr>
        <w:t>В переч</w:t>
      </w:r>
      <w:r w:rsidR="00C05886" w:rsidRPr="00C05886">
        <w:rPr>
          <w:bCs/>
        </w:rPr>
        <w:t>н</w:t>
      </w:r>
      <w:r w:rsidR="00A61DE3" w:rsidRPr="00C05886">
        <w:rPr>
          <w:bCs/>
        </w:rPr>
        <w:t xml:space="preserve">е инвестиционных проектов планируется изменить объемы финансирования по </w:t>
      </w:r>
      <w:r w:rsidR="00C05886" w:rsidRPr="00C05886">
        <w:rPr>
          <w:bCs/>
        </w:rPr>
        <w:t>2</w:t>
      </w:r>
      <w:r w:rsidR="00A61DE3" w:rsidRPr="00C05886">
        <w:rPr>
          <w:bCs/>
        </w:rPr>
        <w:t xml:space="preserve"> проектам.</w:t>
      </w:r>
    </w:p>
    <w:p w:rsidR="00583C75" w:rsidRPr="00541E13" w:rsidRDefault="00583C75" w:rsidP="00416B2F">
      <w:pPr>
        <w:autoSpaceDE w:val="0"/>
        <w:autoSpaceDN w:val="0"/>
        <w:adjustRightInd w:val="0"/>
        <w:spacing w:line="233" w:lineRule="auto"/>
        <w:ind w:firstLine="567"/>
        <w:jc w:val="both"/>
      </w:pPr>
      <w:r w:rsidRPr="00073509">
        <w:t xml:space="preserve">Проектом решения предлагается </w:t>
      </w:r>
      <w:r w:rsidRPr="00583C75">
        <w:t>увеличить</w:t>
      </w:r>
      <w:r w:rsidRPr="00073509">
        <w:t xml:space="preserve"> в 2026 году объемы привлечения и погашения </w:t>
      </w:r>
      <w:r w:rsidRPr="00583C75">
        <w:t>кредитов от кредитных организаций:</w:t>
      </w:r>
      <w:r w:rsidR="00416B2F" w:rsidRPr="00416B2F">
        <w:t xml:space="preserve"> </w:t>
      </w:r>
      <w:r w:rsidRPr="00541E13">
        <w:t>объем привлечения на 5 000 000,0 тыс. рублей (с 6 141 945,3 до 11 141 945,3 тыс. рублей); объем погашения на 5 002 000,0 тыс. рублей (с 5 534 009,0 до 10 536 009,0 тыс. рублей).</w:t>
      </w:r>
    </w:p>
    <w:p w:rsidR="00191D60" w:rsidRDefault="00191D60" w:rsidP="00191D60">
      <w:pPr>
        <w:autoSpaceDE w:val="0"/>
        <w:autoSpaceDN w:val="0"/>
        <w:adjustRightInd w:val="0"/>
        <w:spacing w:before="60" w:line="233" w:lineRule="auto"/>
        <w:ind w:firstLine="567"/>
        <w:jc w:val="both"/>
        <w:rPr>
          <w:bCs/>
        </w:rPr>
      </w:pPr>
      <w:r w:rsidRPr="00181506">
        <w:t xml:space="preserve">Объем </w:t>
      </w:r>
      <w:r w:rsidRPr="00181506">
        <w:rPr>
          <w:bCs/>
        </w:rPr>
        <w:t>расходов на обслуживание муниципального долга предлагается увеличить на 48 300,0 тыс. рублей с 251 254,0 до 299 554,0 тыс. рублей.</w:t>
      </w:r>
    </w:p>
    <w:p w:rsidR="00191D60" w:rsidRPr="00073509" w:rsidRDefault="00191D60" w:rsidP="00191D60">
      <w:pPr>
        <w:autoSpaceDE w:val="0"/>
        <w:autoSpaceDN w:val="0"/>
        <w:adjustRightInd w:val="0"/>
        <w:spacing w:line="233" w:lineRule="auto"/>
        <w:ind w:firstLine="567"/>
        <w:jc w:val="both"/>
        <w:rPr>
          <w:bCs/>
        </w:rPr>
      </w:pPr>
      <w:r w:rsidRPr="00073509">
        <w:rPr>
          <w:bCs/>
        </w:rPr>
        <w:t xml:space="preserve">С учетом </w:t>
      </w:r>
      <w:r>
        <w:rPr>
          <w:bCs/>
        </w:rPr>
        <w:t>планируемых</w:t>
      </w:r>
      <w:r w:rsidRPr="00073509">
        <w:rPr>
          <w:bCs/>
        </w:rPr>
        <w:t xml:space="preserve"> изменений</w:t>
      </w:r>
      <w:r>
        <w:rPr>
          <w:bCs/>
        </w:rPr>
        <w:t>,</w:t>
      </w:r>
      <w:r w:rsidRPr="00073509">
        <w:rPr>
          <w:bCs/>
        </w:rPr>
        <w:t xml:space="preserve"> расходы на обслуживание муниципального долга </w:t>
      </w:r>
      <w:r>
        <w:rPr>
          <w:bCs/>
        </w:rPr>
        <w:t>увеличатся с 31,8 до</w:t>
      </w:r>
      <w:r w:rsidRPr="00073509">
        <w:rPr>
          <w:bCs/>
        </w:rPr>
        <w:t xml:space="preserve"> 3</w:t>
      </w:r>
      <w:r>
        <w:rPr>
          <w:bCs/>
        </w:rPr>
        <w:t>7,9</w:t>
      </w:r>
      <w:r w:rsidRPr="00073509">
        <w:rPr>
          <w:bCs/>
        </w:rPr>
        <w:t xml:space="preserve"> процент</w:t>
      </w:r>
      <w:r>
        <w:rPr>
          <w:bCs/>
        </w:rPr>
        <w:t>а</w:t>
      </w:r>
      <w:r w:rsidRPr="00073509">
        <w:rPr>
          <w:bCs/>
        </w:rPr>
        <w:t xml:space="preserve"> от суммы планируемого по итогам 2026 года </w:t>
      </w:r>
      <w:r>
        <w:rPr>
          <w:bCs/>
        </w:rPr>
        <w:t>дефицита бюджета</w:t>
      </w:r>
      <w:r w:rsidRPr="00073509">
        <w:rPr>
          <w:bCs/>
        </w:rPr>
        <w:t>.</w:t>
      </w:r>
    </w:p>
    <w:p w:rsidR="00191D60" w:rsidRPr="00181506" w:rsidRDefault="00191D60" w:rsidP="00191D60">
      <w:pPr>
        <w:autoSpaceDE w:val="0"/>
        <w:autoSpaceDN w:val="0"/>
        <w:adjustRightInd w:val="0"/>
        <w:spacing w:line="233" w:lineRule="auto"/>
        <w:ind w:firstLine="567"/>
        <w:jc w:val="both"/>
        <w:rPr>
          <w:bCs/>
        </w:rPr>
      </w:pPr>
      <w:r w:rsidRPr="00181506">
        <w:rPr>
          <w:bCs/>
        </w:rPr>
        <w:t>Отмечается тенденция к значительному росту расходов на обслуживание муниципального долга. Так, фактические расходы на указанные цели состав</w:t>
      </w:r>
      <w:r>
        <w:rPr>
          <w:bCs/>
        </w:rPr>
        <w:t>и</w:t>
      </w:r>
      <w:r w:rsidRPr="00181506">
        <w:rPr>
          <w:bCs/>
        </w:rPr>
        <w:t>ли:</w:t>
      </w:r>
    </w:p>
    <w:p w:rsidR="00191D60" w:rsidRPr="00181506" w:rsidRDefault="00191D60" w:rsidP="00191D60">
      <w:pPr>
        <w:autoSpaceDE w:val="0"/>
        <w:autoSpaceDN w:val="0"/>
        <w:adjustRightInd w:val="0"/>
        <w:spacing w:line="233" w:lineRule="auto"/>
        <w:ind w:firstLine="567"/>
        <w:jc w:val="both"/>
        <w:rPr>
          <w:bCs/>
        </w:rPr>
      </w:pPr>
      <w:r w:rsidRPr="00181506">
        <w:rPr>
          <w:bCs/>
        </w:rPr>
        <w:t>2023 год –   8 964,4 тыс. рублей;</w:t>
      </w:r>
    </w:p>
    <w:p w:rsidR="00191D60" w:rsidRPr="00181506" w:rsidRDefault="00191D60" w:rsidP="00191D60">
      <w:pPr>
        <w:autoSpaceDE w:val="0"/>
        <w:autoSpaceDN w:val="0"/>
        <w:adjustRightInd w:val="0"/>
        <w:spacing w:line="233" w:lineRule="auto"/>
        <w:ind w:firstLine="567"/>
        <w:jc w:val="both"/>
        <w:rPr>
          <w:bCs/>
        </w:rPr>
      </w:pPr>
      <w:r w:rsidRPr="00181506">
        <w:rPr>
          <w:bCs/>
        </w:rPr>
        <w:t>2024 год – 11 192,5 тыс. рублей;</w:t>
      </w:r>
    </w:p>
    <w:p w:rsidR="00191D60" w:rsidRDefault="00191D60" w:rsidP="00191D60">
      <w:pPr>
        <w:autoSpaceDE w:val="0"/>
        <w:autoSpaceDN w:val="0"/>
        <w:adjustRightInd w:val="0"/>
        <w:spacing w:line="233" w:lineRule="auto"/>
        <w:ind w:firstLine="567"/>
        <w:jc w:val="both"/>
        <w:rPr>
          <w:bCs/>
        </w:rPr>
      </w:pPr>
      <w:r w:rsidRPr="00181506">
        <w:rPr>
          <w:bCs/>
        </w:rPr>
        <w:t>2025 год – 88 189,5 тыс. рублей</w:t>
      </w:r>
      <w:r>
        <w:rPr>
          <w:bCs/>
        </w:rPr>
        <w:t>;</w:t>
      </w:r>
    </w:p>
    <w:p w:rsidR="00191D60" w:rsidRPr="009C7A09" w:rsidRDefault="00191D60" w:rsidP="00191D60">
      <w:pPr>
        <w:autoSpaceDE w:val="0"/>
        <w:autoSpaceDN w:val="0"/>
        <w:adjustRightInd w:val="0"/>
        <w:spacing w:line="233" w:lineRule="auto"/>
        <w:ind w:firstLine="567"/>
        <w:jc w:val="both"/>
        <w:rPr>
          <w:bCs/>
        </w:rPr>
      </w:pPr>
      <w:r>
        <w:rPr>
          <w:bCs/>
        </w:rPr>
        <w:t xml:space="preserve">по состоянию на 01.06.2026 – 123 </w:t>
      </w:r>
      <w:r w:rsidRPr="00BC19B6">
        <w:rPr>
          <w:bCs/>
        </w:rPr>
        <w:t>403</w:t>
      </w:r>
      <w:r>
        <w:rPr>
          <w:bCs/>
        </w:rPr>
        <w:t>,</w:t>
      </w:r>
      <w:r w:rsidRPr="00BC19B6">
        <w:rPr>
          <w:bCs/>
        </w:rPr>
        <w:t>7</w:t>
      </w:r>
      <w:r>
        <w:rPr>
          <w:bCs/>
        </w:rPr>
        <w:t xml:space="preserve"> тыс. рублей</w:t>
      </w:r>
      <w:r w:rsidRPr="00181506">
        <w:rPr>
          <w:bCs/>
        </w:rPr>
        <w:t>.</w:t>
      </w:r>
    </w:p>
    <w:p w:rsidR="00D70C15" w:rsidRPr="00D70C15" w:rsidRDefault="00D70C15" w:rsidP="00D70C15">
      <w:pPr>
        <w:autoSpaceDE w:val="0"/>
        <w:autoSpaceDN w:val="0"/>
        <w:adjustRightInd w:val="0"/>
        <w:spacing w:line="233" w:lineRule="auto"/>
        <w:ind w:firstLine="567"/>
        <w:jc w:val="both"/>
        <w:rPr>
          <w:bCs/>
        </w:rPr>
      </w:pPr>
      <w:r w:rsidRPr="00D70C15">
        <w:rPr>
          <w:bCs/>
        </w:rPr>
        <w:t xml:space="preserve">Как уже указывалось Контрольно-счетной палатой, в </w:t>
      </w:r>
      <w:proofErr w:type="gramStart"/>
      <w:r w:rsidRPr="00D70C15">
        <w:rPr>
          <w:bCs/>
        </w:rPr>
        <w:t>условиях</w:t>
      </w:r>
      <w:proofErr w:type="gramEnd"/>
      <w:r w:rsidRPr="00D70C15">
        <w:rPr>
          <w:bCs/>
        </w:rPr>
        <w:t xml:space="preserve"> высокой ключевой ставки целесообразно привлечение кредитов кредитных организаций в объемах, не превышающих их погашение. В представленном Проекте решения объем привлечения кредитов кредитных организаций больше объема погашения на 605 936,3 тыс. рублей.</w:t>
      </w:r>
    </w:p>
    <w:p w:rsidR="00416B2F" w:rsidRPr="006F4D5B" w:rsidRDefault="00416B2F" w:rsidP="00D70C15">
      <w:pPr>
        <w:autoSpaceDE w:val="0"/>
        <w:autoSpaceDN w:val="0"/>
        <w:adjustRightInd w:val="0"/>
        <w:spacing w:before="60"/>
        <w:ind w:firstLine="567"/>
        <w:jc w:val="both"/>
        <w:outlineLvl w:val="1"/>
      </w:pPr>
      <w:r w:rsidRPr="00C64AFF">
        <w:lastRenderedPageBreak/>
        <w:t xml:space="preserve">Кроме того, Проектом решения предлагается дополнить решение о бюджете статьей 21 следующего </w:t>
      </w:r>
      <w:r w:rsidRPr="006F4D5B">
        <w:t>содержания: "Утвердить предложения администрации МО ГО "Сыктывкар" о выделении в 2026 году бюджетных ассигнований на исполнение судебных решений согласно приложению № 9 к настоящему решению".</w:t>
      </w:r>
    </w:p>
    <w:p w:rsidR="00416B2F" w:rsidRDefault="00416B2F" w:rsidP="00416B2F">
      <w:pPr>
        <w:autoSpaceDE w:val="0"/>
        <w:autoSpaceDN w:val="0"/>
        <w:adjustRightInd w:val="0"/>
        <w:ind w:firstLine="567"/>
        <w:jc w:val="both"/>
        <w:outlineLvl w:val="1"/>
      </w:pPr>
      <w:r w:rsidRPr="00C64AFF">
        <w:t xml:space="preserve">Приложение № 9 содержит перечень из 1305 судебных решений </w:t>
      </w:r>
      <w:r w:rsidRPr="00C64AFF">
        <w:rPr>
          <w:bCs/>
        </w:rPr>
        <w:t>неимущественного характера, касающихся предоставления жилых помещений гражданам, сферы жилищно-коммунального хозяйства и дорожной деятельности, городского строительства и землепользования и др., а также по денежным взысканиям с казны МО ГО "Сыктывкар",</w:t>
      </w:r>
      <w:r w:rsidRPr="00C64AFF">
        <w:t xml:space="preserve"> вынесенных в отношении 10 главных распорядителей бюджетных средств. </w:t>
      </w:r>
    </w:p>
    <w:p w:rsidR="00416B2F" w:rsidRPr="00C64AFF" w:rsidRDefault="00416B2F" w:rsidP="00416B2F">
      <w:pPr>
        <w:autoSpaceDE w:val="0"/>
        <w:autoSpaceDN w:val="0"/>
        <w:adjustRightInd w:val="0"/>
        <w:ind w:firstLine="567"/>
        <w:jc w:val="both"/>
        <w:outlineLvl w:val="1"/>
      </w:pPr>
      <w:r>
        <w:t>В сравнении с Проектом решения от апреля 2026 года количество судебных решений увеличилось на 162 ед., объем средств на реализацию судебных решений на 1 385 151,0 тыс. рублей.</w:t>
      </w:r>
    </w:p>
    <w:p w:rsidR="00416B2F" w:rsidRPr="00C64AFF" w:rsidRDefault="00416B2F" w:rsidP="00416B2F">
      <w:pPr>
        <w:autoSpaceDE w:val="0"/>
        <w:autoSpaceDN w:val="0"/>
        <w:adjustRightInd w:val="0"/>
        <w:ind w:firstLine="567"/>
        <w:jc w:val="both"/>
        <w:outlineLvl w:val="1"/>
      </w:pPr>
      <w:r w:rsidRPr="00C64AFF">
        <w:rPr>
          <w:bCs/>
        </w:rPr>
        <w:t>О</w:t>
      </w:r>
      <w:r w:rsidRPr="00C64AFF">
        <w:t xml:space="preserve">бщий объем бюджетных ассигнований, предусмотренный приложением № 9, составляет 16 857 718,5 тыс. рублей, что в 3,2 раза превышает объемы планируемых собственных налоговых и неналоговых доходов бюджета (5 338 250,8 тыс. рублей в предлагаемой редакции), в </w:t>
      </w:r>
      <w:proofErr w:type="gramStart"/>
      <w:r w:rsidRPr="00C64AFF">
        <w:t>связи</w:t>
      </w:r>
      <w:proofErr w:type="gramEnd"/>
      <w:r w:rsidRPr="00C64AFF">
        <w:t xml:space="preserve"> с чем является нереализуемым.</w:t>
      </w:r>
    </w:p>
    <w:p w:rsidR="0026242C" w:rsidRPr="00D70C15" w:rsidRDefault="0026242C" w:rsidP="00DA71EE">
      <w:pPr>
        <w:spacing w:line="233" w:lineRule="auto"/>
        <w:ind w:firstLine="567"/>
        <w:jc w:val="both"/>
      </w:pPr>
      <w:r w:rsidRPr="00D70C15">
        <w:t xml:space="preserve">По результатам рассмотрения Проекта решения </w:t>
      </w:r>
      <w:r w:rsidR="00A8793D" w:rsidRPr="00D70C15">
        <w:t>Советом МО ГО "Сыктывкар" поддержан вывод Контрольно-счетной палаты</w:t>
      </w:r>
      <w:r w:rsidR="006B4C5B" w:rsidRPr="00D70C15">
        <w:t xml:space="preserve"> о нереализуемости указанных предложений.</w:t>
      </w:r>
      <w:r w:rsidR="00A8793D" w:rsidRPr="00D70C15">
        <w:t xml:space="preserve"> </w:t>
      </w:r>
      <w:r w:rsidR="006B4C5B" w:rsidRPr="00D70C15">
        <w:t>П</w:t>
      </w:r>
      <w:r w:rsidRPr="00D70C15">
        <w:t>редложения администрации МО</w:t>
      </w:r>
      <w:r w:rsidR="00A8793D" w:rsidRPr="00D70C15">
        <w:t> </w:t>
      </w:r>
      <w:r w:rsidRPr="00D70C15">
        <w:t>ГО</w:t>
      </w:r>
      <w:r w:rsidR="00A8793D" w:rsidRPr="00D70C15">
        <w:t> </w:t>
      </w:r>
      <w:r w:rsidRPr="00D70C15">
        <w:t>"Сыктывкар" были отклонены.</w:t>
      </w:r>
    </w:p>
    <w:p w:rsidR="00175515" w:rsidRDefault="00175515" w:rsidP="00DA71EE">
      <w:pPr>
        <w:spacing w:line="233" w:lineRule="auto"/>
        <w:ind w:firstLine="567"/>
        <w:jc w:val="both"/>
      </w:pPr>
    </w:p>
    <w:p w:rsidR="0071767F" w:rsidRPr="0071767F" w:rsidRDefault="0071767F" w:rsidP="0071767F">
      <w:pPr>
        <w:autoSpaceDE w:val="0"/>
        <w:autoSpaceDN w:val="0"/>
        <w:adjustRightInd w:val="0"/>
        <w:spacing w:before="60"/>
        <w:ind w:firstLine="567"/>
        <w:jc w:val="both"/>
        <w:rPr>
          <w:b/>
          <w:spacing w:val="-6"/>
        </w:rPr>
      </w:pPr>
      <w:r w:rsidRPr="0071767F">
        <w:rPr>
          <w:b/>
          <w:spacing w:val="-6"/>
        </w:rPr>
        <w:t xml:space="preserve">"О внесении изменений в решение Совета МО ГО "Сыктывкар" от </w:t>
      </w:r>
      <w:r w:rsidRPr="0071767F">
        <w:rPr>
          <w:b/>
        </w:rPr>
        <w:t xml:space="preserve">11.12.2025 № 01/2025-12 </w:t>
      </w:r>
      <w:r w:rsidRPr="0071767F">
        <w:rPr>
          <w:b/>
          <w:spacing w:val="-6"/>
        </w:rPr>
        <w:t>"Об утверждении прогнозного плана (программы) приватизации муниципального имущества на 2026 год"</w:t>
      </w:r>
    </w:p>
    <w:p w:rsidR="0071767F" w:rsidRPr="0071767F" w:rsidRDefault="0071767F" w:rsidP="0071767F">
      <w:pPr>
        <w:autoSpaceDE w:val="0"/>
        <w:autoSpaceDN w:val="0"/>
        <w:adjustRightInd w:val="0"/>
        <w:ind w:firstLine="567"/>
        <w:jc w:val="both"/>
      </w:pPr>
      <w:r w:rsidRPr="0071767F">
        <w:t>Проектом решения предлагается:</w:t>
      </w:r>
    </w:p>
    <w:p w:rsidR="0071767F" w:rsidRPr="0071767F" w:rsidRDefault="0071767F" w:rsidP="0071767F">
      <w:pPr>
        <w:autoSpaceDE w:val="0"/>
        <w:autoSpaceDN w:val="0"/>
        <w:adjustRightInd w:val="0"/>
        <w:ind w:firstLine="567"/>
        <w:jc w:val="both"/>
      </w:pPr>
      <w:r w:rsidRPr="0071767F">
        <w:t>- дополнить прогнозный план приватизации (далее – перечень) восемью новыми объектами;</w:t>
      </w:r>
    </w:p>
    <w:p w:rsidR="0071767F" w:rsidRPr="0071767F" w:rsidRDefault="0071767F" w:rsidP="0071767F">
      <w:pPr>
        <w:autoSpaceDE w:val="0"/>
        <w:autoSpaceDN w:val="0"/>
        <w:adjustRightInd w:val="0"/>
        <w:ind w:firstLine="567"/>
        <w:jc w:val="both"/>
      </w:pPr>
      <w:r w:rsidRPr="0071767F">
        <w:t xml:space="preserve">- откорректировать ожидаемые поступления в бюджет МО ГО "Сыктывкар" доходов от приватизации муниципального имущества с учетом предлагаемых к включению в перечень новых объектов; проведенной переоценки имущества, а также стоимости реализованного имущества (на момент подготовки заключения реализовано 2 объекта недвижимого имущества на сумму 5,5 </w:t>
      </w:r>
      <w:proofErr w:type="gramStart"/>
      <w:r w:rsidRPr="0071767F">
        <w:t>млн</w:t>
      </w:r>
      <w:proofErr w:type="gramEnd"/>
      <w:r w:rsidRPr="0071767F">
        <w:t xml:space="preserve"> рублей). </w:t>
      </w:r>
    </w:p>
    <w:p w:rsidR="0071767F" w:rsidRPr="0071767F" w:rsidRDefault="0071767F" w:rsidP="0071767F">
      <w:pPr>
        <w:tabs>
          <w:tab w:val="left" w:pos="851"/>
        </w:tabs>
        <w:autoSpaceDE w:val="0"/>
        <w:autoSpaceDN w:val="0"/>
        <w:adjustRightInd w:val="0"/>
        <w:ind w:firstLine="567"/>
        <w:jc w:val="both"/>
      </w:pPr>
      <w:r w:rsidRPr="0071767F">
        <w:t xml:space="preserve">Общий прогнозируемый доход от приватизации муниципального имущества в 2026 году с учетом предлагаемых изменений увеличится на 65,2 </w:t>
      </w:r>
      <w:proofErr w:type="gramStart"/>
      <w:r w:rsidRPr="0071767F">
        <w:t>млн</w:t>
      </w:r>
      <w:proofErr w:type="gramEnd"/>
      <w:r w:rsidRPr="0071767F">
        <w:t xml:space="preserve"> рублей и составит 109,8 млн рублей (в том числе от продажи земельных участков под отдельно стоящими зданиями в объеме 30,4 млн рублей). </w:t>
      </w:r>
    </w:p>
    <w:p w:rsidR="0071767F" w:rsidRPr="0071767F" w:rsidRDefault="0071767F" w:rsidP="0071767F">
      <w:pPr>
        <w:tabs>
          <w:tab w:val="left" w:pos="851"/>
          <w:tab w:val="left" w:pos="993"/>
        </w:tabs>
        <w:spacing w:line="288" w:lineRule="atLeast"/>
        <w:ind w:firstLine="567"/>
        <w:jc w:val="both"/>
        <w:rPr>
          <w:b/>
          <w:spacing w:val="-6"/>
        </w:rPr>
      </w:pPr>
    </w:p>
    <w:p w:rsidR="0071767F" w:rsidRPr="00C556D9" w:rsidRDefault="0071767F" w:rsidP="0071767F">
      <w:pPr>
        <w:autoSpaceDE w:val="0"/>
        <w:autoSpaceDN w:val="0"/>
        <w:adjustRightInd w:val="0"/>
        <w:jc w:val="both"/>
        <w:rPr>
          <w:b/>
        </w:rPr>
      </w:pPr>
      <w:r w:rsidRPr="0049036E">
        <w:rPr>
          <w:b/>
        </w:rPr>
        <w:t>"</w:t>
      </w:r>
      <w:r w:rsidRPr="0049036E">
        <w:rPr>
          <w:b/>
          <w:bCs/>
        </w:rPr>
        <w:t>О внесении изменений в решение Совета МО ГО "Сыктывкар" от 16.11.2010 № 35/11-600 "Об утверждении Правил создания, охраны и содержания зеленых насаждений на территории МО ГО "Сыктывкар" и Методики оценки компенсационных выплат за рубку (повреждение) зеленых насаждений на территории МО ГО "Сыктывкар"</w:t>
      </w:r>
    </w:p>
    <w:p w:rsidR="0071767F" w:rsidRDefault="0071767F" w:rsidP="0071767F">
      <w:pPr>
        <w:autoSpaceDE w:val="0"/>
        <w:autoSpaceDN w:val="0"/>
        <w:adjustRightInd w:val="0"/>
        <w:spacing w:before="120"/>
        <w:ind w:firstLine="567"/>
        <w:jc w:val="both"/>
      </w:pPr>
      <w:r>
        <w:t xml:space="preserve">Проектом решения исключается денежная форма компенсационного озеленения. Таким </w:t>
      </w:r>
      <w:proofErr w:type="gramStart"/>
      <w:r>
        <w:t>образом</w:t>
      </w:r>
      <w:proofErr w:type="gramEnd"/>
      <w:r>
        <w:t xml:space="preserve"> реализуется предложение Палаты о приоритетности натуральной формы компенсационного озеленения.</w:t>
      </w:r>
    </w:p>
    <w:p w:rsidR="0071767F" w:rsidRDefault="0071767F" w:rsidP="0071767F">
      <w:pPr>
        <w:autoSpaceDE w:val="0"/>
        <w:autoSpaceDN w:val="0"/>
        <w:adjustRightInd w:val="0"/>
        <w:ind w:firstLine="567"/>
        <w:jc w:val="both"/>
      </w:pPr>
      <w:r>
        <w:t>Так, по итогам проведенных в 2024 году мероприятий установлено, что для муниципалитета натуральная форма компенсационного озеленения стоит в 4,4 раза дешевле денежной. Переход на натуральную форму компенсационного озеленения:</w:t>
      </w:r>
    </w:p>
    <w:p w:rsidR="0071767F" w:rsidRDefault="0071767F" w:rsidP="0071767F">
      <w:pPr>
        <w:autoSpaceDE w:val="0"/>
        <w:autoSpaceDN w:val="0"/>
        <w:adjustRightInd w:val="0"/>
        <w:ind w:firstLine="567"/>
        <w:jc w:val="both"/>
      </w:pPr>
      <w:r>
        <w:t>- обеспечит возмещение утери зеленых насаждений в полном объеме;</w:t>
      </w:r>
    </w:p>
    <w:p w:rsidR="0071767F" w:rsidRDefault="0071767F" w:rsidP="0071767F">
      <w:pPr>
        <w:autoSpaceDE w:val="0"/>
        <w:autoSpaceDN w:val="0"/>
        <w:adjustRightInd w:val="0"/>
        <w:ind w:firstLine="567"/>
        <w:jc w:val="both"/>
      </w:pPr>
      <w:r>
        <w:t>- позволит сократить расходы муниципального бюджета на компенсационное озеленение;</w:t>
      </w:r>
    </w:p>
    <w:p w:rsidR="0071767F" w:rsidRPr="00F86878" w:rsidRDefault="0071767F" w:rsidP="0071767F">
      <w:pPr>
        <w:autoSpaceDE w:val="0"/>
        <w:autoSpaceDN w:val="0"/>
        <w:adjustRightInd w:val="0"/>
        <w:ind w:firstLine="567"/>
        <w:jc w:val="both"/>
      </w:pPr>
      <w:r>
        <w:t xml:space="preserve">- снизит нагрузку на сотрудников Управления жилищно-коммунального хозяйства администрации МО ГО "Сыктывкар" и Администрации Эжвинского района МО ГО </w:t>
      </w:r>
      <w:r>
        <w:lastRenderedPageBreak/>
        <w:t xml:space="preserve">"Сыктывкар", в части </w:t>
      </w:r>
      <w:r w:rsidRPr="00E35A3E">
        <w:t>проведени</w:t>
      </w:r>
      <w:r>
        <w:t>я закупочных процедур и</w:t>
      </w:r>
      <w:r w:rsidRPr="00E35A3E">
        <w:t xml:space="preserve"> осуществлени</w:t>
      </w:r>
      <w:r>
        <w:t>я</w:t>
      </w:r>
      <w:r w:rsidRPr="00E35A3E">
        <w:t xml:space="preserve"> </w:t>
      </w:r>
      <w:proofErr w:type="gramStart"/>
      <w:r w:rsidRPr="00E35A3E">
        <w:t>контроля за</w:t>
      </w:r>
      <w:proofErr w:type="gramEnd"/>
      <w:r w:rsidRPr="00E35A3E">
        <w:t xml:space="preserve"> реализацией муниципальных контрактов</w:t>
      </w:r>
      <w:r>
        <w:t>.</w:t>
      </w:r>
    </w:p>
    <w:p w:rsidR="009C7A09" w:rsidRDefault="0071767F" w:rsidP="0071767F">
      <w:pPr>
        <w:pStyle w:val="a9"/>
        <w:tabs>
          <w:tab w:val="left" w:pos="851"/>
          <w:tab w:val="left" w:pos="993"/>
        </w:tabs>
        <w:spacing w:before="0" w:beforeAutospacing="0" w:after="0" w:afterAutospacing="0" w:line="288" w:lineRule="atLeast"/>
        <w:ind w:firstLine="567"/>
        <w:jc w:val="both"/>
        <w:rPr>
          <w:b/>
          <w:spacing w:val="-6"/>
        </w:rPr>
      </w:pPr>
      <w:proofErr w:type="gramStart"/>
      <w:r>
        <w:rPr>
          <w:spacing w:val="-4"/>
        </w:rPr>
        <w:t>Также в заключении Палаты указано, что принятие проекта решения потребует проведения главными администраторами бюджетных средств мероприятий по корректировке плановых объемов прочих неналоговых доходов муниципального бюджета на 2026-2028 годы, а также плановых объемов расходов на осуществление компенсационного озеленения.</w:t>
      </w:r>
      <w:proofErr w:type="gramEnd"/>
    </w:p>
    <w:p w:rsidR="009C7A09" w:rsidRDefault="009C7A09" w:rsidP="00DA71EE">
      <w:pPr>
        <w:spacing w:line="233" w:lineRule="auto"/>
        <w:ind w:firstLine="567"/>
        <w:jc w:val="both"/>
      </w:pPr>
    </w:p>
    <w:p w:rsidR="0071767F" w:rsidRPr="00C556D9" w:rsidRDefault="0071767F" w:rsidP="0071767F">
      <w:pPr>
        <w:autoSpaceDE w:val="0"/>
        <w:autoSpaceDN w:val="0"/>
        <w:adjustRightInd w:val="0"/>
        <w:jc w:val="both"/>
        <w:rPr>
          <w:b/>
        </w:rPr>
      </w:pPr>
      <w:r w:rsidRPr="00D76B8E">
        <w:rPr>
          <w:b/>
        </w:rPr>
        <w:t>"Об освобождении от перечисления в бюджет МО ГО "Сыктывкар" части прибыли, остающейся после уплаты налогов и иных обязательных платежей, муниципального унитарного предприятия муниципального образования городского округа "Сыктывкар" "</w:t>
      </w:r>
      <w:proofErr w:type="spellStart"/>
      <w:r w:rsidRPr="00D76B8E">
        <w:rPr>
          <w:b/>
        </w:rPr>
        <w:t>Жилкомуслуги</w:t>
      </w:r>
      <w:proofErr w:type="spellEnd"/>
      <w:r w:rsidRPr="00D76B8E">
        <w:rPr>
          <w:b/>
        </w:rPr>
        <w:t>", по итогам деятельности за 2025 год и пеней"</w:t>
      </w:r>
    </w:p>
    <w:p w:rsidR="0071767F" w:rsidRPr="00D76B8E" w:rsidRDefault="0071767F" w:rsidP="0071767F">
      <w:pPr>
        <w:spacing w:before="120"/>
        <w:ind w:firstLine="567"/>
        <w:jc w:val="both"/>
        <w:rPr>
          <w:rFonts w:eastAsia="Calibri"/>
          <w:lang w:eastAsia="en-US"/>
        </w:rPr>
      </w:pPr>
      <w:r w:rsidRPr="00D76B8E">
        <w:t>Проектом решения предлагается освободить муниципальное унитарное предприятие от перечисления в бюджет части прибыли по итогам деятельности за 2025 год</w:t>
      </w:r>
      <w:r>
        <w:rPr>
          <w:rFonts w:eastAsia="Calibri"/>
          <w:lang w:eastAsia="en-US"/>
        </w:rPr>
        <w:t xml:space="preserve"> в сумме </w:t>
      </w:r>
      <w:r w:rsidRPr="00CD5079">
        <w:rPr>
          <w:spacing w:val="-4"/>
        </w:rPr>
        <w:t>2</w:t>
      </w:r>
      <w:r>
        <w:rPr>
          <w:spacing w:val="-4"/>
        </w:rPr>
        <w:t xml:space="preserve">,4 </w:t>
      </w:r>
      <w:proofErr w:type="gramStart"/>
      <w:r>
        <w:rPr>
          <w:spacing w:val="-4"/>
        </w:rPr>
        <w:t>млн</w:t>
      </w:r>
      <w:proofErr w:type="gramEnd"/>
      <w:r>
        <w:rPr>
          <w:spacing w:val="-4"/>
        </w:rPr>
        <w:t xml:space="preserve"> </w:t>
      </w:r>
      <w:r w:rsidRPr="00CD5079">
        <w:rPr>
          <w:spacing w:val="-4"/>
        </w:rPr>
        <w:t>рублей</w:t>
      </w:r>
      <w:r w:rsidRPr="00D76B8E">
        <w:rPr>
          <w:rFonts w:eastAsia="Calibri"/>
          <w:lang w:eastAsia="en-US"/>
        </w:rPr>
        <w:t>.</w:t>
      </w:r>
      <w:r>
        <w:rPr>
          <w:rFonts w:eastAsia="Calibri"/>
          <w:lang w:eastAsia="en-US"/>
        </w:rPr>
        <w:t xml:space="preserve"> При этом у </w:t>
      </w:r>
      <w:r w:rsidRPr="00D76B8E">
        <w:rPr>
          <w:rFonts w:eastAsia="Calibri"/>
          <w:lang w:eastAsia="en-US"/>
        </w:rPr>
        <w:t>Предприятия имеется дебиторская задолженность от организаций, финансируемых из бюджета МО ГО "Сыктывкар", в сумме 15,0 млн. рублей, обусловленная, в том числе сложной финансовой ситуацией в муниципальном бюджете.</w:t>
      </w:r>
    </w:p>
    <w:p w:rsidR="0071767F" w:rsidRPr="00D76B8E" w:rsidRDefault="0071767F" w:rsidP="0071767F">
      <w:pPr>
        <w:ind w:firstLine="567"/>
        <w:jc w:val="both"/>
        <w:rPr>
          <w:rFonts w:eastAsia="Calibri"/>
          <w:lang w:eastAsia="en-US"/>
        </w:rPr>
      </w:pPr>
      <w:r w:rsidRPr="00D76B8E">
        <w:rPr>
          <w:rFonts w:eastAsia="Calibri"/>
          <w:lang w:eastAsia="en-US"/>
        </w:rPr>
        <w:t>Таким образом, принятие данного решения создает несправедливое преимущество Предприятия перед муниципальным образованием и муниципальными организациями.</w:t>
      </w:r>
    </w:p>
    <w:p w:rsidR="0071767F" w:rsidRPr="00D76B8E" w:rsidRDefault="0071767F" w:rsidP="0071767F">
      <w:pPr>
        <w:ind w:firstLine="567"/>
        <w:jc w:val="both"/>
        <w:rPr>
          <w:rFonts w:eastAsia="Calibri"/>
          <w:lang w:eastAsia="en-US"/>
        </w:rPr>
      </w:pPr>
      <w:r>
        <w:rPr>
          <w:rFonts w:eastAsia="Calibri"/>
          <w:lang w:eastAsia="en-US"/>
        </w:rPr>
        <w:t xml:space="preserve">В связи со </w:t>
      </w:r>
      <w:r w:rsidRPr="0056652C">
        <w:rPr>
          <w:rFonts w:eastAsia="Calibri"/>
          <w:lang w:eastAsia="en-US"/>
        </w:rPr>
        <w:t>сложны</w:t>
      </w:r>
      <w:r>
        <w:rPr>
          <w:rFonts w:eastAsia="Calibri"/>
          <w:lang w:eastAsia="en-US"/>
        </w:rPr>
        <w:t>ми</w:t>
      </w:r>
      <w:r w:rsidRPr="0056652C">
        <w:rPr>
          <w:rFonts w:eastAsia="Calibri"/>
          <w:lang w:eastAsia="en-US"/>
        </w:rPr>
        <w:t xml:space="preserve"> финансовы</w:t>
      </w:r>
      <w:r>
        <w:rPr>
          <w:rFonts w:eastAsia="Calibri"/>
          <w:lang w:eastAsia="en-US"/>
        </w:rPr>
        <w:t>ми</w:t>
      </w:r>
      <w:r w:rsidRPr="0056652C">
        <w:rPr>
          <w:rFonts w:eastAsia="Calibri"/>
          <w:lang w:eastAsia="en-US"/>
        </w:rPr>
        <w:t xml:space="preserve"> условия</w:t>
      </w:r>
      <w:r>
        <w:rPr>
          <w:rFonts w:eastAsia="Calibri"/>
          <w:lang w:eastAsia="en-US"/>
        </w:rPr>
        <w:t>ми</w:t>
      </w:r>
      <w:r w:rsidRPr="0056652C">
        <w:rPr>
          <w:rFonts w:eastAsia="Calibri"/>
          <w:lang w:eastAsia="en-US"/>
        </w:rPr>
        <w:t xml:space="preserve"> исполнения местного бюджета </w:t>
      </w:r>
      <w:r>
        <w:rPr>
          <w:rFonts w:eastAsia="Calibri"/>
          <w:lang w:eastAsia="en-US"/>
        </w:rPr>
        <w:t xml:space="preserve">Палатой предложено </w:t>
      </w:r>
      <w:r w:rsidRPr="00D76B8E">
        <w:rPr>
          <w:rFonts w:eastAsia="Calibri"/>
          <w:lang w:eastAsia="en-US"/>
        </w:rPr>
        <w:t>рассмотреть вопрос</w:t>
      </w:r>
      <w:r>
        <w:rPr>
          <w:rFonts w:eastAsia="Calibri"/>
          <w:lang w:eastAsia="en-US"/>
        </w:rPr>
        <w:t xml:space="preserve"> об</w:t>
      </w:r>
      <w:r w:rsidRPr="00D76B8E">
        <w:rPr>
          <w:rFonts w:eastAsia="Calibri"/>
          <w:lang w:eastAsia="en-US"/>
        </w:rPr>
        <w:t xml:space="preserve"> использовани</w:t>
      </w:r>
      <w:r>
        <w:rPr>
          <w:rFonts w:eastAsia="Calibri"/>
          <w:lang w:eastAsia="en-US"/>
        </w:rPr>
        <w:t>и</w:t>
      </w:r>
      <w:r w:rsidRPr="00D76B8E">
        <w:rPr>
          <w:rFonts w:eastAsia="Calibri"/>
          <w:lang w:eastAsia="en-US"/>
        </w:rPr>
        <w:t xml:space="preserve"> доходов от перечисления прибыли Предприятия в целях погашения дебиторской задолженности муниципальных организаций перед Предприятием.</w:t>
      </w:r>
    </w:p>
    <w:p w:rsidR="0071767F" w:rsidRPr="007E701D" w:rsidRDefault="0071767F" w:rsidP="0071767F">
      <w:pPr>
        <w:tabs>
          <w:tab w:val="left" w:pos="851"/>
        </w:tabs>
        <w:ind w:firstLine="567"/>
        <w:jc w:val="both"/>
      </w:pPr>
      <w:r>
        <w:t xml:space="preserve">По итогам рассмотрения проекта решения </w:t>
      </w:r>
      <w:r w:rsidRPr="007E701D">
        <w:t>Советом МО ГО "Сыктывкар" принято решение об освобождении предприятия от части прибыли, остающейся после уплаты налогов и иных обязательных платежей</w:t>
      </w:r>
      <w:r>
        <w:t>.</w:t>
      </w:r>
    </w:p>
    <w:p w:rsidR="0071767F" w:rsidRPr="008702D2" w:rsidRDefault="0071767F" w:rsidP="00DA71EE">
      <w:pPr>
        <w:spacing w:line="233" w:lineRule="auto"/>
        <w:ind w:firstLine="567"/>
        <w:jc w:val="both"/>
      </w:pPr>
      <w:bookmarkStart w:id="0" w:name="_GoBack"/>
      <w:bookmarkEnd w:id="0"/>
    </w:p>
    <w:sectPr w:rsidR="0071767F" w:rsidRPr="008702D2" w:rsidSect="00766A2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06ED"/>
    <w:multiLevelType w:val="hybridMultilevel"/>
    <w:tmpl w:val="E89E9418"/>
    <w:lvl w:ilvl="0" w:tplc="7FB23A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16C0D08"/>
    <w:multiLevelType w:val="hybridMultilevel"/>
    <w:tmpl w:val="7BA00A4E"/>
    <w:lvl w:ilvl="0" w:tplc="2B0A88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60E68D8"/>
    <w:multiLevelType w:val="hybridMultilevel"/>
    <w:tmpl w:val="CB7AC59E"/>
    <w:lvl w:ilvl="0" w:tplc="3348BE08">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3AD5418D"/>
    <w:multiLevelType w:val="hybridMultilevel"/>
    <w:tmpl w:val="67E42192"/>
    <w:lvl w:ilvl="0" w:tplc="2C16A8D4">
      <w:start w:val="8"/>
      <w:numFmt w:val="decimal"/>
      <w:lvlText w:val="%1."/>
      <w:lvlJc w:val="left"/>
      <w:pPr>
        <w:ind w:left="304" w:hanging="360"/>
      </w:pPr>
      <w:rPr>
        <w:rFonts w:hint="default"/>
      </w:rPr>
    </w:lvl>
    <w:lvl w:ilvl="1" w:tplc="04190019" w:tentative="1">
      <w:start w:val="1"/>
      <w:numFmt w:val="lowerLetter"/>
      <w:lvlText w:val="%2."/>
      <w:lvlJc w:val="left"/>
      <w:pPr>
        <w:ind w:left="1024" w:hanging="360"/>
      </w:pPr>
    </w:lvl>
    <w:lvl w:ilvl="2" w:tplc="0419001B" w:tentative="1">
      <w:start w:val="1"/>
      <w:numFmt w:val="lowerRoman"/>
      <w:lvlText w:val="%3."/>
      <w:lvlJc w:val="right"/>
      <w:pPr>
        <w:ind w:left="1744" w:hanging="180"/>
      </w:pPr>
    </w:lvl>
    <w:lvl w:ilvl="3" w:tplc="0419000F" w:tentative="1">
      <w:start w:val="1"/>
      <w:numFmt w:val="decimal"/>
      <w:lvlText w:val="%4."/>
      <w:lvlJc w:val="left"/>
      <w:pPr>
        <w:ind w:left="2464" w:hanging="360"/>
      </w:pPr>
    </w:lvl>
    <w:lvl w:ilvl="4" w:tplc="04190019" w:tentative="1">
      <w:start w:val="1"/>
      <w:numFmt w:val="lowerLetter"/>
      <w:lvlText w:val="%5."/>
      <w:lvlJc w:val="left"/>
      <w:pPr>
        <w:ind w:left="3184" w:hanging="360"/>
      </w:pPr>
    </w:lvl>
    <w:lvl w:ilvl="5" w:tplc="0419001B" w:tentative="1">
      <w:start w:val="1"/>
      <w:numFmt w:val="lowerRoman"/>
      <w:lvlText w:val="%6."/>
      <w:lvlJc w:val="right"/>
      <w:pPr>
        <w:ind w:left="3904" w:hanging="180"/>
      </w:pPr>
    </w:lvl>
    <w:lvl w:ilvl="6" w:tplc="0419000F" w:tentative="1">
      <w:start w:val="1"/>
      <w:numFmt w:val="decimal"/>
      <w:lvlText w:val="%7."/>
      <w:lvlJc w:val="left"/>
      <w:pPr>
        <w:ind w:left="4624" w:hanging="360"/>
      </w:pPr>
    </w:lvl>
    <w:lvl w:ilvl="7" w:tplc="04190019" w:tentative="1">
      <w:start w:val="1"/>
      <w:numFmt w:val="lowerLetter"/>
      <w:lvlText w:val="%8."/>
      <w:lvlJc w:val="left"/>
      <w:pPr>
        <w:ind w:left="5344" w:hanging="360"/>
      </w:pPr>
    </w:lvl>
    <w:lvl w:ilvl="8" w:tplc="0419001B" w:tentative="1">
      <w:start w:val="1"/>
      <w:numFmt w:val="lowerRoman"/>
      <w:lvlText w:val="%9."/>
      <w:lvlJc w:val="right"/>
      <w:pPr>
        <w:ind w:left="6064" w:hanging="180"/>
      </w:pPr>
    </w:lvl>
  </w:abstractNum>
  <w:abstractNum w:abstractNumId="4">
    <w:nsid w:val="61C809DD"/>
    <w:multiLevelType w:val="hybridMultilevel"/>
    <w:tmpl w:val="2974AE16"/>
    <w:lvl w:ilvl="0" w:tplc="7B420A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5C04709"/>
    <w:multiLevelType w:val="hybridMultilevel"/>
    <w:tmpl w:val="F1362AFC"/>
    <w:lvl w:ilvl="0" w:tplc="79BA4808">
      <w:start w:val="1"/>
      <w:numFmt w:val="bullet"/>
      <w:lvlText w:val=""/>
      <w:lvlJc w:val="left"/>
      <w:pPr>
        <w:tabs>
          <w:tab w:val="num" w:pos="1498"/>
        </w:tabs>
        <w:ind w:left="1498" w:hanging="360"/>
      </w:pPr>
      <w:rPr>
        <w:rFonts w:ascii="Symbol" w:hAnsi="Symbol"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tentative="1">
      <w:start w:val="1"/>
      <w:numFmt w:val="bullet"/>
      <w:lvlText w:val=""/>
      <w:lvlJc w:val="left"/>
      <w:pPr>
        <w:tabs>
          <w:tab w:val="num" w:pos="2218"/>
        </w:tabs>
        <w:ind w:left="2218" w:hanging="360"/>
      </w:pPr>
      <w:rPr>
        <w:rFonts w:ascii="Wingdings" w:hAnsi="Wingdings" w:hint="default"/>
      </w:rPr>
    </w:lvl>
    <w:lvl w:ilvl="3" w:tplc="04190001" w:tentative="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1AA"/>
    <w:rsid w:val="000041B7"/>
    <w:rsid w:val="00023E2C"/>
    <w:rsid w:val="00033ECB"/>
    <w:rsid w:val="00042425"/>
    <w:rsid w:val="00051685"/>
    <w:rsid w:val="00061D15"/>
    <w:rsid w:val="00061D9E"/>
    <w:rsid w:val="0006544A"/>
    <w:rsid w:val="000660DD"/>
    <w:rsid w:val="0007277B"/>
    <w:rsid w:val="000837F5"/>
    <w:rsid w:val="00084233"/>
    <w:rsid w:val="000853EE"/>
    <w:rsid w:val="000914EF"/>
    <w:rsid w:val="00095AF9"/>
    <w:rsid w:val="000A0C9A"/>
    <w:rsid w:val="000A55E9"/>
    <w:rsid w:val="000A5CEF"/>
    <w:rsid w:val="000A6C0F"/>
    <w:rsid w:val="000C12CD"/>
    <w:rsid w:val="000C25EB"/>
    <w:rsid w:val="000C3611"/>
    <w:rsid w:val="000D4DA0"/>
    <w:rsid w:val="000D4EB6"/>
    <w:rsid w:val="00100F19"/>
    <w:rsid w:val="00102255"/>
    <w:rsid w:val="00114E63"/>
    <w:rsid w:val="0012284C"/>
    <w:rsid w:val="0012445A"/>
    <w:rsid w:val="0012692D"/>
    <w:rsid w:val="0013417C"/>
    <w:rsid w:val="00142C2C"/>
    <w:rsid w:val="001464F7"/>
    <w:rsid w:val="00150AC1"/>
    <w:rsid w:val="00167C10"/>
    <w:rsid w:val="00170825"/>
    <w:rsid w:val="00175515"/>
    <w:rsid w:val="00175CCC"/>
    <w:rsid w:val="00182D8C"/>
    <w:rsid w:val="00186860"/>
    <w:rsid w:val="00190855"/>
    <w:rsid w:val="00191D60"/>
    <w:rsid w:val="001A50AE"/>
    <w:rsid w:val="001B12ED"/>
    <w:rsid w:val="001C56C3"/>
    <w:rsid w:val="001C70EC"/>
    <w:rsid w:val="001E191E"/>
    <w:rsid w:val="001E3E37"/>
    <w:rsid w:val="001E5392"/>
    <w:rsid w:val="0022067A"/>
    <w:rsid w:val="00220985"/>
    <w:rsid w:val="002416CA"/>
    <w:rsid w:val="002548A2"/>
    <w:rsid w:val="00256961"/>
    <w:rsid w:val="00261213"/>
    <w:rsid w:val="0026242C"/>
    <w:rsid w:val="002756A4"/>
    <w:rsid w:val="00281BD3"/>
    <w:rsid w:val="00284C5D"/>
    <w:rsid w:val="00293F83"/>
    <w:rsid w:val="002A4CB7"/>
    <w:rsid w:val="002C1A93"/>
    <w:rsid w:val="002C6BB3"/>
    <w:rsid w:val="002D6F4C"/>
    <w:rsid w:val="002E537D"/>
    <w:rsid w:val="002F037A"/>
    <w:rsid w:val="002F0B8F"/>
    <w:rsid w:val="002F24C5"/>
    <w:rsid w:val="002F36D8"/>
    <w:rsid w:val="00301B20"/>
    <w:rsid w:val="00301C2F"/>
    <w:rsid w:val="0030708B"/>
    <w:rsid w:val="0031573D"/>
    <w:rsid w:val="00333573"/>
    <w:rsid w:val="003427AA"/>
    <w:rsid w:val="0034424E"/>
    <w:rsid w:val="0035041A"/>
    <w:rsid w:val="003517CE"/>
    <w:rsid w:val="00355086"/>
    <w:rsid w:val="00366A2B"/>
    <w:rsid w:val="00366E88"/>
    <w:rsid w:val="0036720C"/>
    <w:rsid w:val="003A1CC0"/>
    <w:rsid w:val="003A3706"/>
    <w:rsid w:val="003B1324"/>
    <w:rsid w:val="003C2ED2"/>
    <w:rsid w:val="003C3299"/>
    <w:rsid w:val="003D2F6F"/>
    <w:rsid w:val="003D434D"/>
    <w:rsid w:val="003E3A78"/>
    <w:rsid w:val="0040050B"/>
    <w:rsid w:val="00400D5A"/>
    <w:rsid w:val="00403654"/>
    <w:rsid w:val="00416B2F"/>
    <w:rsid w:val="00423562"/>
    <w:rsid w:val="00427B8D"/>
    <w:rsid w:val="004311AE"/>
    <w:rsid w:val="00440E16"/>
    <w:rsid w:val="004415E0"/>
    <w:rsid w:val="00442A0F"/>
    <w:rsid w:val="00443ECC"/>
    <w:rsid w:val="00463941"/>
    <w:rsid w:val="004801CC"/>
    <w:rsid w:val="00484592"/>
    <w:rsid w:val="00490AC7"/>
    <w:rsid w:val="004B126C"/>
    <w:rsid w:val="004B1BCE"/>
    <w:rsid w:val="004B3FAC"/>
    <w:rsid w:val="004B78A7"/>
    <w:rsid w:val="004C1EC4"/>
    <w:rsid w:val="004D3D01"/>
    <w:rsid w:val="004E7920"/>
    <w:rsid w:val="004F09F6"/>
    <w:rsid w:val="005006E8"/>
    <w:rsid w:val="00504F5A"/>
    <w:rsid w:val="005058EB"/>
    <w:rsid w:val="005115E1"/>
    <w:rsid w:val="00536F13"/>
    <w:rsid w:val="005428F1"/>
    <w:rsid w:val="00547C2E"/>
    <w:rsid w:val="0055454F"/>
    <w:rsid w:val="00555D47"/>
    <w:rsid w:val="005620C2"/>
    <w:rsid w:val="00562239"/>
    <w:rsid w:val="00565FD1"/>
    <w:rsid w:val="00566FBE"/>
    <w:rsid w:val="005771C1"/>
    <w:rsid w:val="00583C75"/>
    <w:rsid w:val="00584371"/>
    <w:rsid w:val="0059131A"/>
    <w:rsid w:val="00592EE1"/>
    <w:rsid w:val="005A64B8"/>
    <w:rsid w:val="005B7019"/>
    <w:rsid w:val="005D0DF5"/>
    <w:rsid w:val="005E2A91"/>
    <w:rsid w:val="005E3B15"/>
    <w:rsid w:val="005E506B"/>
    <w:rsid w:val="005F27BF"/>
    <w:rsid w:val="005F3FE0"/>
    <w:rsid w:val="005F667D"/>
    <w:rsid w:val="00602439"/>
    <w:rsid w:val="00603661"/>
    <w:rsid w:val="00607562"/>
    <w:rsid w:val="00614758"/>
    <w:rsid w:val="0062291E"/>
    <w:rsid w:val="006244BD"/>
    <w:rsid w:val="0063514B"/>
    <w:rsid w:val="006369DE"/>
    <w:rsid w:val="00640F55"/>
    <w:rsid w:val="00643106"/>
    <w:rsid w:val="00643DAC"/>
    <w:rsid w:val="00652010"/>
    <w:rsid w:val="006521C0"/>
    <w:rsid w:val="00655305"/>
    <w:rsid w:val="00657A24"/>
    <w:rsid w:val="00661774"/>
    <w:rsid w:val="00661EF5"/>
    <w:rsid w:val="00663F91"/>
    <w:rsid w:val="006672BD"/>
    <w:rsid w:val="00677508"/>
    <w:rsid w:val="00677F10"/>
    <w:rsid w:val="00680C2F"/>
    <w:rsid w:val="00684A26"/>
    <w:rsid w:val="00691090"/>
    <w:rsid w:val="00692016"/>
    <w:rsid w:val="0069330C"/>
    <w:rsid w:val="00695ACC"/>
    <w:rsid w:val="00695F27"/>
    <w:rsid w:val="006A1734"/>
    <w:rsid w:val="006B4C5B"/>
    <w:rsid w:val="006C048E"/>
    <w:rsid w:val="006C4459"/>
    <w:rsid w:val="006C614D"/>
    <w:rsid w:val="006D7694"/>
    <w:rsid w:val="006F4D5B"/>
    <w:rsid w:val="006F5F05"/>
    <w:rsid w:val="006F7FE4"/>
    <w:rsid w:val="00700A32"/>
    <w:rsid w:val="00700DFA"/>
    <w:rsid w:val="00705F53"/>
    <w:rsid w:val="007105D4"/>
    <w:rsid w:val="0071767F"/>
    <w:rsid w:val="00723238"/>
    <w:rsid w:val="007316F7"/>
    <w:rsid w:val="00733299"/>
    <w:rsid w:val="007449BC"/>
    <w:rsid w:val="00756385"/>
    <w:rsid w:val="00766A21"/>
    <w:rsid w:val="007818F0"/>
    <w:rsid w:val="00797162"/>
    <w:rsid w:val="007A0EE1"/>
    <w:rsid w:val="007A4D8B"/>
    <w:rsid w:val="007C2023"/>
    <w:rsid w:val="007C397E"/>
    <w:rsid w:val="007C4375"/>
    <w:rsid w:val="007D14DD"/>
    <w:rsid w:val="007E65B6"/>
    <w:rsid w:val="007F631D"/>
    <w:rsid w:val="00803DFC"/>
    <w:rsid w:val="00806B56"/>
    <w:rsid w:val="00813E84"/>
    <w:rsid w:val="00815F1C"/>
    <w:rsid w:val="00817181"/>
    <w:rsid w:val="00822D5D"/>
    <w:rsid w:val="00823F67"/>
    <w:rsid w:val="0082512A"/>
    <w:rsid w:val="00832728"/>
    <w:rsid w:val="00841577"/>
    <w:rsid w:val="008512BD"/>
    <w:rsid w:val="008550A0"/>
    <w:rsid w:val="00857669"/>
    <w:rsid w:val="00860C13"/>
    <w:rsid w:val="008702D2"/>
    <w:rsid w:val="008737E2"/>
    <w:rsid w:val="008821F4"/>
    <w:rsid w:val="00894A96"/>
    <w:rsid w:val="008A0C17"/>
    <w:rsid w:val="008A3FA8"/>
    <w:rsid w:val="008B0D83"/>
    <w:rsid w:val="008B1930"/>
    <w:rsid w:val="008B322D"/>
    <w:rsid w:val="008C1903"/>
    <w:rsid w:val="008C3B19"/>
    <w:rsid w:val="008D0B8A"/>
    <w:rsid w:val="008E3FB1"/>
    <w:rsid w:val="008E68B3"/>
    <w:rsid w:val="008F47C9"/>
    <w:rsid w:val="009012FF"/>
    <w:rsid w:val="00913B98"/>
    <w:rsid w:val="00914060"/>
    <w:rsid w:val="00916F41"/>
    <w:rsid w:val="00927E08"/>
    <w:rsid w:val="009314E8"/>
    <w:rsid w:val="00931BBA"/>
    <w:rsid w:val="00932B4B"/>
    <w:rsid w:val="009357BC"/>
    <w:rsid w:val="00936241"/>
    <w:rsid w:val="009426A4"/>
    <w:rsid w:val="009503E2"/>
    <w:rsid w:val="009677B8"/>
    <w:rsid w:val="00970809"/>
    <w:rsid w:val="00974513"/>
    <w:rsid w:val="009774C2"/>
    <w:rsid w:val="00991C50"/>
    <w:rsid w:val="00992C21"/>
    <w:rsid w:val="009A254D"/>
    <w:rsid w:val="009B345E"/>
    <w:rsid w:val="009B4166"/>
    <w:rsid w:val="009C06CA"/>
    <w:rsid w:val="009C0FC5"/>
    <w:rsid w:val="009C7A09"/>
    <w:rsid w:val="009D00DA"/>
    <w:rsid w:val="009D0A6E"/>
    <w:rsid w:val="009D578C"/>
    <w:rsid w:val="009D7B23"/>
    <w:rsid w:val="009E34AF"/>
    <w:rsid w:val="009E79A4"/>
    <w:rsid w:val="009F1DB7"/>
    <w:rsid w:val="009F1E8B"/>
    <w:rsid w:val="009F26F9"/>
    <w:rsid w:val="009F698D"/>
    <w:rsid w:val="00A42844"/>
    <w:rsid w:val="00A42F58"/>
    <w:rsid w:val="00A456BB"/>
    <w:rsid w:val="00A45D56"/>
    <w:rsid w:val="00A46D96"/>
    <w:rsid w:val="00A507C7"/>
    <w:rsid w:val="00A60EFB"/>
    <w:rsid w:val="00A61DE3"/>
    <w:rsid w:val="00A677AA"/>
    <w:rsid w:val="00A76D1C"/>
    <w:rsid w:val="00A77C7F"/>
    <w:rsid w:val="00A85E53"/>
    <w:rsid w:val="00A8793D"/>
    <w:rsid w:val="00A90408"/>
    <w:rsid w:val="00AA1816"/>
    <w:rsid w:val="00AA39CD"/>
    <w:rsid w:val="00AA5AF1"/>
    <w:rsid w:val="00AB5F3F"/>
    <w:rsid w:val="00AC0427"/>
    <w:rsid w:val="00AC1A68"/>
    <w:rsid w:val="00AD184A"/>
    <w:rsid w:val="00AD2057"/>
    <w:rsid w:val="00AE1DFA"/>
    <w:rsid w:val="00AE2A80"/>
    <w:rsid w:val="00AE54FD"/>
    <w:rsid w:val="00AF1581"/>
    <w:rsid w:val="00AF76AB"/>
    <w:rsid w:val="00B03628"/>
    <w:rsid w:val="00B11B41"/>
    <w:rsid w:val="00B15035"/>
    <w:rsid w:val="00B22605"/>
    <w:rsid w:val="00B231DE"/>
    <w:rsid w:val="00B24FF2"/>
    <w:rsid w:val="00B30907"/>
    <w:rsid w:val="00B4685F"/>
    <w:rsid w:val="00B56774"/>
    <w:rsid w:val="00B62A8C"/>
    <w:rsid w:val="00B64FAC"/>
    <w:rsid w:val="00B6602D"/>
    <w:rsid w:val="00B8551D"/>
    <w:rsid w:val="00B90A8D"/>
    <w:rsid w:val="00B93F4D"/>
    <w:rsid w:val="00BA27A5"/>
    <w:rsid w:val="00BB7071"/>
    <w:rsid w:val="00BC1472"/>
    <w:rsid w:val="00BC533F"/>
    <w:rsid w:val="00BC661F"/>
    <w:rsid w:val="00BD02E2"/>
    <w:rsid w:val="00BD6F9B"/>
    <w:rsid w:val="00BE571E"/>
    <w:rsid w:val="00C0542C"/>
    <w:rsid w:val="00C05886"/>
    <w:rsid w:val="00C05C96"/>
    <w:rsid w:val="00C15730"/>
    <w:rsid w:val="00C16B11"/>
    <w:rsid w:val="00C174DE"/>
    <w:rsid w:val="00C305CE"/>
    <w:rsid w:val="00C31908"/>
    <w:rsid w:val="00C321D9"/>
    <w:rsid w:val="00C33051"/>
    <w:rsid w:val="00C404D0"/>
    <w:rsid w:val="00C42545"/>
    <w:rsid w:val="00C451CF"/>
    <w:rsid w:val="00C46850"/>
    <w:rsid w:val="00C477C5"/>
    <w:rsid w:val="00C50A7B"/>
    <w:rsid w:val="00C52BD9"/>
    <w:rsid w:val="00C537EB"/>
    <w:rsid w:val="00C556D9"/>
    <w:rsid w:val="00C64C1C"/>
    <w:rsid w:val="00C77A05"/>
    <w:rsid w:val="00C8272F"/>
    <w:rsid w:val="00CA1DEF"/>
    <w:rsid w:val="00CA403F"/>
    <w:rsid w:val="00CA5C1D"/>
    <w:rsid w:val="00CB6505"/>
    <w:rsid w:val="00CD4C72"/>
    <w:rsid w:val="00CD7A69"/>
    <w:rsid w:val="00CF381A"/>
    <w:rsid w:val="00D03CA0"/>
    <w:rsid w:val="00D070B1"/>
    <w:rsid w:val="00D20AE4"/>
    <w:rsid w:val="00D2574B"/>
    <w:rsid w:val="00D308F5"/>
    <w:rsid w:val="00D30E66"/>
    <w:rsid w:val="00D31C0E"/>
    <w:rsid w:val="00D46D53"/>
    <w:rsid w:val="00D550F5"/>
    <w:rsid w:val="00D55FB0"/>
    <w:rsid w:val="00D65360"/>
    <w:rsid w:val="00D67B4E"/>
    <w:rsid w:val="00D67C6B"/>
    <w:rsid w:val="00D703F7"/>
    <w:rsid w:val="00D70C15"/>
    <w:rsid w:val="00D75EF8"/>
    <w:rsid w:val="00D77046"/>
    <w:rsid w:val="00D914D2"/>
    <w:rsid w:val="00D9348E"/>
    <w:rsid w:val="00D966E0"/>
    <w:rsid w:val="00DA62FC"/>
    <w:rsid w:val="00DA6FAA"/>
    <w:rsid w:val="00DA71EE"/>
    <w:rsid w:val="00DA79D3"/>
    <w:rsid w:val="00DB0009"/>
    <w:rsid w:val="00DC37FE"/>
    <w:rsid w:val="00DC467E"/>
    <w:rsid w:val="00DC477E"/>
    <w:rsid w:val="00DD38A2"/>
    <w:rsid w:val="00DD5DF4"/>
    <w:rsid w:val="00DD61EA"/>
    <w:rsid w:val="00DD6473"/>
    <w:rsid w:val="00DE2B7B"/>
    <w:rsid w:val="00DE3D37"/>
    <w:rsid w:val="00DF4E2B"/>
    <w:rsid w:val="00E0063D"/>
    <w:rsid w:val="00E10246"/>
    <w:rsid w:val="00E13745"/>
    <w:rsid w:val="00E20939"/>
    <w:rsid w:val="00E24310"/>
    <w:rsid w:val="00E27D7B"/>
    <w:rsid w:val="00E461AA"/>
    <w:rsid w:val="00E62111"/>
    <w:rsid w:val="00E75D0F"/>
    <w:rsid w:val="00E772FC"/>
    <w:rsid w:val="00E7747E"/>
    <w:rsid w:val="00E80790"/>
    <w:rsid w:val="00E865BD"/>
    <w:rsid w:val="00E90296"/>
    <w:rsid w:val="00EA44FC"/>
    <w:rsid w:val="00EB0EE8"/>
    <w:rsid w:val="00EB160A"/>
    <w:rsid w:val="00EB339A"/>
    <w:rsid w:val="00EC1C6C"/>
    <w:rsid w:val="00ED163F"/>
    <w:rsid w:val="00ED2E4B"/>
    <w:rsid w:val="00EE23CB"/>
    <w:rsid w:val="00EE2D42"/>
    <w:rsid w:val="00EE5461"/>
    <w:rsid w:val="00F071BD"/>
    <w:rsid w:val="00F15343"/>
    <w:rsid w:val="00F1657F"/>
    <w:rsid w:val="00F16D4C"/>
    <w:rsid w:val="00F173CC"/>
    <w:rsid w:val="00F212FA"/>
    <w:rsid w:val="00F3282E"/>
    <w:rsid w:val="00F32C2B"/>
    <w:rsid w:val="00F33CF1"/>
    <w:rsid w:val="00F35260"/>
    <w:rsid w:val="00F37613"/>
    <w:rsid w:val="00F4076B"/>
    <w:rsid w:val="00F5373F"/>
    <w:rsid w:val="00F55249"/>
    <w:rsid w:val="00F625CF"/>
    <w:rsid w:val="00F63EEE"/>
    <w:rsid w:val="00F646E2"/>
    <w:rsid w:val="00F64A32"/>
    <w:rsid w:val="00F654E8"/>
    <w:rsid w:val="00F727F3"/>
    <w:rsid w:val="00F738C6"/>
    <w:rsid w:val="00F80FC2"/>
    <w:rsid w:val="00F83E2B"/>
    <w:rsid w:val="00F864CC"/>
    <w:rsid w:val="00F86923"/>
    <w:rsid w:val="00F9457E"/>
    <w:rsid w:val="00FA1264"/>
    <w:rsid w:val="00FA2D4A"/>
    <w:rsid w:val="00FA4660"/>
    <w:rsid w:val="00FA4D34"/>
    <w:rsid w:val="00FB1CF2"/>
    <w:rsid w:val="00FB464C"/>
    <w:rsid w:val="00FC2885"/>
    <w:rsid w:val="00FC3F7A"/>
    <w:rsid w:val="00FD005C"/>
    <w:rsid w:val="00FD1254"/>
    <w:rsid w:val="00FD310D"/>
    <w:rsid w:val="00FD617F"/>
    <w:rsid w:val="00FF1E02"/>
    <w:rsid w:val="00FF3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1AA"/>
    <w:rPr>
      <w:sz w:val="24"/>
      <w:szCs w:val="24"/>
    </w:rPr>
  </w:style>
  <w:style w:type="paragraph" w:styleId="2">
    <w:name w:val="heading 2"/>
    <w:basedOn w:val="a"/>
    <w:next w:val="a"/>
    <w:link w:val="20"/>
    <w:qFormat/>
    <w:rsid w:val="00655305"/>
    <w:pPr>
      <w:keepNext/>
      <w:keepLines/>
      <w:spacing w:line="320" w:lineRule="exact"/>
      <w:jc w:val="center"/>
      <w:outlineLvl w:val="1"/>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w:basedOn w:val="a"/>
    <w:rsid w:val="00E10246"/>
    <w:pPr>
      <w:autoSpaceDE w:val="0"/>
      <w:autoSpaceDN w:val="0"/>
      <w:spacing w:after="160" w:line="240" w:lineRule="exact"/>
    </w:pPr>
    <w:rPr>
      <w:rFonts w:ascii="Arial" w:hAnsi="Arial" w:cs="Arial"/>
      <w:b/>
      <w:bCs/>
      <w:sz w:val="20"/>
      <w:szCs w:val="20"/>
      <w:lang w:val="en-US" w:eastAsia="de-DE"/>
    </w:rPr>
  </w:style>
  <w:style w:type="paragraph" w:styleId="a3">
    <w:name w:val="header"/>
    <w:basedOn w:val="a"/>
    <w:link w:val="a4"/>
    <w:rsid w:val="004B78A7"/>
    <w:pPr>
      <w:tabs>
        <w:tab w:val="center" w:pos="4677"/>
        <w:tab w:val="right" w:pos="9355"/>
      </w:tabs>
    </w:pPr>
    <w:rPr>
      <w:sz w:val="20"/>
      <w:szCs w:val="20"/>
    </w:rPr>
  </w:style>
  <w:style w:type="character" w:customStyle="1" w:styleId="a4">
    <w:name w:val="Верхний колонтитул Знак"/>
    <w:link w:val="a3"/>
    <w:locked/>
    <w:rsid w:val="004B78A7"/>
    <w:rPr>
      <w:lang w:val="ru-RU" w:eastAsia="ru-RU" w:bidi="ar-SA"/>
    </w:rPr>
  </w:style>
  <w:style w:type="table" w:styleId="a5">
    <w:name w:val="Table Grid"/>
    <w:basedOn w:val="a1"/>
    <w:rsid w:val="00C64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655305"/>
    <w:rPr>
      <w:b/>
      <w:bCs/>
      <w:sz w:val="28"/>
    </w:rPr>
  </w:style>
  <w:style w:type="paragraph" w:customStyle="1" w:styleId="21">
    <w:name w:val="Знак Знак2"/>
    <w:basedOn w:val="a"/>
    <w:rsid w:val="008A0C17"/>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2"/>
    <w:basedOn w:val="a"/>
    <w:rsid w:val="001C70EC"/>
    <w:pPr>
      <w:autoSpaceDE w:val="0"/>
      <w:autoSpaceDN w:val="0"/>
      <w:spacing w:after="160" w:line="240" w:lineRule="exact"/>
    </w:pPr>
    <w:rPr>
      <w:rFonts w:ascii="Arial" w:hAnsi="Arial" w:cs="Arial"/>
      <w:b/>
      <w:bCs/>
      <w:sz w:val="20"/>
      <w:szCs w:val="20"/>
      <w:lang w:val="en-US" w:eastAsia="de-DE"/>
    </w:rPr>
  </w:style>
  <w:style w:type="paragraph" w:styleId="a6">
    <w:name w:val="List Paragraph"/>
    <w:basedOn w:val="a"/>
    <w:uiPriority w:val="34"/>
    <w:qFormat/>
    <w:rsid w:val="009F1DB7"/>
    <w:pPr>
      <w:ind w:left="720"/>
      <w:contextualSpacing/>
    </w:pPr>
  </w:style>
  <w:style w:type="paragraph" w:customStyle="1" w:styleId="23">
    <w:name w:val="Знак Знак2"/>
    <w:basedOn w:val="a"/>
    <w:rsid w:val="0059131A"/>
    <w:pPr>
      <w:autoSpaceDE w:val="0"/>
      <w:autoSpaceDN w:val="0"/>
      <w:spacing w:after="160" w:line="240" w:lineRule="exact"/>
    </w:pPr>
    <w:rPr>
      <w:rFonts w:ascii="Arial" w:hAnsi="Arial" w:cs="Arial"/>
      <w:b/>
      <w:bCs/>
      <w:sz w:val="20"/>
      <w:szCs w:val="20"/>
      <w:lang w:val="en-US" w:eastAsia="de-DE"/>
    </w:rPr>
  </w:style>
  <w:style w:type="paragraph" w:customStyle="1" w:styleId="24">
    <w:name w:val="Знак Знак2"/>
    <w:basedOn w:val="a"/>
    <w:rsid w:val="00F33CF1"/>
    <w:pPr>
      <w:autoSpaceDE w:val="0"/>
      <w:autoSpaceDN w:val="0"/>
      <w:spacing w:after="160" w:line="240" w:lineRule="exact"/>
    </w:pPr>
    <w:rPr>
      <w:rFonts w:ascii="Arial" w:hAnsi="Arial" w:cs="Arial"/>
      <w:b/>
      <w:bCs/>
      <w:sz w:val="20"/>
      <w:szCs w:val="20"/>
      <w:lang w:val="en-US" w:eastAsia="de-DE"/>
    </w:rPr>
  </w:style>
  <w:style w:type="paragraph" w:customStyle="1" w:styleId="25">
    <w:name w:val="Знак Знак2"/>
    <w:basedOn w:val="a"/>
    <w:rsid w:val="007818F0"/>
    <w:pPr>
      <w:autoSpaceDE w:val="0"/>
      <w:autoSpaceDN w:val="0"/>
      <w:spacing w:after="160" w:line="240" w:lineRule="exact"/>
    </w:pPr>
    <w:rPr>
      <w:rFonts w:ascii="Arial" w:hAnsi="Arial" w:cs="Arial"/>
      <w:b/>
      <w:bCs/>
      <w:sz w:val="20"/>
      <w:szCs w:val="20"/>
      <w:lang w:val="en-US" w:eastAsia="de-DE"/>
    </w:rPr>
  </w:style>
  <w:style w:type="paragraph" w:customStyle="1" w:styleId="26">
    <w:name w:val="Знак Знак2"/>
    <w:basedOn w:val="a"/>
    <w:rsid w:val="00EB0EE8"/>
    <w:pPr>
      <w:autoSpaceDE w:val="0"/>
      <w:autoSpaceDN w:val="0"/>
      <w:spacing w:after="160" w:line="240" w:lineRule="exact"/>
    </w:pPr>
    <w:rPr>
      <w:rFonts w:ascii="Arial" w:hAnsi="Arial" w:cs="Arial"/>
      <w:b/>
      <w:bCs/>
      <w:sz w:val="20"/>
      <w:szCs w:val="20"/>
      <w:lang w:val="en-US" w:eastAsia="de-DE"/>
    </w:rPr>
  </w:style>
  <w:style w:type="paragraph" w:customStyle="1" w:styleId="HeadDoc">
    <w:name w:val="HeadDoc"/>
    <w:rsid w:val="00EB0EE8"/>
    <w:pPr>
      <w:keepLines/>
      <w:jc w:val="both"/>
    </w:pPr>
    <w:rPr>
      <w:sz w:val="28"/>
    </w:rPr>
  </w:style>
  <w:style w:type="paragraph" w:styleId="a7">
    <w:name w:val="Balloon Text"/>
    <w:basedOn w:val="a"/>
    <w:link w:val="a8"/>
    <w:rsid w:val="00EB0EE8"/>
    <w:rPr>
      <w:rFonts w:ascii="Tahoma" w:hAnsi="Tahoma" w:cs="Tahoma"/>
      <w:sz w:val="16"/>
      <w:szCs w:val="16"/>
    </w:rPr>
  </w:style>
  <w:style w:type="character" w:customStyle="1" w:styleId="a8">
    <w:name w:val="Текст выноски Знак"/>
    <w:basedOn w:val="a0"/>
    <w:link w:val="a7"/>
    <w:rsid w:val="00EB0EE8"/>
    <w:rPr>
      <w:rFonts w:ascii="Tahoma" w:hAnsi="Tahoma" w:cs="Tahoma"/>
      <w:sz w:val="16"/>
      <w:szCs w:val="16"/>
    </w:rPr>
  </w:style>
  <w:style w:type="paragraph" w:customStyle="1" w:styleId="27">
    <w:name w:val="Знак Знак2"/>
    <w:basedOn w:val="a"/>
    <w:rsid w:val="00F83E2B"/>
    <w:pPr>
      <w:autoSpaceDE w:val="0"/>
      <w:autoSpaceDN w:val="0"/>
      <w:spacing w:after="160" w:line="240" w:lineRule="exact"/>
    </w:pPr>
    <w:rPr>
      <w:rFonts w:ascii="Arial" w:hAnsi="Arial" w:cs="Arial"/>
      <w:b/>
      <w:bCs/>
      <w:sz w:val="20"/>
      <w:szCs w:val="20"/>
      <w:lang w:val="en-US" w:eastAsia="de-DE"/>
    </w:rPr>
  </w:style>
  <w:style w:type="paragraph" w:customStyle="1" w:styleId="28">
    <w:name w:val="Знак Знак2"/>
    <w:basedOn w:val="a"/>
    <w:rsid w:val="00B93F4D"/>
    <w:pPr>
      <w:autoSpaceDE w:val="0"/>
      <w:autoSpaceDN w:val="0"/>
      <w:spacing w:after="160" w:line="240" w:lineRule="exact"/>
    </w:pPr>
    <w:rPr>
      <w:rFonts w:ascii="Arial" w:hAnsi="Arial" w:cs="Arial"/>
      <w:b/>
      <w:bCs/>
      <w:sz w:val="20"/>
      <w:szCs w:val="20"/>
      <w:lang w:val="en-US" w:eastAsia="de-DE"/>
    </w:rPr>
  </w:style>
  <w:style w:type="paragraph" w:customStyle="1" w:styleId="29">
    <w:name w:val="Знак Знак2"/>
    <w:basedOn w:val="a"/>
    <w:rsid w:val="000C25EB"/>
    <w:pPr>
      <w:autoSpaceDE w:val="0"/>
      <w:autoSpaceDN w:val="0"/>
      <w:spacing w:after="160" w:line="240" w:lineRule="exact"/>
    </w:pPr>
    <w:rPr>
      <w:rFonts w:ascii="Arial" w:hAnsi="Arial" w:cs="Arial"/>
      <w:b/>
      <w:bCs/>
      <w:sz w:val="20"/>
      <w:szCs w:val="20"/>
      <w:lang w:val="en-US" w:eastAsia="de-DE"/>
    </w:rPr>
  </w:style>
  <w:style w:type="paragraph" w:customStyle="1" w:styleId="2a">
    <w:name w:val="Знак Знак2"/>
    <w:basedOn w:val="a"/>
    <w:rsid w:val="007105D4"/>
    <w:pPr>
      <w:autoSpaceDE w:val="0"/>
      <w:autoSpaceDN w:val="0"/>
      <w:spacing w:after="160" w:line="240" w:lineRule="exact"/>
    </w:pPr>
    <w:rPr>
      <w:rFonts w:ascii="Arial" w:hAnsi="Arial" w:cs="Arial"/>
      <w:b/>
      <w:bCs/>
      <w:sz w:val="20"/>
      <w:szCs w:val="20"/>
      <w:lang w:val="en-US" w:eastAsia="de-DE"/>
    </w:rPr>
  </w:style>
  <w:style w:type="paragraph" w:customStyle="1" w:styleId="2b">
    <w:name w:val="Знак Знак2"/>
    <w:basedOn w:val="a"/>
    <w:rsid w:val="001C56C3"/>
    <w:pPr>
      <w:autoSpaceDE w:val="0"/>
      <w:autoSpaceDN w:val="0"/>
      <w:spacing w:after="160" w:line="240" w:lineRule="exact"/>
    </w:pPr>
    <w:rPr>
      <w:rFonts w:ascii="Arial" w:hAnsi="Arial" w:cs="Arial"/>
      <w:b/>
      <w:bCs/>
      <w:sz w:val="20"/>
      <w:szCs w:val="20"/>
      <w:lang w:val="en-US" w:eastAsia="de-DE"/>
    </w:rPr>
  </w:style>
  <w:style w:type="paragraph" w:customStyle="1" w:styleId="2c">
    <w:name w:val="Знак Знак2"/>
    <w:basedOn w:val="a"/>
    <w:rsid w:val="008E68B3"/>
    <w:pPr>
      <w:autoSpaceDE w:val="0"/>
      <w:autoSpaceDN w:val="0"/>
      <w:spacing w:after="160" w:line="240" w:lineRule="exact"/>
    </w:pPr>
    <w:rPr>
      <w:rFonts w:ascii="Arial" w:hAnsi="Arial" w:cs="Arial"/>
      <w:b/>
      <w:bCs/>
      <w:sz w:val="20"/>
      <w:szCs w:val="20"/>
      <w:lang w:val="en-US" w:eastAsia="de-DE"/>
    </w:rPr>
  </w:style>
  <w:style w:type="paragraph" w:customStyle="1" w:styleId="2d">
    <w:name w:val="Знак Знак2"/>
    <w:basedOn w:val="a"/>
    <w:rsid w:val="0012692D"/>
    <w:pPr>
      <w:autoSpaceDE w:val="0"/>
      <w:autoSpaceDN w:val="0"/>
      <w:spacing w:after="160" w:line="240" w:lineRule="exact"/>
    </w:pPr>
    <w:rPr>
      <w:rFonts w:ascii="Arial" w:hAnsi="Arial" w:cs="Arial"/>
      <w:b/>
      <w:bCs/>
      <w:sz w:val="20"/>
      <w:szCs w:val="20"/>
      <w:lang w:val="en-US" w:eastAsia="de-DE"/>
    </w:rPr>
  </w:style>
  <w:style w:type="paragraph" w:customStyle="1" w:styleId="2e">
    <w:name w:val="Знак Знак2"/>
    <w:basedOn w:val="a"/>
    <w:rsid w:val="00766A21"/>
    <w:pPr>
      <w:autoSpaceDE w:val="0"/>
      <w:autoSpaceDN w:val="0"/>
      <w:spacing w:after="160" w:line="240" w:lineRule="exact"/>
    </w:pPr>
    <w:rPr>
      <w:rFonts w:ascii="Arial" w:hAnsi="Arial" w:cs="Arial"/>
      <w:b/>
      <w:bCs/>
      <w:sz w:val="20"/>
      <w:szCs w:val="20"/>
      <w:lang w:val="en-US" w:eastAsia="de-DE"/>
    </w:rPr>
  </w:style>
  <w:style w:type="paragraph" w:styleId="a9">
    <w:name w:val="Normal (Web)"/>
    <w:basedOn w:val="a"/>
    <w:uiPriority w:val="99"/>
    <w:unhideWhenUsed/>
    <w:rsid w:val="005A64B8"/>
    <w:pPr>
      <w:spacing w:before="100" w:beforeAutospacing="1" w:after="100" w:afterAutospacing="1"/>
    </w:pPr>
  </w:style>
  <w:style w:type="paragraph" w:customStyle="1" w:styleId="2f">
    <w:name w:val="Знак Знак2"/>
    <w:basedOn w:val="a"/>
    <w:rsid w:val="00EE23CB"/>
    <w:pPr>
      <w:autoSpaceDE w:val="0"/>
      <w:autoSpaceDN w:val="0"/>
      <w:spacing w:after="160" w:line="240" w:lineRule="exact"/>
    </w:pPr>
    <w:rPr>
      <w:rFonts w:ascii="Arial" w:hAnsi="Arial" w:cs="Arial"/>
      <w:b/>
      <w:bCs/>
      <w:sz w:val="20"/>
      <w:szCs w:val="20"/>
      <w:lang w:val="en-US" w:eastAsia="de-DE"/>
    </w:rPr>
  </w:style>
  <w:style w:type="paragraph" w:customStyle="1" w:styleId="2f0">
    <w:name w:val="Знак Знак2"/>
    <w:basedOn w:val="a"/>
    <w:rsid w:val="007C4375"/>
    <w:pPr>
      <w:autoSpaceDE w:val="0"/>
      <w:autoSpaceDN w:val="0"/>
      <w:spacing w:after="160" w:line="240" w:lineRule="exact"/>
    </w:pPr>
    <w:rPr>
      <w:rFonts w:ascii="Arial" w:hAnsi="Arial" w:cs="Arial"/>
      <w:b/>
      <w:bCs/>
      <w:sz w:val="20"/>
      <w:szCs w:val="20"/>
      <w:lang w:val="en-US" w:eastAsia="de-DE"/>
    </w:rPr>
  </w:style>
  <w:style w:type="paragraph" w:customStyle="1" w:styleId="2f1">
    <w:name w:val="Знак Знак2"/>
    <w:basedOn w:val="a"/>
    <w:rsid w:val="00583C75"/>
    <w:pPr>
      <w:autoSpaceDE w:val="0"/>
      <w:autoSpaceDN w:val="0"/>
      <w:spacing w:after="160" w:line="240" w:lineRule="exact"/>
    </w:pPr>
    <w:rPr>
      <w:rFonts w:ascii="Arial" w:hAnsi="Arial" w:cs="Arial"/>
      <w:b/>
      <w:bCs/>
      <w:sz w:val="20"/>
      <w:szCs w:val="20"/>
      <w:lang w:val="en-US" w:eastAsia="de-DE"/>
    </w:rPr>
  </w:style>
  <w:style w:type="paragraph" w:styleId="aa">
    <w:name w:val="footnote text"/>
    <w:aliases w:val="Знак,Текст сноски НИВ, Знак Знак Знак Знак,Знак Знак,Текст сноски Знак Знак,fn,Footnote Text Char,Знак Знак Знак Знак,Текст сноски Знак1, Знак Знак Знак,Текст сноски Знак1 Знак,Текст сноски Знак Знак1 Знак, Знак Знак Знак1 Знак,Знак Знак4"/>
    <w:basedOn w:val="a"/>
    <w:link w:val="ab"/>
    <w:uiPriority w:val="99"/>
    <w:qFormat/>
    <w:rsid w:val="0071767F"/>
    <w:rPr>
      <w:sz w:val="20"/>
      <w:szCs w:val="20"/>
    </w:rPr>
  </w:style>
  <w:style w:type="character" w:customStyle="1" w:styleId="ab">
    <w:name w:val="Текст сноски Знак"/>
    <w:aliases w:val="Знак Знак1,Текст сноски НИВ Знак, Знак Знак Знак Знак Знак,Знак Знак Знак,Текст сноски Знак Знак Знак,fn Знак,Footnote Text Char Знак,Знак Знак Знак Знак Знак,Текст сноски Знак1 Знак1, Знак Знак Знак Знак1,Текст сноски Знак1 Знак Знак"/>
    <w:basedOn w:val="a0"/>
    <w:link w:val="aa"/>
    <w:uiPriority w:val="99"/>
    <w:qFormat/>
    <w:rsid w:val="007176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1AA"/>
    <w:rPr>
      <w:sz w:val="24"/>
      <w:szCs w:val="24"/>
    </w:rPr>
  </w:style>
  <w:style w:type="paragraph" w:styleId="2">
    <w:name w:val="heading 2"/>
    <w:basedOn w:val="a"/>
    <w:next w:val="a"/>
    <w:link w:val="20"/>
    <w:qFormat/>
    <w:rsid w:val="00655305"/>
    <w:pPr>
      <w:keepNext/>
      <w:keepLines/>
      <w:spacing w:line="320" w:lineRule="exact"/>
      <w:jc w:val="center"/>
      <w:outlineLvl w:val="1"/>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w:basedOn w:val="a"/>
    <w:rsid w:val="00E10246"/>
    <w:pPr>
      <w:autoSpaceDE w:val="0"/>
      <w:autoSpaceDN w:val="0"/>
      <w:spacing w:after="160" w:line="240" w:lineRule="exact"/>
    </w:pPr>
    <w:rPr>
      <w:rFonts w:ascii="Arial" w:hAnsi="Arial" w:cs="Arial"/>
      <w:b/>
      <w:bCs/>
      <w:sz w:val="20"/>
      <w:szCs w:val="20"/>
      <w:lang w:val="en-US" w:eastAsia="de-DE"/>
    </w:rPr>
  </w:style>
  <w:style w:type="paragraph" w:styleId="a3">
    <w:name w:val="header"/>
    <w:basedOn w:val="a"/>
    <w:link w:val="a4"/>
    <w:rsid w:val="004B78A7"/>
    <w:pPr>
      <w:tabs>
        <w:tab w:val="center" w:pos="4677"/>
        <w:tab w:val="right" w:pos="9355"/>
      </w:tabs>
    </w:pPr>
    <w:rPr>
      <w:sz w:val="20"/>
      <w:szCs w:val="20"/>
    </w:rPr>
  </w:style>
  <w:style w:type="character" w:customStyle="1" w:styleId="a4">
    <w:name w:val="Верхний колонтитул Знак"/>
    <w:link w:val="a3"/>
    <w:locked/>
    <w:rsid w:val="004B78A7"/>
    <w:rPr>
      <w:lang w:val="ru-RU" w:eastAsia="ru-RU" w:bidi="ar-SA"/>
    </w:rPr>
  </w:style>
  <w:style w:type="table" w:styleId="a5">
    <w:name w:val="Table Grid"/>
    <w:basedOn w:val="a1"/>
    <w:rsid w:val="00C64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655305"/>
    <w:rPr>
      <w:b/>
      <w:bCs/>
      <w:sz w:val="28"/>
    </w:rPr>
  </w:style>
  <w:style w:type="paragraph" w:customStyle="1" w:styleId="21">
    <w:name w:val="Знак Знак2"/>
    <w:basedOn w:val="a"/>
    <w:rsid w:val="008A0C17"/>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2"/>
    <w:basedOn w:val="a"/>
    <w:rsid w:val="001C70EC"/>
    <w:pPr>
      <w:autoSpaceDE w:val="0"/>
      <w:autoSpaceDN w:val="0"/>
      <w:spacing w:after="160" w:line="240" w:lineRule="exact"/>
    </w:pPr>
    <w:rPr>
      <w:rFonts w:ascii="Arial" w:hAnsi="Arial" w:cs="Arial"/>
      <w:b/>
      <w:bCs/>
      <w:sz w:val="20"/>
      <w:szCs w:val="20"/>
      <w:lang w:val="en-US" w:eastAsia="de-DE"/>
    </w:rPr>
  </w:style>
  <w:style w:type="paragraph" w:styleId="a6">
    <w:name w:val="List Paragraph"/>
    <w:basedOn w:val="a"/>
    <w:uiPriority w:val="34"/>
    <w:qFormat/>
    <w:rsid w:val="009F1DB7"/>
    <w:pPr>
      <w:ind w:left="720"/>
      <w:contextualSpacing/>
    </w:pPr>
  </w:style>
  <w:style w:type="paragraph" w:customStyle="1" w:styleId="23">
    <w:name w:val="Знак Знак2"/>
    <w:basedOn w:val="a"/>
    <w:rsid w:val="0059131A"/>
    <w:pPr>
      <w:autoSpaceDE w:val="0"/>
      <w:autoSpaceDN w:val="0"/>
      <w:spacing w:after="160" w:line="240" w:lineRule="exact"/>
    </w:pPr>
    <w:rPr>
      <w:rFonts w:ascii="Arial" w:hAnsi="Arial" w:cs="Arial"/>
      <w:b/>
      <w:bCs/>
      <w:sz w:val="20"/>
      <w:szCs w:val="20"/>
      <w:lang w:val="en-US" w:eastAsia="de-DE"/>
    </w:rPr>
  </w:style>
  <w:style w:type="paragraph" w:customStyle="1" w:styleId="24">
    <w:name w:val="Знак Знак2"/>
    <w:basedOn w:val="a"/>
    <w:rsid w:val="00F33CF1"/>
    <w:pPr>
      <w:autoSpaceDE w:val="0"/>
      <w:autoSpaceDN w:val="0"/>
      <w:spacing w:after="160" w:line="240" w:lineRule="exact"/>
    </w:pPr>
    <w:rPr>
      <w:rFonts w:ascii="Arial" w:hAnsi="Arial" w:cs="Arial"/>
      <w:b/>
      <w:bCs/>
      <w:sz w:val="20"/>
      <w:szCs w:val="20"/>
      <w:lang w:val="en-US" w:eastAsia="de-DE"/>
    </w:rPr>
  </w:style>
  <w:style w:type="paragraph" w:customStyle="1" w:styleId="25">
    <w:name w:val="Знак Знак2"/>
    <w:basedOn w:val="a"/>
    <w:rsid w:val="007818F0"/>
    <w:pPr>
      <w:autoSpaceDE w:val="0"/>
      <w:autoSpaceDN w:val="0"/>
      <w:spacing w:after="160" w:line="240" w:lineRule="exact"/>
    </w:pPr>
    <w:rPr>
      <w:rFonts w:ascii="Arial" w:hAnsi="Arial" w:cs="Arial"/>
      <w:b/>
      <w:bCs/>
      <w:sz w:val="20"/>
      <w:szCs w:val="20"/>
      <w:lang w:val="en-US" w:eastAsia="de-DE"/>
    </w:rPr>
  </w:style>
  <w:style w:type="paragraph" w:customStyle="1" w:styleId="26">
    <w:name w:val="Знак Знак2"/>
    <w:basedOn w:val="a"/>
    <w:rsid w:val="00EB0EE8"/>
    <w:pPr>
      <w:autoSpaceDE w:val="0"/>
      <w:autoSpaceDN w:val="0"/>
      <w:spacing w:after="160" w:line="240" w:lineRule="exact"/>
    </w:pPr>
    <w:rPr>
      <w:rFonts w:ascii="Arial" w:hAnsi="Arial" w:cs="Arial"/>
      <w:b/>
      <w:bCs/>
      <w:sz w:val="20"/>
      <w:szCs w:val="20"/>
      <w:lang w:val="en-US" w:eastAsia="de-DE"/>
    </w:rPr>
  </w:style>
  <w:style w:type="paragraph" w:customStyle="1" w:styleId="HeadDoc">
    <w:name w:val="HeadDoc"/>
    <w:rsid w:val="00EB0EE8"/>
    <w:pPr>
      <w:keepLines/>
      <w:jc w:val="both"/>
    </w:pPr>
    <w:rPr>
      <w:sz w:val="28"/>
    </w:rPr>
  </w:style>
  <w:style w:type="paragraph" w:styleId="a7">
    <w:name w:val="Balloon Text"/>
    <w:basedOn w:val="a"/>
    <w:link w:val="a8"/>
    <w:rsid w:val="00EB0EE8"/>
    <w:rPr>
      <w:rFonts w:ascii="Tahoma" w:hAnsi="Tahoma" w:cs="Tahoma"/>
      <w:sz w:val="16"/>
      <w:szCs w:val="16"/>
    </w:rPr>
  </w:style>
  <w:style w:type="character" w:customStyle="1" w:styleId="a8">
    <w:name w:val="Текст выноски Знак"/>
    <w:basedOn w:val="a0"/>
    <w:link w:val="a7"/>
    <w:rsid w:val="00EB0EE8"/>
    <w:rPr>
      <w:rFonts w:ascii="Tahoma" w:hAnsi="Tahoma" w:cs="Tahoma"/>
      <w:sz w:val="16"/>
      <w:szCs w:val="16"/>
    </w:rPr>
  </w:style>
  <w:style w:type="paragraph" w:customStyle="1" w:styleId="27">
    <w:name w:val="Знак Знак2"/>
    <w:basedOn w:val="a"/>
    <w:rsid w:val="00F83E2B"/>
    <w:pPr>
      <w:autoSpaceDE w:val="0"/>
      <w:autoSpaceDN w:val="0"/>
      <w:spacing w:after="160" w:line="240" w:lineRule="exact"/>
    </w:pPr>
    <w:rPr>
      <w:rFonts w:ascii="Arial" w:hAnsi="Arial" w:cs="Arial"/>
      <w:b/>
      <w:bCs/>
      <w:sz w:val="20"/>
      <w:szCs w:val="20"/>
      <w:lang w:val="en-US" w:eastAsia="de-DE"/>
    </w:rPr>
  </w:style>
  <w:style w:type="paragraph" w:customStyle="1" w:styleId="28">
    <w:name w:val="Знак Знак2"/>
    <w:basedOn w:val="a"/>
    <w:rsid w:val="00B93F4D"/>
    <w:pPr>
      <w:autoSpaceDE w:val="0"/>
      <w:autoSpaceDN w:val="0"/>
      <w:spacing w:after="160" w:line="240" w:lineRule="exact"/>
    </w:pPr>
    <w:rPr>
      <w:rFonts w:ascii="Arial" w:hAnsi="Arial" w:cs="Arial"/>
      <w:b/>
      <w:bCs/>
      <w:sz w:val="20"/>
      <w:szCs w:val="20"/>
      <w:lang w:val="en-US" w:eastAsia="de-DE"/>
    </w:rPr>
  </w:style>
  <w:style w:type="paragraph" w:customStyle="1" w:styleId="29">
    <w:name w:val="Знак Знак2"/>
    <w:basedOn w:val="a"/>
    <w:rsid w:val="000C25EB"/>
    <w:pPr>
      <w:autoSpaceDE w:val="0"/>
      <w:autoSpaceDN w:val="0"/>
      <w:spacing w:after="160" w:line="240" w:lineRule="exact"/>
    </w:pPr>
    <w:rPr>
      <w:rFonts w:ascii="Arial" w:hAnsi="Arial" w:cs="Arial"/>
      <w:b/>
      <w:bCs/>
      <w:sz w:val="20"/>
      <w:szCs w:val="20"/>
      <w:lang w:val="en-US" w:eastAsia="de-DE"/>
    </w:rPr>
  </w:style>
  <w:style w:type="paragraph" w:customStyle="1" w:styleId="2a">
    <w:name w:val="Знак Знак2"/>
    <w:basedOn w:val="a"/>
    <w:rsid w:val="007105D4"/>
    <w:pPr>
      <w:autoSpaceDE w:val="0"/>
      <w:autoSpaceDN w:val="0"/>
      <w:spacing w:after="160" w:line="240" w:lineRule="exact"/>
    </w:pPr>
    <w:rPr>
      <w:rFonts w:ascii="Arial" w:hAnsi="Arial" w:cs="Arial"/>
      <w:b/>
      <w:bCs/>
      <w:sz w:val="20"/>
      <w:szCs w:val="20"/>
      <w:lang w:val="en-US" w:eastAsia="de-DE"/>
    </w:rPr>
  </w:style>
  <w:style w:type="paragraph" w:customStyle="1" w:styleId="2b">
    <w:name w:val="Знак Знак2"/>
    <w:basedOn w:val="a"/>
    <w:rsid w:val="001C56C3"/>
    <w:pPr>
      <w:autoSpaceDE w:val="0"/>
      <w:autoSpaceDN w:val="0"/>
      <w:spacing w:after="160" w:line="240" w:lineRule="exact"/>
    </w:pPr>
    <w:rPr>
      <w:rFonts w:ascii="Arial" w:hAnsi="Arial" w:cs="Arial"/>
      <w:b/>
      <w:bCs/>
      <w:sz w:val="20"/>
      <w:szCs w:val="20"/>
      <w:lang w:val="en-US" w:eastAsia="de-DE"/>
    </w:rPr>
  </w:style>
  <w:style w:type="paragraph" w:customStyle="1" w:styleId="2c">
    <w:name w:val="Знак Знак2"/>
    <w:basedOn w:val="a"/>
    <w:rsid w:val="008E68B3"/>
    <w:pPr>
      <w:autoSpaceDE w:val="0"/>
      <w:autoSpaceDN w:val="0"/>
      <w:spacing w:after="160" w:line="240" w:lineRule="exact"/>
    </w:pPr>
    <w:rPr>
      <w:rFonts w:ascii="Arial" w:hAnsi="Arial" w:cs="Arial"/>
      <w:b/>
      <w:bCs/>
      <w:sz w:val="20"/>
      <w:szCs w:val="20"/>
      <w:lang w:val="en-US" w:eastAsia="de-DE"/>
    </w:rPr>
  </w:style>
  <w:style w:type="paragraph" w:customStyle="1" w:styleId="2d">
    <w:name w:val="Знак Знак2"/>
    <w:basedOn w:val="a"/>
    <w:rsid w:val="0012692D"/>
    <w:pPr>
      <w:autoSpaceDE w:val="0"/>
      <w:autoSpaceDN w:val="0"/>
      <w:spacing w:after="160" w:line="240" w:lineRule="exact"/>
    </w:pPr>
    <w:rPr>
      <w:rFonts w:ascii="Arial" w:hAnsi="Arial" w:cs="Arial"/>
      <w:b/>
      <w:bCs/>
      <w:sz w:val="20"/>
      <w:szCs w:val="20"/>
      <w:lang w:val="en-US" w:eastAsia="de-DE"/>
    </w:rPr>
  </w:style>
  <w:style w:type="paragraph" w:customStyle="1" w:styleId="2e">
    <w:name w:val="Знак Знак2"/>
    <w:basedOn w:val="a"/>
    <w:rsid w:val="00766A21"/>
    <w:pPr>
      <w:autoSpaceDE w:val="0"/>
      <w:autoSpaceDN w:val="0"/>
      <w:spacing w:after="160" w:line="240" w:lineRule="exact"/>
    </w:pPr>
    <w:rPr>
      <w:rFonts w:ascii="Arial" w:hAnsi="Arial" w:cs="Arial"/>
      <w:b/>
      <w:bCs/>
      <w:sz w:val="20"/>
      <w:szCs w:val="20"/>
      <w:lang w:val="en-US" w:eastAsia="de-DE"/>
    </w:rPr>
  </w:style>
  <w:style w:type="paragraph" w:styleId="a9">
    <w:name w:val="Normal (Web)"/>
    <w:basedOn w:val="a"/>
    <w:uiPriority w:val="99"/>
    <w:unhideWhenUsed/>
    <w:rsid w:val="005A64B8"/>
    <w:pPr>
      <w:spacing w:before="100" w:beforeAutospacing="1" w:after="100" w:afterAutospacing="1"/>
    </w:pPr>
  </w:style>
  <w:style w:type="paragraph" w:customStyle="1" w:styleId="2f">
    <w:name w:val="Знак Знак2"/>
    <w:basedOn w:val="a"/>
    <w:rsid w:val="00EE23CB"/>
    <w:pPr>
      <w:autoSpaceDE w:val="0"/>
      <w:autoSpaceDN w:val="0"/>
      <w:spacing w:after="160" w:line="240" w:lineRule="exact"/>
    </w:pPr>
    <w:rPr>
      <w:rFonts w:ascii="Arial" w:hAnsi="Arial" w:cs="Arial"/>
      <w:b/>
      <w:bCs/>
      <w:sz w:val="20"/>
      <w:szCs w:val="20"/>
      <w:lang w:val="en-US" w:eastAsia="de-DE"/>
    </w:rPr>
  </w:style>
  <w:style w:type="paragraph" w:customStyle="1" w:styleId="2f0">
    <w:name w:val="Знак Знак2"/>
    <w:basedOn w:val="a"/>
    <w:rsid w:val="007C4375"/>
    <w:pPr>
      <w:autoSpaceDE w:val="0"/>
      <w:autoSpaceDN w:val="0"/>
      <w:spacing w:after="160" w:line="240" w:lineRule="exact"/>
    </w:pPr>
    <w:rPr>
      <w:rFonts w:ascii="Arial" w:hAnsi="Arial" w:cs="Arial"/>
      <w:b/>
      <w:bCs/>
      <w:sz w:val="20"/>
      <w:szCs w:val="20"/>
      <w:lang w:val="en-US" w:eastAsia="de-DE"/>
    </w:rPr>
  </w:style>
  <w:style w:type="paragraph" w:customStyle="1" w:styleId="2f1">
    <w:name w:val="Знак Знак2"/>
    <w:basedOn w:val="a"/>
    <w:rsid w:val="00583C75"/>
    <w:pPr>
      <w:autoSpaceDE w:val="0"/>
      <w:autoSpaceDN w:val="0"/>
      <w:spacing w:after="160" w:line="240" w:lineRule="exact"/>
    </w:pPr>
    <w:rPr>
      <w:rFonts w:ascii="Arial" w:hAnsi="Arial" w:cs="Arial"/>
      <w:b/>
      <w:bCs/>
      <w:sz w:val="20"/>
      <w:szCs w:val="20"/>
      <w:lang w:val="en-US" w:eastAsia="de-DE"/>
    </w:rPr>
  </w:style>
  <w:style w:type="paragraph" w:styleId="aa">
    <w:name w:val="footnote text"/>
    <w:aliases w:val="Знак,Текст сноски НИВ, Знак Знак Знак Знак,Знак Знак,Текст сноски Знак Знак,fn,Footnote Text Char,Знак Знак Знак Знак,Текст сноски Знак1, Знак Знак Знак,Текст сноски Знак1 Знак,Текст сноски Знак Знак1 Знак, Знак Знак Знак1 Знак,Знак Знак4"/>
    <w:basedOn w:val="a"/>
    <w:link w:val="ab"/>
    <w:uiPriority w:val="99"/>
    <w:qFormat/>
    <w:rsid w:val="0071767F"/>
    <w:rPr>
      <w:sz w:val="20"/>
      <w:szCs w:val="20"/>
    </w:rPr>
  </w:style>
  <w:style w:type="character" w:customStyle="1" w:styleId="ab">
    <w:name w:val="Текст сноски Знак"/>
    <w:aliases w:val="Знак Знак1,Текст сноски НИВ Знак, Знак Знак Знак Знак Знак,Знак Знак Знак,Текст сноски Знак Знак Знак,fn Знак,Footnote Text Char Знак,Знак Знак Знак Знак Знак,Текст сноски Знак1 Знак1, Знак Знак Знак Знак1,Текст сноски Знак1 Знак Знак"/>
    <w:basedOn w:val="a0"/>
    <w:link w:val="aa"/>
    <w:uiPriority w:val="99"/>
    <w:qFormat/>
    <w:rsid w:val="00717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25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2877</TotalTime>
  <Pages>3</Pages>
  <Words>1221</Words>
  <Characters>6965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О результатах проверки отчета об исполнении бюджета</vt:lpstr>
    </vt:vector>
  </TitlesOfParts>
  <Company/>
  <LinksUpToDate>false</LinksUpToDate>
  <CharactersWithSpaces>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результатах проверки отчета об исполнении бюджета</dc:title>
  <dc:creator>Марина Николаевна</dc:creator>
  <cp:keywords>Вакс; Совет</cp:keywords>
  <cp:lastModifiedBy>Безносикова Марина Николаевна</cp:lastModifiedBy>
  <cp:revision>120</cp:revision>
  <cp:lastPrinted>2026-06-19T06:57:00Z</cp:lastPrinted>
  <dcterms:created xsi:type="dcterms:W3CDTF">2020-05-29T08:25:00Z</dcterms:created>
  <dcterms:modified xsi:type="dcterms:W3CDTF">2026-06-22T06:53:00Z</dcterms:modified>
</cp:coreProperties>
</file>