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FE4F66" w:rsidRDefault="00891BFC" w:rsidP="00891BF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606625">
        <w:rPr>
          <w:sz w:val="28"/>
          <w:szCs w:val="28"/>
        </w:rPr>
        <w:t>123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23"/>
      </w:tblGrid>
      <w:tr w:rsidR="00891BFC" w:rsidTr="00E66BDE">
        <w:trPr>
          <w:trHeight w:val="991"/>
        </w:trPr>
        <w:tc>
          <w:tcPr>
            <w:tcW w:w="5723" w:type="dxa"/>
          </w:tcPr>
          <w:p w:rsidR="004E1E4F" w:rsidRPr="004E6A94" w:rsidRDefault="00617AFD" w:rsidP="00617AF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E6A94">
              <w:rPr>
                <w:sz w:val="26"/>
                <w:szCs w:val="26"/>
              </w:rPr>
              <w:t>О внесении изменений в решение Совета муниципального образования городского округа «Сыктывкар» от 19.04.2017 № 20/2017-235 «Об  утверждении Методики определения арендной платы за пользование муниципальным имуществом за исключением земельных участков</w:t>
            </w:r>
            <w:bookmarkStart w:id="0" w:name="_GoBack"/>
            <w:bookmarkEnd w:id="0"/>
            <w:r w:rsidRPr="004E6A94">
              <w:rPr>
                <w:sz w:val="26"/>
                <w:szCs w:val="26"/>
              </w:rPr>
              <w:t>»</w:t>
            </w:r>
          </w:p>
          <w:p w:rsidR="00617AFD" w:rsidRDefault="00617AFD" w:rsidP="00617AF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44F97" w:rsidRDefault="00617AFD" w:rsidP="004E6A94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23.03.2026 № 65-ФЗ «О внесении изменения в Закон Российской Федерации «Основы законодательства Российской Федерации о культуре»,  статьей 33 Устава муниципального образования городского округа «Сыктывкар»,</w:t>
      </w:r>
    </w:p>
    <w:p w:rsidR="00617AFD" w:rsidRPr="00BF281D" w:rsidRDefault="00617AFD" w:rsidP="00891BFC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617AFD" w:rsidRDefault="00617AFD" w:rsidP="00617AFD">
      <w:pPr>
        <w:pStyle w:val="ConsPlusTitle"/>
        <w:numPr>
          <w:ilvl w:val="0"/>
          <w:numId w:val="2"/>
        </w:numPr>
        <w:tabs>
          <w:tab w:val="left" w:pos="993"/>
        </w:tabs>
        <w:autoSpaceDE/>
        <w:ind w:left="0"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Внести в решение Совета муниципального образования городского округа «Сыктывкар» от 19.04.2017 № 20/2017-235 «Об  утверждении Методики определения арендной платы за пользование муниципальным имуществом за исключением земельных участков)» следующие изменения:</w:t>
      </w:r>
      <w:proofErr w:type="gramEnd"/>
    </w:p>
    <w:p w:rsidR="00617AFD" w:rsidRDefault="00617AFD" w:rsidP="00617AFD">
      <w:pPr>
        <w:pStyle w:val="ConsPlusTitle"/>
        <w:tabs>
          <w:tab w:val="left" w:pos="993"/>
        </w:tabs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приложении к решению: </w:t>
      </w:r>
    </w:p>
    <w:p w:rsidR="00617AFD" w:rsidRDefault="00617AFD" w:rsidP="00617AFD">
      <w:pPr>
        <w:pStyle w:val="ConsPlusTitle"/>
        <w:tabs>
          <w:tab w:val="left" w:pos="993"/>
        </w:tabs>
        <w:ind w:firstLine="567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4 дополнить пунктами 4.2, 4.2.1, 4.2.2 следующего содержания</w:t>
      </w:r>
      <w:r>
        <w:rPr>
          <w:rFonts w:ascii="Times New Roman" w:hAnsi="Times New Roman"/>
          <w:b w:val="0"/>
          <w:sz w:val="28"/>
          <w:szCs w:val="28"/>
        </w:rPr>
        <w:t>:</w:t>
      </w:r>
    </w:p>
    <w:p w:rsidR="00617AFD" w:rsidRDefault="00617AFD" w:rsidP="00617AFD">
      <w:pPr>
        <w:pStyle w:val="a3"/>
        <w:spacing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«4.2. Арендная плата за пользование муниципальным имуществом, закрепленным на праве оперативного управления за муниципальными учреждениями культуры МО ГО «Сыктывкар».</w:t>
      </w:r>
    </w:p>
    <w:p w:rsidR="00617AFD" w:rsidRDefault="00617AFD" w:rsidP="00617AFD">
      <w:pPr>
        <w:pStyle w:val="a3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</w:t>
      </w:r>
      <w:proofErr w:type="gramStart"/>
      <w:r>
        <w:rPr>
          <w:sz w:val="28"/>
          <w:szCs w:val="28"/>
        </w:rPr>
        <w:t>Муниципальные учреждения культуры МО ГО «Сыктывкар» (далее — учреждения культуры) вправе предоставлять в аренду по льготной ставке арендной платы закрепленное за ней на праве оперативного управления муниципальное имущество с согласия собственника указанного имущества в целях осуществления арендатором розничной торговли книгами, газетами и журналами и проведения культурно-просветительных мероприятий по результатам проведения учреждениями культуры аукциона на право заключения договора аренды муниципального имущества, закрепленного</w:t>
      </w:r>
      <w:proofErr w:type="gramEnd"/>
      <w:r>
        <w:rPr>
          <w:sz w:val="28"/>
          <w:szCs w:val="28"/>
        </w:rPr>
        <w:t xml:space="preserve"> на праве </w:t>
      </w:r>
      <w:r>
        <w:rPr>
          <w:sz w:val="28"/>
          <w:szCs w:val="28"/>
        </w:rPr>
        <w:lastRenderedPageBreak/>
        <w:t>оперативного управления за организацией культуры, в установленном федеральным антимонопольным органом порядке (далее - договор аренды).</w:t>
      </w:r>
    </w:p>
    <w:p w:rsidR="00617AFD" w:rsidRDefault="00617AFD" w:rsidP="00617AFD">
      <w:pPr>
        <w:pStyle w:val="a9"/>
        <w:spacing w:after="0" w:line="24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Существенным условием договора аренды является запрет на выкуп, сдачу в субаренду предоставленного арендатору по договору аренды имущества, передачу арендатором своих прав и обязанностей по договору аренды другому лицу, предоставление указанного имущества в безвозмездное пользование, залог арендных прав и внесение их в качестве вклада в некоммерческие организации или в уставный капитал хозяйственных товариществ и обществ или паевого взноса в производственный кооператив</w:t>
      </w:r>
      <w:proofErr w:type="gramEnd"/>
      <w:r>
        <w:rPr>
          <w:sz w:val="28"/>
          <w:szCs w:val="28"/>
        </w:rPr>
        <w:t>, а также на использование имущества в целях, не предусмотренных настоящим разделом.</w:t>
      </w:r>
    </w:p>
    <w:p w:rsidR="00617AFD" w:rsidRDefault="00617AFD" w:rsidP="00617AFD">
      <w:pPr>
        <w:pStyle w:val="a9"/>
        <w:spacing w:after="0" w:line="240" w:lineRule="auto"/>
        <w:ind w:firstLine="540"/>
        <w:jc w:val="both"/>
      </w:pPr>
      <w:r>
        <w:rPr>
          <w:sz w:val="28"/>
          <w:szCs w:val="28"/>
        </w:rPr>
        <w:t>4.2.2. Установить, что арендная плата, рассчитанная в соответствии с Методикой, уменьшается на 50%, в случае заключения договора аренды учреждением культуры, в целях осуществления арендатором розничной торговли книгами, газетами и журналами и проведения культурно-просветительных мероприятий по результатам проведения учреждением культуры аукциона на право заключения договора аренды муниципального имущества</w:t>
      </w:r>
      <w:proofErr w:type="gramStart"/>
      <w:r>
        <w:rPr>
          <w:sz w:val="28"/>
          <w:szCs w:val="28"/>
        </w:rPr>
        <w:t>.».</w:t>
      </w:r>
      <w:proofErr w:type="gramEnd"/>
    </w:p>
    <w:p w:rsidR="00617AFD" w:rsidRDefault="00617AFD" w:rsidP="00617AFD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</w:t>
      </w:r>
      <w:r>
        <w:rPr>
          <w:rFonts w:ascii="Times New Roman" w:hAnsi="Times New Roman"/>
          <w:sz w:val="28"/>
          <w:szCs w:val="28"/>
        </w:rPr>
        <w:t>ания и распространяется на правоотношения, возникшие с 01.09.2026.</w:t>
      </w:r>
    </w:p>
    <w:p w:rsidR="00891BFC" w:rsidRPr="00AA1E36" w:rsidRDefault="00891BFC" w:rsidP="00891B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891BFC" w:rsidRPr="00BF281D" w:rsidRDefault="00891BFC" w:rsidP="00891BF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891BFC" w:rsidRDefault="00891BFC" w:rsidP="00891BFC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891BFC" w:rsidRDefault="00891BFC" w:rsidP="00891BFC"/>
    <w:p w:rsidR="00891BFC" w:rsidRDefault="00891BFC" w:rsidP="00891BFC"/>
    <w:p w:rsidR="00891BFC" w:rsidRDefault="00891BFC" w:rsidP="00891BFC"/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675A"/>
    <w:multiLevelType w:val="multilevel"/>
    <w:tmpl w:val="6BAE53B8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abstractNum w:abstractNumId="1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117124"/>
    <w:rsid w:val="0016180D"/>
    <w:rsid w:val="004E1E4F"/>
    <w:rsid w:val="004E6A94"/>
    <w:rsid w:val="00606625"/>
    <w:rsid w:val="00617AFD"/>
    <w:rsid w:val="006B1D8B"/>
    <w:rsid w:val="006D4E93"/>
    <w:rsid w:val="007103CE"/>
    <w:rsid w:val="00891BFC"/>
    <w:rsid w:val="00A6735E"/>
    <w:rsid w:val="00AC7C0A"/>
    <w:rsid w:val="00B44F97"/>
    <w:rsid w:val="00C60165"/>
    <w:rsid w:val="00CE1304"/>
    <w:rsid w:val="00E66BDE"/>
    <w:rsid w:val="00EA077B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4E1E4F"/>
    <w:pPr>
      <w:suppressAutoHyphens/>
      <w:textAlignment w:val="baseline"/>
    </w:pPr>
    <w:rPr>
      <w:rFonts w:ascii="Calibri" w:eastAsia="SimSun, 宋体" w:hAnsi="Calibri" w:cs="Tahoma"/>
      <w:kern w:val="2"/>
      <w:lang w:eastAsia="zh-CN"/>
    </w:rPr>
  </w:style>
  <w:style w:type="paragraph" w:styleId="a9">
    <w:name w:val="Body Text"/>
    <w:basedOn w:val="a"/>
    <w:link w:val="aa"/>
    <w:rsid w:val="00617AFD"/>
    <w:pPr>
      <w:spacing w:after="140" w:line="276" w:lineRule="auto"/>
    </w:pPr>
    <w:rPr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617A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14</cp:revision>
  <dcterms:created xsi:type="dcterms:W3CDTF">2026-09-02T06:53:00Z</dcterms:created>
  <dcterms:modified xsi:type="dcterms:W3CDTF">2026-09-23T07:52:00Z</dcterms:modified>
</cp:coreProperties>
</file>